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E1D" w:rsidRPr="00326E90" w:rsidRDefault="00E74EF7" w:rsidP="00326E90">
      <w:pPr>
        <w:pStyle w:val="TITULOREPORTE"/>
        <w:spacing w:line="280" w:lineRule="exact"/>
        <w:rPr>
          <w:rFonts w:ascii="Montserrat" w:hAnsi="Montserrat"/>
          <w:caps/>
          <w:sz w:val="24"/>
          <w:szCs w:val="24"/>
        </w:rPr>
      </w:pPr>
      <w:bookmarkStart w:id="0" w:name="_GoBack"/>
      <w:bookmarkEnd w:id="0"/>
      <w:r w:rsidRPr="00326E90">
        <w:rPr>
          <w:rFonts w:ascii="Montserrat" w:hAnsi="Montserrat"/>
          <w:caps/>
          <w:sz w:val="24"/>
          <w:szCs w:val="24"/>
        </w:rPr>
        <w:t>EMPRESAS PRODUCTIVAS DEL ESTADO</w:t>
      </w:r>
    </w:p>
    <w:p w:rsidR="00B01E1D" w:rsidRPr="00326E90" w:rsidRDefault="00536DAF" w:rsidP="00326E90">
      <w:pPr>
        <w:pStyle w:val="TITULOREPORTE"/>
        <w:spacing w:line="280" w:lineRule="exact"/>
        <w:rPr>
          <w:rFonts w:ascii="Montserrat" w:hAnsi="Montserrat"/>
          <w:caps/>
          <w:sz w:val="24"/>
          <w:szCs w:val="24"/>
        </w:rPr>
      </w:pPr>
      <w:r w:rsidRPr="00326E90">
        <w:rPr>
          <w:rFonts w:ascii="Montserrat" w:hAnsi="Montserrat"/>
          <w:caps/>
          <w:sz w:val="24"/>
          <w:szCs w:val="24"/>
        </w:rPr>
        <w:t>N</w:t>
      </w:r>
      <w:r w:rsidR="00313BD1" w:rsidRPr="00326E90">
        <w:rPr>
          <w:rFonts w:ascii="Montserrat" w:hAnsi="Montserrat"/>
          <w:caps/>
          <w:sz w:val="24"/>
          <w:szCs w:val="24"/>
        </w:rPr>
        <w:t>OTAS A LOS ESTADOS FINANCIEROS</w:t>
      </w:r>
    </w:p>
    <w:p w:rsidR="00512878" w:rsidRPr="00326E90" w:rsidRDefault="004A10A1" w:rsidP="00326E90">
      <w:pPr>
        <w:pStyle w:val="SUBTITULO"/>
        <w:ind w:left="357" w:hanging="357"/>
        <w:rPr>
          <w:rFonts w:ascii="Montserrat" w:hAnsi="Montserrat"/>
          <w:caps/>
          <w:sz w:val="22"/>
          <w:lang w:eastAsia="en-US"/>
        </w:rPr>
      </w:pPr>
      <w:r w:rsidRPr="00326E90">
        <w:rPr>
          <w:rFonts w:ascii="Montserrat" w:hAnsi="Montserrat"/>
          <w:caps/>
          <w:sz w:val="22"/>
          <w:lang w:eastAsia="en-US"/>
        </w:rPr>
        <w:t>Introducción</w:t>
      </w:r>
    </w:p>
    <w:p w:rsidR="0083339D" w:rsidRPr="00E959FB" w:rsidRDefault="0083339D" w:rsidP="00E959FB">
      <w:pPr>
        <w:spacing w:after="120" w:line="250" w:lineRule="exact"/>
        <w:jc w:val="both"/>
        <w:rPr>
          <w:rFonts w:ascii="Montserrat" w:hAnsi="Montserrat"/>
          <w:sz w:val="18"/>
          <w:szCs w:val="18"/>
        </w:rPr>
      </w:pPr>
      <w:r w:rsidRPr="00E959FB">
        <w:rPr>
          <w:rFonts w:ascii="Montserrat" w:hAnsi="Montserrat"/>
          <w:sz w:val="18"/>
          <w:szCs w:val="18"/>
        </w:rPr>
        <w:t xml:space="preserve">De conformidad a los artículos 46, fracción I, inciso </w:t>
      </w:r>
      <w:r w:rsidR="00D37EE8" w:rsidRPr="00E959FB">
        <w:rPr>
          <w:rFonts w:ascii="Montserrat" w:hAnsi="Montserrat"/>
          <w:sz w:val="18"/>
          <w:szCs w:val="18"/>
        </w:rPr>
        <w:t>g</w:t>
      </w:r>
      <w:r w:rsidRPr="00E959FB">
        <w:rPr>
          <w:rFonts w:ascii="Montserrat" w:hAnsi="Montserrat"/>
          <w:sz w:val="18"/>
          <w:szCs w:val="18"/>
        </w:rPr>
        <w:t>) y 49 de la Ley General de Contabilidad Gubernamental</w:t>
      </w:r>
      <w:r w:rsidR="00890719">
        <w:rPr>
          <w:rFonts w:ascii="Montserrat" w:hAnsi="Montserrat"/>
          <w:sz w:val="18"/>
          <w:szCs w:val="18"/>
        </w:rPr>
        <w:t xml:space="preserve"> (LGCG)</w:t>
      </w:r>
      <w:r w:rsidRPr="00E959FB">
        <w:rPr>
          <w:rFonts w:ascii="Montserrat" w:hAnsi="Montserrat"/>
          <w:sz w:val="18"/>
          <w:szCs w:val="18"/>
        </w:rPr>
        <w:t>, así como a la normatividad emitida por el Consejo Nacional de Armonización Contable</w:t>
      </w:r>
      <w:r w:rsidR="00890719">
        <w:rPr>
          <w:rFonts w:ascii="Montserrat" w:hAnsi="Montserrat"/>
          <w:sz w:val="18"/>
          <w:szCs w:val="18"/>
        </w:rPr>
        <w:t xml:space="preserve"> (CONAC)</w:t>
      </w:r>
      <w:r w:rsidRPr="00E959FB">
        <w:rPr>
          <w:rFonts w:ascii="Montserrat" w:hAnsi="Montserrat"/>
          <w:sz w:val="18"/>
          <w:szCs w:val="18"/>
        </w:rPr>
        <w:t xml:space="preserve">, se presentan las notas a los estados financieros </w:t>
      </w:r>
      <w:r w:rsidR="00D37EE8" w:rsidRPr="00E959FB">
        <w:rPr>
          <w:rFonts w:ascii="Montserrat" w:hAnsi="Montserrat"/>
          <w:sz w:val="18"/>
          <w:szCs w:val="18"/>
        </w:rPr>
        <w:t xml:space="preserve">de las Empresas Productivas del Estado </w:t>
      </w:r>
      <w:r w:rsidRPr="00E959FB">
        <w:rPr>
          <w:rFonts w:ascii="Montserrat" w:hAnsi="Montserrat"/>
          <w:sz w:val="18"/>
          <w:szCs w:val="18"/>
        </w:rPr>
        <w:t xml:space="preserve">correspondientes al ejercicio fiscal de </w:t>
      </w:r>
      <w:r w:rsidRPr="00E630F9">
        <w:rPr>
          <w:rFonts w:ascii="Montserrat" w:hAnsi="Montserrat"/>
          <w:sz w:val="18"/>
          <w:szCs w:val="18"/>
        </w:rPr>
        <w:t>20</w:t>
      </w:r>
      <w:r w:rsidR="004974F8">
        <w:rPr>
          <w:rFonts w:ascii="Montserrat" w:hAnsi="Montserrat"/>
          <w:sz w:val="18"/>
          <w:szCs w:val="18"/>
        </w:rPr>
        <w:t>21</w:t>
      </w:r>
      <w:r w:rsidRPr="00E630F9">
        <w:rPr>
          <w:rFonts w:ascii="Montserrat" w:hAnsi="Montserrat"/>
          <w:sz w:val="18"/>
          <w:szCs w:val="18"/>
        </w:rPr>
        <w:t>, con</w:t>
      </w:r>
      <w:r w:rsidRPr="00E959FB">
        <w:rPr>
          <w:rFonts w:ascii="Montserrat" w:hAnsi="Montserrat"/>
          <w:sz w:val="18"/>
          <w:szCs w:val="18"/>
        </w:rPr>
        <w:t xml:space="preserve"> los siguientes apartados:</w:t>
      </w:r>
    </w:p>
    <w:p w:rsidR="00D37EE8" w:rsidRPr="006527B5" w:rsidRDefault="00D37EE8" w:rsidP="00A044AA">
      <w:pPr>
        <w:spacing w:after="120" w:line="250" w:lineRule="exact"/>
        <w:jc w:val="both"/>
        <w:rPr>
          <w:rFonts w:ascii="Montserrat" w:hAnsi="Montserrat"/>
          <w:sz w:val="18"/>
          <w:szCs w:val="18"/>
        </w:rPr>
      </w:pPr>
    </w:p>
    <w:p w:rsidR="0083339D" w:rsidRPr="00E959FB" w:rsidRDefault="001E71B6" w:rsidP="000B0186">
      <w:pPr>
        <w:pStyle w:val="VIETAFLECHA"/>
        <w:numPr>
          <w:ilvl w:val="0"/>
          <w:numId w:val="41"/>
        </w:numPr>
        <w:rPr>
          <w:rFonts w:ascii="Montserrat" w:hAnsi="Montserrat"/>
          <w:lang w:eastAsia="en-US"/>
        </w:rPr>
      </w:pPr>
      <w:r>
        <w:rPr>
          <w:rFonts w:ascii="Montserrat" w:hAnsi="Montserrat"/>
          <w:lang w:eastAsia="en-US"/>
        </w:rPr>
        <w:t>Notas de Desglose</w:t>
      </w:r>
    </w:p>
    <w:p w:rsidR="0083339D" w:rsidRPr="00E959FB" w:rsidRDefault="0083339D" w:rsidP="000B0186">
      <w:pPr>
        <w:pStyle w:val="VIETAFLECHA"/>
        <w:numPr>
          <w:ilvl w:val="0"/>
          <w:numId w:val="41"/>
        </w:numPr>
        <w:rPr>
          <w:rFonts w:ascii="Montserrat" w:hAnsi="Montserrat"/>
          <w:lang w:eastAsia="en-US"/>
        </w:rPr>
      </w:pPr>
      <w:r w:rsidRPr="00E959FB">
        <w:rPr>
          <w:rFonts w:ascii="Montserrat" w:hAnsi="Montserrat"/>
          <w:lang w:eastAsia="en-US"/>
        </w:rPr>
        <w:t xml:space="preserve">Notas </w:t>
      </w:r>
      <w:r w:rsidR="007F530A" w:rsidRPr="00E959FB">
        <w:rPr>
          <w:rFonts w:ascii="Montserrat" w:hAnsi="Montserrat"/>
          <w:lang w:eastAsia="en-US"/>
        </w:rPr>
        <w:t>de Memoria (cuentas de orden)</w:t>
      </w:r>
    </w:p>
    <w:p w:rsidR="0083339D" w:rsidRPr="00E959FB" w:rsidRDefault="0083339D" w:rsidP="000B0186">
      <w:pPr>
        <w:pStyle w:val="VIETAFLECHA"/>
        <w:numPr>
          <w:ilvl w:val="0"/>
          <w:numId w:val="41"/>
        </w:numPr>
        <w:rPr>
          <w:rFonts w:ascii="Montserrat" w:hAnsi="Montserrat"/>
          <w:lang w:eastAsia="en-US"/>
        </w:rPr>
      </w:pPr>
      <w:r w:rsidRPr="00E959FB">
        <w:rPr>
          <w:rFonts w:ascii="Montserrat" w:hAnsi="Montserrat"/>
          <w:lang w:eastAsia="en-US"/>
        </w:rPr>
        <w:t>Notas de Gestión Administrativa</w:t>
      </w:r>
    </w:p>
    <w:p w:rsidR="0083339D" w:rsidRPr="006527B5" w:rsidRDefault="0083339D" w:rsidP="00A044AA">
      <w:pPr>
        <w:spacing w:after="120" w:line="250" w:lineRule="exact"/>
        <w:jc w:val="both"/>
        <w:rPr>
          <w:rFonts w:ascii="Montserrat" w:hAnsi="Montserrat"/>
          <w:sz w:val="18"/>
          <w:szCs w:val="18"/>
        </w:rPr>
      </w:pPr>
    </w:p>
    <w:p w:rsidR="00D37EE8" w:rsidRDefault="00D37EE8" w:rsidP="00E959FB">
      <w:pPr>
        <w:spacing w:after="120" w:line="250" w:lineRule="exact"/>
        <w:jc w:val="both"/>
        <w:rPr>
          <w:rFonts w:ascii="Montserrat" w:hAnsi="Montserrat"/>
          <w:sz w:val="18"/>
          <w:szCs w:val="18"/>
        </w:rPr>
      </w:pPr>
      <w:r w:rsidRPr="00E959FB">
        <w:rPr>
          <w:rFonts w:ascii="Montserrat" w:hAnsi="Montserrat"/>
          <w:sz w:val="18"/>
          <w:szCs w:val="18"/>
        </w:rPr>
        <w:t>Lo dispuesto en el “Acuerdo por el que se armoniza la estructura de las cuentas públicas”,</w:t>
      </w:r>
      <w:r w:rsidR="000219ED" w:rsidRPr="00E959FB">
        <w:rPr>
          <w:rFonts w:ascii="Montserrat" w:hAnsi="Montserrat"/>
          <w:sz w:val="18"/>
          <w:szCs w:val="18"/>
        </w:rPr>
        <w:t xml:space="preserve"> clasifica administrativamente </w:t>
      </w:r>
      <w:r w:rsidR="00890719">
        <w:rPr>
          <w:rFonts w:ascii="Montserrat" w:hAnsi="Montserrat"/>
          <w:sz w:val="18"/>
          <w:szCs w:val="18"/>
        </w:rPr>
        <w:t xml:space="preserve">como </w:t>
      </w:r>
      <w:r w:rsidR="000219ED" w:rsidRPr="00E959FB">
        <w:rPr>
          <w:rFonts w:ascii="Montserrat" w:hAnsi="Montserrat"/>
          <w:sz w:val="18"/>
          <w:szCs w:val="18"/>
        </w:rPr>
        <w:t xml:space="preserve">Empresas Productivas del Estado </w:t>
      </w:r>
      <w:r w:rsidR="00890719">
        <w:rPr>
          <w:rFonts w:ascii="Montserrat" w:hAnsi="Montserrat"/>
          <w:sz w:val="18"/>
          <w:szCs w:val="18"/>
        </w:rPr>
        <w:t>a las que se describen a continuación</w:t>
      </w:r>
      <w:r w:rsidRPr="00E959FB">
        <w:rPr>
          <w:rFonts w:ascii="Montserrat" w:hAnsi="Montserrat"/>
          <w:sz w:val="18"/>
          <w:szCs w:val="18"/>
        </w:rPr>
        <w:t>:</w:t>
      </w:r>
    </w:p>
    <w:p w:rsidR="00E959FB" w:rsidRPr="00E959FB" w:rsidRDefault="00E959FB" w:rsidP="00E959FB">
      <w:pPr>
        <w:spacing w:after="120" w:line="250" w:lineRule="exact"/>
        <w:jc w:val="both"/>
        <w:rPr>
          <w:rFonts w:ascii="Montserrat" w:hAnsi="Montserrat"/>
          <w:sz w:val="18"/>
          <w:szCs w:val="18"/>
        </w:rPr>
      </w:pPr>
    </w:p>
    <w:p w:rsidR="00D37EE8" w:rsidRPr="00E959FB" w:rsidRDefault="00A628A9" w:rsidP="000B0186">
      <w:pPr>
        <w:pStyle w:val="VIETAFLECHA"/>
        <w:numPr>
          <w:ilvl w:val="0"/>
          <w:numId w:val="42"/>
        </w:numPr>
        <w:rPr>
          <w:rFonts w:ascii="Montserrat" w:hAnsi="Montserrat"/>
          <w:lang w:eastAsia="en-US"/>
        </w:rPr>
      </w:pPr>
      <w:r w:rsidRPr="00E959FB">
        <w:rPr>
          <w:rFonts w:ascii="Montserrat" w:hAnsi="Montserrat"/>
          <w:lang w:eastAsia="en-US"/>
        </w:rPr>
        <w:t>Comisión Federal de Electricidad (CFE)</w:t>
      </w:r>
    </w:p>
    <w:p w:rsidR="00A628A9" w:rsidRPr="00E959FB" w:rsidRDefault="00A628A9" w:rsidP="000B0186">
      <w:pPr>
        <w:pStyle w:val="VIETAFLECHA"/>
        <w:numPr>
          <w:ilvl w:val="0"/>
          <w:numId w:val="42"/>
        </w:numPr>
        <w:rPr>
          <w:rFonts w:ascii="Montserrat" w:hAnsi="Montserrat"/>
          <w:lang w:eastAsia="en-US"/>
        </w:rPr>
      </w:pPr>
      <w:r w:rsidRPr="00E959FB">
        <w:rPr>
          <w:rFonts w:ascii="Montserrat" w:hAnsi="Montserrat"/>
          <w:lang w:eastAsia="en-US"/>
        </w:rPr>
        <w:t>Petróleos Mexicanos (PEMEX)</w:t>
      </w:r>
    </w:p>
    <w:p w:rsidR="00A628A9" w:rsidRPr="006527B5" w:rsidRDefault="00A628A9" w:rsidP="00A628A9">
      <w:pPr>
        <w:spacing w:after="120" w:line="250" w:lineRule="exact"/>
        <w:jc w:val="both"/>
        <w:rPr>
          <w:rFonts w:ascii="Montserrat" w:hAnsi="Montserrat"/>
          <w:sz w:val="18"/>
          <w:szCs w:val="18"/>
        </w:rPr>
      </w:pPr>
    </w:p>
    <w:p w:rsidR="000219ED" w:rsidRPr="00E959FB" w:rsidRDefault="00A628A9" w:rsidP="000219ED">
      <w:pPr>
        <w:spacing w:after="120" w:line="250" w:lineRule="exact"/>
        <w:jc w:val="both"/>
        <w:rPr>
          <w:rFonts w:ascii="Montserrat" w:hAnsi="Montserrat"/>
          <w:sz w:val="18"/>
          <w:szCs w:val="18"/>
        </w:rPr>
      </w:pPr>
      <w:r w:rsidRPr="00E959FB">
        <w:rPr>
          <w:rFonts w:ascii="Montserrat" w:hAnsi="Montserrat"/>
          <w:sz w:val="18"/>
          <w:szCs w:val="18"/>
        </w:rPr>
        <w:t>L</w:t>
      </w:r>
      <w:r w:rsidR="000219ED" w:rsidRPr="00E959FB">
        <w:rPr>
          <w:rFonts w:ascii="Montserrat" w:hAnsi="Montserrat"/>
          <w:sz w:val="18"/>
          <w:szCs w:val="18"/>
        </w:rPr>
        <w:t>as presentes notas a los estados financieros fueron generadas a partir de las formuladas por cada ente púb</w:t>
      </w:r>
      <w:r w:rsidR="00902B53">
        <w:rPr>
          <w:rFonts w:ascii="Montserrat" w:hAnsi="Montserrat"/>
          <w:sz w:val="18"/>
          <w:szCs w:val="18"/>
        </w:rPr>
        <w:t>l</w:t>
      </w:r>
      <w:r w:rsidR="000219ED" w:rsidRPr="00E959FB">
        <w:rPr>
          <w:rFonts w:ascii="Montserrat" w:hAnsi="Montserrat"/>
          <w:sz w:val="18"/>
          <w:szCs w:val="18"/>
        </w:rPr>
        <w:t>ico que integra</w:t>
      </w:r>
      <w:r w:rsidRPr="00E959FB">
        <w:rPr>
          <w:rFonts w:ascii="Montserrat" w:hAnsi="Montserrat"/>
          <w:sz w:val="18"/>
          <w:szCs w:val="18"/>
        </w:rPr>
        <w:t>n</w:t>
      </w:r>
      <w:r w:rsidR="000219ED" w:rsidRPr="00E959FB">
        <w:rPr>
          <w:rFonts w:ascii="Montserrat" w:hAnsi="Montserrat"/>
          <w:sz w:val="18"/>
          <w:szCs w:val="18"/>
        </w:rPr>
        <w:t xml:space="preserve"> las Empresas Productivas del Estado, y consolidadas por la Unidad de Contabilidad Gubernamental</w:t>
      </w:r>
      <w:r w:rsidR="00890719">
        <w:rPr>
          <w:rFonts w:ascii="Montserrat" w:hAnsi="Montserrat"/>
          <w:sz w:val="18"/>
          <w:szCs w:val="18"/>
        </w:rPr>
        <w:t xml:space="preserve"> (UCG)</w:t>
      </w:r>
      <w:r w:rsidR="000219ED" w:rsidRPr="00E959FB">
        <w:rPr>
          <w:rFonts w:ascii="Montserrat" w:hAnsi="Montserrat"/>
          <w:sz w:val="18"/>
          <w:szCs w:val="18"/>
        </w:rPr>
        <w:t xml:space="preserve">, atendiendo a lo dispuesto </w:t>
      </w:r>
      <w:r w:rsidR="00890719">
        <w:rPr>
          <w:rFonts w:ascii="Montserrat" w:hAnsi="Montserrat"/>
          <w:sz w:val="18"/>
          <w:szCs w:val="18"/>
        </w:rPr>
        <w:t>en</w:t>
      </w:r>
      <w:r w:rsidR="000219ED" w:rsidRPr="00E959FB">
        <w:rPr>
          <w:rFonts w:ascii="Montserrat" w:hAnsi="Montserrat"/>
          <w:sz w:val="18"/>
          <w:szCs w:val="18"/>
        </w:rPr>
        <w:t xml:space="preserve"> el artículo 53 de la </w:t>
      </w:r>
      <w:r w:rsidR="00890719">
        <w:rPr>
          <w:rFonts w:ascii="Montserrat" w:hAnsi="Montserrat"/>
          <w:sz w:val="18"/>
          <w:szCs w:val="18"/>
        </w:rPr>
        <w:t>LGCG</w:t>
      </w:r>
      <w:r w:rsidR="000219ED" w:rsidRPr="00E959FB">
        <w:rPr>
          <w:rFonts w:ascii="Montserrat" w:hAnsi="Montserrat"/>
          <w:sz w:val="18"/>
          <w:szCs w:val="18"/>
        </w:rPr>
        <w:t>, al Acuerdo por el que se armoniza la estructura de las cuentas públicas y la Norma en materia de consolidación de Estados Financieros</w:t>
      </w:r>
      <w:r w:rsidR="00890719">
        <w:rPr>
          <w:rFonts w:ascii="Montserrat" w:hAnsi="Montserrat"/>
          <w:sz w:val="18"/>
          <w:szCs w:val="18"/>
        </w:rPr>
        <w:t xml:space="preserve"> y demás información contable</w:t>
      </w:r>
      <w:r w:rsidR="000219ED" w:rsidRPr="00E959FB">
        <w:rPr>
          <w:rFonts w:ascii="Montserrat" w:hAnsi="Montserrat"/>
          <w:sz w:val="18"/>
          <w:szCs w:val="18"/>
        </w:rPr>
        <w:t>, en el sentido de que corresponde a la Secretaría de Hacienda y Crédito Público</w:t>
      </w:r>
      <w:r w:rsidR="00890719">
        <w:rPr>
          <w:rFonts w:ascii="Montserrat" w:hAnsi="Montserrat"/>
          <w:sz w:val="18"/>
          <w:szCs w:val="18"/>
        </w:rPr>
        <w:t xml:space="preserve"> (SHCP)</w:t>
      </w:r>
      <w:r w:rsidR="000219ED" w:rsidRPr="00E959FB">
        <w:rPr>
          <w:rFonts w:ascii="Montserrat" w:hAnsi="Montserrat"/>
          <w:sz w:val="18"/>
          <w:szCs w:val="18"/>
        </w:rPr>
        <w:t xml:space="preserve"> formular e integrar la información consolidada de las Empresas Productivas del Estado.</w:t>
      </w:r>
    </w:p>
    <w:p w:rsidR="000219ED" w:rsidRPr="00E959FB" w:rsidRDefault="000219ED" w:rsidP="000219ED">
      <w:pPr>
        <w:spacing w:after="120" w:line="250" w:lineRule="exact"/>
        <w:jc w:val="both"/>
        <w:rPr>
          <w:rFonts w:ascii="Montserrat" w:hAnsi="Montserrat"/>
          <w:sz w:val="18"/>
          <w:szCs w:val="18"/>
        </w:rPr>
      </w:pPr>
      <w:r w:rsidRPr="00E959FB">
        <w:rPr>
          <w:rFonts w:ascii="Montserrat" w:hAnsi="Montserrat"/>
          <w:sz w:val="18"/>
          <w:szCs w:val="18"/>
        </w:rPr>
        <w:t>Las notas a los estados financieros particulares, pueden ser consultadas en el apartado de información contable de cada una de las entidades enlistadas con anterioridad.</w:t>
      </w:r>
    </w:p>
    <w:p w:rsidR="0083339D" w:rsidRPr="007B63CF" w:rsidRDefault="0083339D" w:rsidP="00C529A0">
      <w:pPr>
        <w:spacing w:before="240" w:after="120" w:line="250" w:lineRule="exact"/>
        <w:rPr>
          <w:rFonts w:ascii="Montserrat" w:hAnsi="Montserrat"/>
          <w:b/>
          <w:caps/>
          <w:sz w:val="22"/>
          <w:szCs w:val="18"/>
        </w:rPr>
      </w:pPr>
      <w:r w:rsidRPr="00ED3444">
        <w:rPr>
          <w:sz w:val="18"/>
          <w:szCs w:val="18"/>
        </w:rPr>
        <w:br w:type="page"/>
      </w:r>
      <w:r w:rsidR="000219ED" w:rsidRPr="007B63CF">
        <w:rPr>
          <w:rFonts w:ascii="Montserrat" w:hAnsi="Montserrat"/>
          <w:b/>
          <w:caps/>
          <w:sz w:val="22"/>
          <w:szCs w:val="18"/>
        </w:rPr>
        <w:lastRenderedPageBreak/>
        <w:t>Notas de Desglose</w:t>
      </w:r>
      <w:r w:rsidR="00C602B2" w:rsidRPr="007B63CF">
        <w:rPr>
          <w:rFonts w:ascii="Montserrat" w:hAnsi="Montserrat"/>
          <w:b/>
          <w:caps/>
          <w:sz w:val="22"/>
          <w:szCs w:val="18"/>
        </w:rPr>
        <w:t>:</w:t>
      </w:r>
    </w:p>
    <w:p w:rsidR="0083339D" w:rsidRPr="006B545E" w:rsidRDefault="00C602B2" w:rsidP="00C602B2">
      <w:pPr>
        <w:spacing w:before="240" w:after="120" w:line="250" w:lineRule="exact"/>
        <w:jc w:val="both"/>
        <w:rPr>
          <w:rFonts w:ascii="Montserrat" w:hAnsi="Montserrat"/>
          <w:b/>
          <w:caps/>
          <w:sz w:val="18"/>
          <w:szCs w:val="18"/>
        </w:rPr>
      </w:pPr>
      <w:r w:rsidRPr="006B545E">
        <w:rPr>
          <w:rFonts w:ascii="Montserrat" w:hAnsi="Montserrat"/>
          <w:b/>
          <w:caps/>
          <w:sz w:val="18"/>
          <w:szCs w:val="18"/>
        </w:rPr>
        <w:t>Notas al Estado de Situación Financiera</w:t>
      </w:r>
    </w:p>
    <w:p w:rsidR="0083339D" w:rsidRPr="006B545E" w:rsidRDefault="00C602B2" w:rsidP="00C529A0">
      <w:pPr>
        <w:spacing w:before="240" w:after="120" w:line="250" w:lineRule="exact"/>
        <w:jc w:val="both"/>
        <w:rPr>
          <w:rFonts w:ascii="Montserrat" w:hAnsi="Montserrat"/>
          <w:b/>
          <w:sz w:val="18"/>
          <w:szCs w:val="18"/>
        </w:rPr>
      </w:pPr>
      <w:r w:rsidRPr="006B545E">
        <w:rPr>
          <w:rFonts w:ascii="Montserrat" w:hAnsi="Montserrat"/>
          <w:b/>
          <w:sz w:val="18"/>
          <w:szCs w:val="18"/>
        </w:rPr>
        <w:t>Activo</w:t>
      </w:r>
    </w:p>
    <w:p w:rsidR="0083339D" w:rsidRPr="00FE173E" w:rsidRDefault="0083339D" w:rsidP="000B0186">
      <w:pPr>
        <w:pStyle w:val="VIETAFLECHA"/>
        <w:numPr>
          <w:ilvl w:val="0"/>
          <w:numId w:val="42"/>
        </w:numPr>
        <w:rPr>
          <w:rFonts w:ascii="Montserrat" w:hAnsi="Montserrat"/>
          <w:lang w:eastAsia="en-US"/>
        </w:rPr>
      </w:pPr>
      <w:r w:rsidRPr="00FE173E">
        <w:rPr>
          <w:rFonts w:ascii="Montserrat" w:hAnsi="Montserrat"/>
          <w:lang w:eastAsia="en-US"/>
        </w:rPr>
        <w:t>Efectivo y Equivalentes</w:t>
      </w:r>
    </w:p>
    <w:p w:rsidR="0083339D" w:rsidRPr="007B63CF" w:rsidRDefault="0083339D" w:rsidP="00C529A0">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C85B2E" w:rsidRPr="007B63CF">
        <w:rPr>
          <w:rFonts w:ascii="Montserrat" w:hAnsi="Montserrat"/>
          <w:sz w:val="18"/>
          <w:szCs w:val="18"/>
        </w:rPr>
        <w:t xml:space="preserve">de </w:t>
      </w:r>
      <w:r w:rsidR="00E74EF7" w:rsidRPr="007B63CF">
        <w:rPr>
          <w:rFonts w:ascii="Montserrat" w:hAnsi="Montserrat"/>
          <w:sz w:val="18"/>
          <w:szCs w:val="18"/>
        </w:rPr>
        <w:t>las Empresas Productivas del Estado</w:t>
      </w:r>
      <w:r w:rsidRPr="007B63CF">
        <w:rPr>
          <w:rFonts w:ascii="Montserrat" w:hAnsi="Montserrat"/>
          <w:sz w:val="18"/>
          <w:szCs w:val="18"/>
        </w:rPr>
        <w:t xml:space="preserve"> que integra el rubro de Efectivo y Equivalentes:</w:t>
      </w:r>
    </w:p>
    <w:tbl>
      <w:tblPr>
        <w:tblW w:w="10946" w:type="dxa"/>
        <w:jc w:val="center"/>
        <w:tblBorders>
          <w:bottom w:val="single" w:sz="12" w:space="0" w:color="808080"/>
        </w:tblBorders>
        <w:tblCellMar>
          <w:left w:w="70" w:type="dxa"/>
          <w:right w:w="70" w:type="dxa"/>
        </w:tblCellMar>
        <w:tblLook w:val="04A0" w:firstRow="1" w:lastRow="0" w:firstColumn="1" w:lastColumn="0" w:noHBand="0" w:noVBand="1"/>
      </w:tblPr>
      <w:tblGrid>
        <w:gridCol w:w="6946"/>
        <w:gridCol w:w="2000"/>
        <w:gridCol w:w="2000"/>
      </w:tblGrid>
      <w:tr w:rsidR="0095295B" w:rsidRPr="0004633E" w:rsidTr="00D47D20">
        <w:trPr>
          <w:divId w:val="1529293207"/>
          <w:trHeight w:val="161"/>
          <w:jc w:val="center"/>
        </w:trPr>
        <w:tc>
          <w:tcPr>
            <w:tcW w:w="10946" w:type="dxa"/>
            <w:gridSpan w:val="3"/>
            <w:tcBorders>
              <w:bottom w:val="single" w:sz="12" w:space="0" w:color="808080"/>
            </w:tcBorders>
            <w:shd w:val="clear" w:color="auto" w:fill="auto"/>
            <w:vAlign w:val="center"/>
          </w:tcPr>
          <w:p w:rsidR="0095295B" w:rsidRPr="00D47D20" w:rsidRDefault="0095295B" w:rsidP="00A72688">
            <w:pPr>
              <w:jc w:val="center"/>
              <w:rPr>
                <w:rFonts w:ascii="Montserrat" w:hAnsi="Montserrat" w:cs="Arial"/>
                <w:b/>
                <w:bCs/>
                <w:color w:val="FFFFFF"/>
              </w:rPr>
            </w:pPr>
            <w:r w:rsidRPr="0012171B">
              <w:rPr>
                <w:rFonts w:ascii="Montserrat" w:hAnsi="Montserrat"/>
                <w:bCs/>
              </w:rPr>
              <w:t>(Pesos)</w:t>
            </w:r>
          </w:p>
        </w:tc>
      </w:tr>
      <w:tr w:rsidR="0095295B" w:rsidRPr="0095295B" w:rsidTr="00D47D20">
        <w:trPr>
          <w:divId w:val="1529293207"/>
          <w:trHeight w:val="25"/>
          <w:jc w:val="center"/>
        </w:trPr>
        <w:tc>
          <w:tcPr>
            <w:tcW w:w="6946" w:type="dxa"/>
            <w:tcBorders>
              <w:top w:val="single" w:sz="12" w:space="0" w:color="808080"/>
              <w:bottom w:val="nil"/>
            </w:tcBorders>
            <w:shd w:val="clear" w:color="auto" w:fill="auto"/>
          </w:tcPr>
          <w:p w:rsidR="0095295B" w:rsidRPr="00D47D20" w:rsidRDefault="0095295B" w:rsidP="0095295B">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95295B" w:rsidRPr="00D47D20" w:rsidRDefault="0095295B" w:rsidP="0095295B">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95295B" w:rsidRPr="00D47D20" w:rsidRDefault="0095295B" w:rsidP="0095295B">
            <w:pPr>
              <w:spacing w:line="240" w:lineRule="auto"/>
              <w:jc w:val="center"/>
              <w:rPr>
                <w:rFonts w:ascii="Montserrat" w:hAnsi="Montserrat" w:cs="Arial"/>
                <w:b/>
                <w:bCs/>
                <w:color w:val="FFFFFF"/>
                <w:sz w:val="4"/>
                <w:szCs w:val="4"/>
              </w:rPr>
            </w:pPr>
          </w:p>
        </w:tc>
      </w:tr>
      <w:tr w:rsidR="00C84058" w:rsidRPr="0004633E" w:rsidTr="00D47D20">
        <w:trPr>
          <w:divId w:val="1529293207"/>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C84058" w:rsidRPr="00D47D20" w:rsidRDefault="00C84058" w:rsidP="00A72688">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C84058" w:rsidRPr="00D47D20" w:rsidRDefault="00DB5F8C" w:rsidP="00F15D91">
            <w:pPr>
              <w:jc w:val="center"/>
              <w:rPr>
                <w:rFonts w:ascii="Montserrat" w:hAnsi="Montserrat" w:cs="Arial"/>
                <w:b/>
                <w:bCs/>
                <w:color w:val="FFFFFF"/>
              </w:rPr>
            </w:pPr>
            <w:r>
              <w:rPr>
                <w:rFonts w:ascii="Montserrat" w:hAnsi="Montserrat" w:cs="Arial"/>
                <w:b/>
                <w:bCs/>
                <w:color w:val="FFFFFF"/>
              </w:rPr>
              <w:t>202</w:t>
            </w:r>
            <w:r w:rsidR="009355EE">
              <w:rPr>
                <w:rFonts w:ascii="Montserrat" w:hAnsi="Montserrat" w:cs="Arial"/>
                <w:b/>
                <w:bCs/>
                <w:color w:val="FFFFFF"/>
              </w:rPr>
              <w:t>1</w:t>
            </w:r>
          </w:p>
        </w:tc>
        <w:tc>
          <w:tcPr>
            <w:tcW w:w="2000" w:type="dxa"/>
            <w:tcBorders>
              <w:top w:val="nil"/>
              <w:left w:val="single" w:sz="4" w:space="0" w:color="FFFFFF"/>
              <w:bottom w:val="double" w:sz="12" w:space="0" w:color="808080"/>
            </w:tcBorders>
            <w:shd w:val="clear" w:color="auto" w:fill="D4C19C"/>
            <w:vAlign w:val="center"/>
            <w:hideMark/>
          </w:tcPr>
          <w:p w:rsidR="00C84058" w:rsidRPr="00D47D20" w:rsidRDefault="00DB5F8C" w:rsidP="0071689A">
            <w:pPr>
              <w:jc w:val="center"/>
              <w:rPr>
                <w:rFonts w:ascii="Montserrat" w:hAnsi="Montserrat" w:cs="Arial"/>
                <w:b/>
                <w:bCs/>
                <w:color w:val="FFFFFF"/>
              </w:rPr>
            </w:pPr>
            <w:r>
              <w:rPr>
                <w:rFonts w:ascii="Montserrat" w:hAnsi="Montserrat" w:cs="Arial"/>
                <w:b/>
                <w:bCs/>
                <w:color w:val="FFFFFF"/>
              </w:rPr>
              <w:t>20</w:t>
            </w:r>
            <w:r w:rsidR="009355EE">
              <w:rPr>
                <w:rFonts w:ascii="Montserrat" w:hAnsi="Montserrat" w:cs="Arial"/>
                <w:b/>
                <w:bCs/>
                <w:color w:val="FFFFFF"/>
              </w:rPr>
              <w:t>20</w:t>
            </w:r>
          </w:p>
        </w:tc>
      </w:tr>
      <w:tr w:rsidR="00D91A24" w:rsidRPr="002F48EB" w:rsidTr="00D47D20">
        <w:trPr>
          <w:divId w:val="1529293207"/>
          <w:trHeight w:val="67"/>
          <w:jc w:val="center"/>
        </w:trPr>
        <w:tc>
          <w:tcPr>
            <w:tcW w:w="6946" w:type="dxa"/>
            <w:tcBorders>
              <w:top w:val="double" w:sz="12" w:space="0" w:color="808080"/>
              <w:bottom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Comisión Federal de Electricidad</w:t>
            </w:r>
          </w:p>
        </w:tc>
        <w:tc>
          <w:tcPr>
            <w:tcW w:w="2000" w:type="dxa"/>
            <w:tcBorders>
              <w:top w:val="double" w:sz="12" w:space="0" w:color="808080"/>
              <w:bottom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77,200,194,482</w:t>
            </w:r>
          </w:p>
        </w:tc>
        <w:tc>
          <w:tcPr>
            <w:tcW w:w="2000" w:type="dxa"/>
            <w:tcBorders>
              <w:top w:val="double" w:sz="12" w:space="0" w:color="808080"/>
              <w:bottom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111,914,269,968</w:t>
            </w:r>
          </w:p>
        </w:tc>
      </w:tr>
      <w:tr w:rsidR="00D91A24" w:rsidRPr="002F48EB" w:rsidTr="00D47D20">
        <w:trPr>
          <w:divId w:val="1529293207"/>
          <w:trHeight w:val="67"/>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76,506,446,606</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39,989,781,303</w:t>
            </w:r>
          </w:p>
        </w:tc>
      </w:tr>
      <w:tr w:rsidR="00D91A24" w:rsidRPr="002F48EB" w:rsidTr="00D47D20">
        <w:trPr>
          <w:divId w:val="1529293207"/>
          <w:trHeight w:val="67"/>
          <w:jc w:val="center"/>
        </w:trPr>
        <w:tc>
          <w:tcPr>
            <w:tcW w:w="6946" w:type="dxa"/>
            <w:shd w:val="clear" w:color="auto" w:fill="F2F2F2"/>
            <w:vAlign w:val="center"/>
            <w:hideMark/>
          </w:tcPr>
          <w:p w:rsidR="00D91A24" w:rsidRPr="002F48EB" w:rsidRDefault="00D91A24" w:rsidP="00D91A24">
            <w:pPr>
              <w:jc w:val="right"/>
              <w:rPr>
                <w:rFonts w:ascii="Montserrat" w:hAnsi="Montserrat" w:cs="Arial"/>
                <w:b/>
                <w:bCs/>
                <w:sz w:val="15"/>
                <w:szCs w:val="15"/>
              </w:rPr>
            </w:pPr>
            <w:r w:rsidRPr="002F48EB">
              <w:rPr>
                <w:rFonts w:ascii="Montserrat" w:hAnsi="Montserrat" w:cs="Arial"/>
                <w:b/>
                <w:bCs/>
                <w:sz w:val="15"/>
                <w:szCs w:val="15"/>
              </w:rPr>
              <w:t>Suma de Efectivo y Equivalentes</w:t>
            </w:r>
          </w:p>
        </w:tc>
        <w:tc>
          <w:tcPr>
            <w:tcW w:w="2000" w:type="dxa"/>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153,706,641,088</w:t>
            </w:r>
          </w:p>
        </w:tc>
        <w:tc>
          <w:tcPr>
            <w:tcW w:w="2000" w:type="dxa"/>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151,904,051,271</w:t>
            </w:r>
          </w:p>
        </w:tc>
      </w:tr>
    </w:tbl>
    <w:p w:rsidR="00EB078E" w:rsidRPr="00377466" w:rsidRDefault="00EB078E" w:rsidP="00377466">
      <w:pPr>
        <w:pStyle w:val="VIETACUADRO0"/>
        <w:rPr>
          <w:rFonts w:ascii="Montserrat" w:hAnsi="Montserrat"/>
          <w:lang w:eastAsia="en-US"/>
        </w:rPr>
      </w:pPr>
    </w:p>
    <w:p w:rsidR="00F44D67" w:rsidRPr="00FE173E" w:rsidRDefault="00F44D67" w:rsidP="000B0186">
      <w:pPr>
        <w:pStyle w:val="VIETAFLECHA"/>
        <w:numPr>
          <w:ilvl w:val="0"/>
          <w:numId w:val="42"/>
        </w:numPr>
        <w:rPr>
          <w:rFonts w:ascii="Montserrat" w:hAnsi="Montserrat"/>
          <w:lang w:eastAsia="en-US"/>
        </w:rPr>
      </w:pPr>
      <w:r w:rsidRPr="00FE173E">
        <w:rPr>
          <w:rFonts w:ascii="Montserrat" w:hAnsi="Montserrat"/>
          <w:lang w:eastAsia="en-US"/>
        </w:rPr>
        <w:t xml:space="preserve">Derechos a </w:t>
      </w:r>
      <w:r w:rsidR="00C602B2" w:rsidRPr="00FE173E">
        <w:rPr>
          <w:rFonts w:ascii="Montserrat" w:hAnsi="Montserrat"/>
          <w:lang w:eastAsia="en-US"/>
        </w:rPr>
        <w:t>r</w:t>
      </w:r>
      <w:r w:rsidRPr="00FE173E">
        <w:rPr>
          <w:rFonts w:ascii="Montserrat" w:hAnsi="Montserrat"/>
          <w:lang w:eastAsia="en-US"/>
        </w:rPr>
        <w:t xml:space="preserve">ecibir Efectivo </w:t>
      </w:r>
      <w:r w:rsidR="00C602B2" w:rsidRPr="00FE173E">
        <w:rPr>
          <w:rFonts w:ascii="Montserrat" w:hAnsi="Montserrat"/>
          <w:lang w:eastAsia="en-US"/>
        </w:rPr>
        <w:t>y</w:t>
      </w:r>
      <w:r w:rsidR="00AE1C6E" w:rsidRPr="00FE173E">
        <w:rPr>
          <w:rFonts w:ascii="Montserrat" w:hAnsi="Montserrat"/>
          <w:lang w:eastAsia="en-US"/>
        </w:rPr>
        <w:t xml:space="preserve"> Equivalentes</w:t>
      </w:r>
      <w:r w:rsidR="00C602B2" w:rsidRPr="00FE173E">
        <w:rPr>
          <w:rFonts w:ascii="Montserrat" w:hAnsi="Montserrat"/>
          <w:lang w:eastAsia="en-US"/>
        </w:rPr>
        <w:t xml:space="preserve"> y Bienes o Servicios a Recibir</w:t>
      </w:r>
    </w:p>
    <w:p w:rsidR="00F44D67" w:rsidRPr="007B63CF" w:rsidRDefault="00F44D67" w:rsidP="00A044AA">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C85B2E" w:rsidRPr="007B63CF">
        <w:rPr>
          <w:rFonts w:ascii="Montserrat" w:hAnsi="Montserrat"/>
          <w:sz w:val="18"/>
          <w:szCs w:val="18"/>
        </w:rPr>
        <w:t xml:space="preserve">de </w:t>
      </w:r>
      <w:r w:rsidR="00E74EF7" w:rsidRPr="007B63CF">
        <w:rPr>
          <w:rFonts w:ascii="Montserrat" w:hAnsi="Montserrat"/>
          <w:sz w:val="18"/>
          <w:szCs w:val="18"/>
        </w:rPr>
        <w:t xml:space="preserve">las Empresas Productivas del Estado </w:t>
      </w:r>
      <w:r w:rsidRPr="007B63CF">
        <w:rPr>
          <w:rFonts w:ascii="Montserrat" w:hAnsi="Montserrat"/>
          <w:sz w:val="18"/>
          <w:szCs w:val="18"/>
        </w:rPr>
        <w:t xml:space="preserve">que integra el rubro de Derechos a Recibir Efectivo o Equivalentes: </w:t>
      </w: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95295B" w:rsidRPr="0004633E" w:rsidTr="0095295B">
        <w:trPr>
          <w:divId w:val="667176079"/>
          <w:trHeight w:val="270"/>
          <w:jc w:val="center"/>
        </w:trPr>
        <w:tc>
          <w:tcPr>
            <w:tcW w:w="10946" w:type="dxa"/>
            <w:gridSpan w:val="3"/>
            <w:tcBorders>
              <w:top w:val="nil"/>
              <w:left w:val="nil"/>
              <w:bottom w:val="single" w:sz="8" w:space="0" w:color="808080"/>
              <w:right w:val="nil"/>
            </w:tcBorders>
            <w:shd w:val="clear" w:color="auto" w:fill="auto"/>
            <w:noWrap/>
            <w:vAlign w:val="center"/>
            <w:hideMark/>
          </w:tcPr>
          <w:p w:rsidR="0095295B" w:rsidRPr="00225C47" w:rsidRDefault="0095295B" w:rsidP="00893DD1">
            <w:pPr>
              <w:jc w:val="center"/>
              <w:rPr>
                <w:rFonts w:ascii="Montserrat" w:hAnsi="Montserrat"/>
                <w:bCs/>
              </w:rPr>
            </w:pPr>
            <w:r w:rsidRPr="00225C47">
              <w:rPr>
                <w:rFonts w:ascii="Montserrat" w:hAnsi="Montserrat"/>
                <w:bCs/>
              </w:rPr>
              <w:t>(Pesos)</w:t>
            </w:r>
          </w:p>
        </w:tc>
      </w:tr>
      <w:tr w:rsidR="0095295B" w:rsidRPr="0095295B" w:rsidTr="00D47D20">
        <w:tblPrEx>
          <w:tblBorders>
            <w:bottom w:val="single" w:sz="12" w:space="0" w:color="808080"/>
          </w:tblBorders>
        </w:tblPrEx>
        <w:trPr>
          <w:divId w:val="667176079"/>
          <w:trHeight w:val="25"/>
          <w:jc w:val="center"/>
        </w:trPr>
        <w:tc>
          <w:tcPr>
            <w:tcW w:w="6946" w:type="dxa"/>
            <w:tcBorders>
              <w:top w:val="single" w:sz="12" w:space="0" w:color="808080"/>
              <w:bottom w:val="nil"/>
            </w:tcBorders>
            <w:shd w:val="clear" w:color="auto" w:fill="auto"/>
          </w:tcPr>
          <w:p w:rsidR="0095295B" w:rsidRPr="00D47D20" w:rsidRDefault="0095295B"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95295B" w:rsidRPr="00D47D20" w:rsidRDefault="0095295B"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95295B" w:rsidRPr="00D47D20" w:rsidRDefault="0095295B"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667176079"/>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2F48EB" w:rsidTr="00D47D20">
        <w:trPr>
          <w:divId w:val="667176079"/>
          <w:trHeight w:val="270"/>
          <w:jc w:val="center"/>
        </w:trPr>
        <w:tc>
          <w:tcPr>
            <w:tcW w:w="6946" w:type="dxa"/>
            <w:tcBorders>
              <w:top w:val="double" w:sz="12" w:space="0" w:color="808080"/>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Comisión Federal de Electricidad</w:t>
            </w:r>
          </w:p>
        </w:tc>
        <w:tc>
          <w:tcPr>
            <w:tcW w:w="2000" w:type="dxa"/>
            <w:tcBorders>
              <w:top w:val="double" w:sz="12" w:space="0" w:color="808080"/>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82,737,026,123</w:t>
            </w:r>
          </w:p>
        </w:tc>
        <w:tc>
          <w:tcPr>
            <w:tcW w:w="2000" w:type="dxa"/>
            <w:tcBorders>
              <w:top w:val="double" w:sz="12" w:space="0" w:color="808080"/>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80,314,984,533</w:t>
            </w:r>
          </w:p>
        </w:tc>
      </w:tr>
      <w:tr w:rsidR="00D91A24" w:rsidRPr="002F48EB" w:rsidTr="00D47D20">
        <w:trPr>
          <w:divId w:val="667176079"/>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299,493,500,555</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220,540,902,759</w:t>
            </w:r>
          </w:p>
        </w:tc>
      </w:tr>
      <w:tr w:rsidR="00D91A24" w:rsidRPr="002F48EB" w:rsidTr="00D47D20">
        <w:trPr>
          <w:divId w:val="667176079"/>
          <w:trHeight w:val="270"/>
          <w:jc w:val="center"/>
        </w:trPr>
        <w:tc>
          <w:tcPr>
            <w:tcW w:w="6946" w:type="dxa"/>
            <w:tcBorders>
              <w:top w:val="nil"/>
              <w:bottom w:val="single" w:sz="12" w:space="0" w:color="808080"/>
            </w:tcBorders>
            <w:shd w:val="clear" w:color="auto" w:fill="F2F2F2"/>
            <w:vAlign w:val="center"/>
            <w:hideMark/>
          </w:tcPr>
          <w:p w:rsidR="00D91A24" w:rsidRPr="002F48EB" w:rsidRDefault="00D91A24" w:rsidP="00D91A24">
            <w:pPr>
              <w:jc w:val="right"/>
              <w:rPr>
                <w:rFonts w:ascii="Montserrat" w:hAnsi="Montserrat" w:cs="Arial"/>
                <w:b/>
                <w:bCs/>
                <w:sz w:val="15"/>
                <w:szCs w:val="15"/>
              </w:rPr>
            </w:pPr>
            <w:r w:rsidRPr="002F48EB">
              <w:rPr>
                <w:rFonts w:ascii="Montserrat" w:hAnsi="Montserrat" w:cs="Arial"/>
                <w:b/>
                <w:bCs/>
                <w:sz w:val="15"/>
                <w:szCs w:val="15"/>
              </w:rPr>
              <w:t>Suma de Derechos a Recibir Efectivo o Equivalentes</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382,230,526,678</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300,855,887,292</w:t>
            </w:r>
          </w:p>
        </w:tc>
      </w:tr>
    </w:tbl>
    <w:p w:rsidR="00AE1C6E" w:rsidRPr="006527B5" w:rsidRDefault="00AE1C6E" w:rsidP="000C3547">
      <w:pPr>
        <w:pStyle w:val="VIETACUADRO0"/>
        <w:rPr>
          <w:rFonts w:ascii="Montserrat" w:hAnsi="Montserrat"/>
          <w:lang w:eastAsia="en-US"/>
        </w:rPr>
      </w:pPr>
    </w:p>
    <w:p w:rsidR="00935040" w:rsidRPr="00C529A0" w:rsidRDefault="00935040" w:rsidP="000B0186">
      <w:pPr>
        <w:pStyle w:val="VIETAFLECHA"/>
        <w:numPr>
          <w:ilvl w:val="0"/>
          <w:numId w:val="42"/>
        </w:numPr>
        <w:rPr>
          <w:rFonts w:ascii="Montserrat" w:hAnsi="Montserrat"/>
          <w:lang w:eastAsia="en-US"/>
        </w:rPr>
      </w:pPr>
      <w:r w:rsidRPr="00C529A0">
        <w:rPr>
          <w:rFonts w:ascii="Montserrat" w:hAnsi="Montserrat"/>
          <w:lang w:eastAsia="en-US"/>
        </w:rPr>
        <w:t>Bienes Disponibles para su Transformación o Consumo (inventarios)</w:t>
      </w:r>
    </w:p>
    <w:p w:rsidR="00935040" w:rsidRPr="007B63CF" w:rsidRDefault="00935040" w:rsidP="00A044AA">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C85B2E" w:rsidRPr="007B63CF">
        <w:rPr>
          <w:rFonts w:ascii="Montserrat" w:hAnsi="Montserrat"/>
          <w:sz w:val="18"/>
          <w:szCs w:val="18"/>
        </w:rPr>
        <w:t xml:space="preserve">de </w:t>
      </w:r>
      <w:r w:rsidR="00E74EF7" w:rsidRPr="007B63CF">
        <w:rPr>
          <w:rFonts w:ascii="Montserrat" w:hAnsi="Montserrat"/>
          <w:sz w:val="18"/>
          <w:szCs w:val="18"/>
        </w:rPr>
        <w:t xml:space="preserve">las Empresas Productivas del Estado </w:t>
      </w:r>
      <w:r w:rsidRPr="007B63CF">
        <w:rPr>
          <w:rFonts w:ascii="Montserrat" w:hAnsi="Montserrat"/>
          <w:sz w:val="18"/>
          <w:szCs w:val="18"/>
        </w:rPr>
        <w:t>que integra el rubro de Inventarios:</w:t>
      </w:r>
    </w:p>
    <w:p w:rsidR="00E15A0E" w:rsidRPr="006527B5" w:rsidRDefault="00E15A0E" w:rsidP="006527B5">
      <w:pPr>
        <w:pStyle w:val="VIETACUADRO0"/>
        <w:rPr>
          <w:rFonts w:ascii="Montserrat" w:hAnsi="Montserrat"/>
          <w:lang w:eastAsia="en-US"/>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F80D15" w:rsidRPr="0004633E" w:rsidTr="00F80D15">
        <w:trPr>
          <w:divId w:val="152844727"/>
          <w:trHeight w:val="270"/>
          <w:jc w:val="center"/>
        </w:trPr>
        <w:tc>
          <w:tcPr>
            <w:tcW w:w="10946" w:type="dxa"/>
            <w:gridSpan w:val="3"/>
            <w:tcBorders>
              <w:top w:val="nil"/>
              <w:left w:val="nil"/>
              <w:bottom w:val="nil"/>
              <w:right w:val="nil"/>
            </w:tcBorders>
            <w:shd w:val="clear" w:color="auto" w:fill="auto"/>
            <w:noWrap/>
            <w:vAlign w:val="center"/>
            <w:hideMark/>
          </w:tcPr>
          <w:p w:rsidR="00F80D15" w:rsidRPr="00225C47" w:rsidRDefault="00F80D15" w:rsidP="00893DD1">
            <w:pPr>
              <w:jc w:val="center"/>
              <w:rPr>
                <w:rFonts w:ascii="Montserrat" w:hAnsi="Montserrat"/>
                <w:bCs/>
              </w:rPr>
            </w:pPr>
            <w:r w:rsidRPr="00225C47">
              <w:rPr>
                <w:rFonts w:ascii="Montserrat" w:hAnsi="Montserrat"/>
                <w:bCs/>
              </w:rPr>
              <w:t>(Pesos)</w:t>
            </w:r>
          </w:p>
        </w:tc>
      </w:tr>
      <w:tr w:rsidR="00F80D15" w:rsidRPr="0095295B" w:rsidTr="00D47D20">
        <w:tblPrEx>
          <w:tblBorders>
            <w:bottom w:val="single" w:sz="12" w:space="0" w:color="808080"/>
          </w:tblBorders>
        </w:tblPrEx>
        <w:trPr>
          <w:divId w:val="152844727"/>
          <w:trHeight w:val="25"/>
          <w:jc w:val="center"/>
        </w:trPr>
        <w:tc>
          <w:tcPr>
            <w:tcW w:w="6946"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152844727"/>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2F48EB" w:rsidTr="00D47D20">
        <w:trPr>
          <w:divId w:val="152844727"/>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18,963,800,235</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15,536,256,556</w:t>
            </w:r>
          </w:p>
        </w:tc>
      </w:tr>
      <w:tr w:rsidR="00D91A24" w:rsidRPr="002F48EB" w:rsidTr="00D47D20">
        <w:trPr>
          <w:divId w:val="152844727"/>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80,762,656,364</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47,869,002,702</w:t>
            </w:r>
          </w:p>
        </w:tc>
      </w:tr>
      <w:tr w:rsidR="00D91A24" w:rsidRPr="002F48EB" w:rsidTr="00D47D20">
        <w:trPr>
          <w:divId w:val="152844727"/>
          <w:trHeight w:val="270"/>
          <w:jc w:val="center"/>
        </w:trPr>
        <w:tc>
          <w:tcPr>
            <w:tcW w:w="6946" w:type="dxa"/>
            <w:tcBorders>
              <w:top w:val="nil"/>
              <w:bottom w:val="single" w:sz="12" w:space="0" w:color="808080"/>
            </w:tcBorders>
            <w:shd w:val="clear" w:color="auto" w:fill="F2F2F2"/>
            <w:vAlign w:val="center"/>
            <w:hideMark/>
          </w:tcPr>
          <w:p w:rsidR="00D91A24" w:rsidRPr="002F48EB" w:rsidRDefault="00D91A24" w:rsidP="00D91A24">
            <w:pPr>
              <w:jc w:val="right"/>
              <w:rPr>
                <w:rFonts w:ascii="Montserrat" w:hAnsi="Montserrat" w:cs="Arial"/>
                <w:b/>
                <w:bCs/>
                <w:sz w:val="15"/>
                <w:szCs w:val="15"/>
              </w:rPr>
            </w:pPr>
            <w:r w:rsidRPr="002F48EB">
              <w:rPr>
                <w:rFonts w:ascii="Montserrat" w:hAnsi="Montserrat" w:cs="Arial"/>
                <w:b/>
                <w:bCs/>
                <w:sz w:val="15"/>
                <w:szCs w:val="15"/>
              </w:rPr>
              <w:t>Suma de Inventarios</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99,726,456,599</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63,405,259,258</w:t>
            </w:r>
          </w:p>
        </w:tc>
      </w:tr>
    </w:tbl>
    <w:p w:rsidR="00AE1C6E" w:rsidRPr="006527B5" w:rsidRDefault="00AE1C6E" w:rsidP="000C3547">
      <w:pPr>
        <w:pStyle w:val="VIETAGUION"/>
        <w:rPr>
          <w:rFonts w:ascii="Montserrat" w:hAnsi="Montserrat"/>
          <w:lang w:eastAsia="en-US"/>
        </w:rPr>
      </w:pPr>
    </w:p>
    <w:p w:rsidR="00935040" w:rsidRPr="007B63CF" w:rsidRDefault="00935040" w:rsidP="00E2057E">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C85B2E" w:rsidRPr="007B63CF">
        <w:rPr>
          <w:rFonts w:ascii="Montserrat" w:hAnsi="Montserrat"/>
          <w:sz w:val="18"/>
          <w:szCs w:val="18"/>
        </w:rPr>
        <w:t xml:space="preserve">de </w:t>
      </w:r>
      <w:r w:rsidR="00E74EF7" w:rsidRPr="007B63CF">
        <w:rPr>
          <w:rFonts w:ascii="Montserrat" w:hAnsi="Montserrat"/>
          <w:sz w:val="18"/>
          <w:szCs w:val="18"/>
        </w:rPr>
        <w:t xml:space="preserve">las Empresas Productivas del Estado </w:t>
      </w:r>
      <w:r w:rsidRPr="007B63CF">
        <w:rPr>
          <w:rFonts w:ascii="Montserrat" w:hAnsi="Montserrat"/>
          <w:sz w:val="18"/>
          <w:szCs w:val="18"/>
        </w:rPr>
        <w:t>que integra el rubro de Almacenes:</w:t>
      </w:r>
    </w:p>
    <w:p w:rsidR="00E15A0E" w:rsidRPr="006527B5" w:rsidRDefault="00E15A0E" w:rsidP="002F7D3F">
      <w:pPr>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F80D15" w:rsidRPr="0004633E" w:rsidTr="00F80D15">
        <w:trPr>
          <w:divId w:val="1122263015"/>
          <w:trHeight w:val="270"/>
          <w:jc w:val="center"/>
        </w:trPr>
        <w:tc>
          <w:tcPr>
            <w:tcW w:w="10946" w:type="dxa"/>
            <w:gridSpan w:val="3"/>
            <w:tcBorders>
              <w:top w:val="nil"/>
              <w:left w:val="nil"/>
              <w:bottom w:val="nil"/>
              <w:right w:val="nil"/>
            </w:tcBorders>
            <w:shd w:val="clear" w:color="auto" w:fill="auto"/>
            <w:noWrap/>
            <w:vAlign w:val="center"/>
            <w:hideMark/>
          </w:tcPr>
          <w:p w:rsidR="00F80D15" w:rsidRPr="00225C47" w:rsidRDefault="00F80D15" w:rsidP="00893DD1">
            <w:pPr>
              <w:jc w:val="center"/>
              <w:rPr>
                <w:rFonts w:ascii="Montserrat" w:hAnsi="Montserrat"/>
                <w:bCs/>
              </w:rPr>
            </w:pPr>
            <w:r w:rsidRPr="00225C47">
              <w:rPr>
                <w:rFonts w:ascii="Montserrat" w:hAnsi="Montserrat"/>
                <w:bCs/>
              </w:rPr>
              <w:t>(Pesos)</w:t>
            </w:r>
          </w:p>
        </w:tc>
      </w:tr>
      <w:tr w:rsidR="00F80D15" w:rsidRPr="0095295B" w:rsidTr="00D47D20">
        <w:tblPrEx>
          <w:tblBorders>
            <w:bottom w:val="single" w:sz="12" w:space="0" w:color="808080"/>
          </w:tblBorders>
        </w:tblPrEx>
        <w:trPr>
          <w:divId w:val="1122263015"/>
          <w:trHeight w:val="25"/>
          <w:jc w:val="center"/>
        </w:trPr>
        <w:tc>
          <w:tcPr>
            <w:tcW w:w="6946"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1122263015"/>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2F48EB" w:rsidTr="00D47D20">
        <w:trPr>
          <w:divId w:val="1122263015"/>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0</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0</w:t>
            </w:r>
          </w:p>
        </w:tc>
      </w:tr>
      <w:tr w:rsidR="00D91A24" w:rsidRPr="002F48EB" w:rsidTr="00D47D20">
        <w:trPr>
          <w:divId w:val="1122263015"/>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5,350,485,907</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4,736,658,675</w:t>
            </w:r>
          </w:p>
        </w:tc>
      </w:tr>
      <w:tr w:rsidR="00D91A24" w:rsidRPr="002F48EB" w:rsidTr="00D47D20">
        <w:trPr>
          <w:divId w:val="1122263015"/>
          <w:trHeight w:val="270"/>
          <w:jc w:val="center"/>
        </w:trPr>
        <w:tc>
          <w:tcPr>
            <w:tcW w:w="6946" w:type="dxa"/>
            <w:tcBorders>
              <w:top w:val="nil"/>
              <w:bottom w:val="single" w:sz="12" w:space="0" w:color="808080"/>
            </w:tcBorders>
            <w:shd w:val="clear" w:color="auto" w:fill="F2F2F2"/>
            <w:vAlign w:val="center"/>
            <w:hideMark/>
          </w:tcPr>
          <w:p w:rsidR="00D91A24" w:rsidRPr="002F48EB" w:rsidRDefault="00D91A24" w:rsidP="00D91A24">
            <w:pPr>
              <w:jc w:val="right"/>
              <w:rPr>
                <w:rFonts w:ascii="Montserrat" w:hAnsi="Montserrat" w:cs="Arial"/>
                <w:b/>
                <w:bCs/>
                <w:sz w:val="15"/>
                <w:szCs w:val="15"/>
              </w:rPr>
            </w:pPr>
            <w:r w:rsidRPr="002F48EB">
              <w:rPr>
                <w:rFonts w:ascii="Montserrat" w:hAnsi="Montserrat" w:cs="Arial"/>
                <w:b/>
                <w:bCs/>
                <w:sz w:val="15"/>
                <w:szCs w:val="15"/>
              </w:rPr>
              <w:t>Suma de Almacenes</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5,350,485,907</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4,736,658,675</w:t>
            </w:r>
          </w:p>
        </w:tc>
      </w:tr>
    </w:tbl>
    <w:p w:rsidR="00C85B2E" w:rsidRPr="006527B5" w:rsidRDefault="00C85B2E" w:rsidP="00AE1C6E">
      <w:pPr>
        <w:pStyle w:val="TEXTONORMAL"/>
        <w:spacing w:line="200" w:lineRule="exact"/>
        <w:rPr>
          <w:rFonts w:ascii="Montserrat" w:hAnsi="Montserrat"/>
        </w:rPr>
      </w:pPr>
    </w:p>
    <w:p w:rsidR="002C73C6" w:rsidRPr="00C529A0" w:rsidRDefault="002C73C6" w:rsidP="000B0186">
      <w:pPr>
        <w:pStyle w:val="VIETAFLECHA"/>
        <w:numPr>
          <w:ilvl w:val="0"/>
          <w:numId w:val="42"/>
        </w:numPr>
        <w:rPr>
          <w:rFonts w:ascii="Montserrat" w:hAnsi="Montserrat"/>
          <w:lang w:eastAsia="en-US"/>
        </w:rPr>
      </w:pPr>
      <w:r w:rsidRPr="00C529A0">
        <w:rPr>
          <w:rFonts w:ascii="Montserrat" w:hAnsi="Montserrat"/>
          <w:lang w:eastAsia="en-US"/>
        </w:rPr>
        <w:t>Estimación por Pérdida o Deterioro de Activos Circulantes</w:t>
      </w:r>
    </w:p>
    <w:p w:rsidR="002C73C6" w:rsidRPr="007B63CF" w:rsidRDefault="00C85B2E" w:rsidP="00E2057E">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de </w:t>
      </w:r>
      <w:r w:rsidR="00E74EF7" w:rsidRPr="007B63CF">
        <w:rPr>
          <w:rFonts w:ascii="Montserrat" w:hAnsi="Montserrat"/>
          <w:sz w:val="18"/>
          <w:szCs w:val="18"/>
        </w:rPr>
        <w:t>las Empresas Productivas del Estado</w:t>
      </w:r>
      <w:r w:rsidRPr="007B63CF">
        <w:rPr>
          <w:rFonts w:ascii="Montserrat" w:hAnsi="Montserrat"/>
          <w:sz w:val="18"/>
          <w:szCs w:val="18"/>
        </w:rPr>
        <w:t xml:space="preserve"> que integra el rubro de </w:t>
      </w:r>
      <w:r w:rsidR="002C73C6" w:rsidRPr="007B63CF">
        <w:rPr>
          <w:rFonts w:ascii="Montserrat" w:hAnsi="Montserrat"/>
          <w:sz w:val="18"/>
          <w:szCs w:val="18"/>
        </w:rPr>
        <w:t>Estimación por Pérdida o Deterioro de Activos Circulantes.</w:t>
      </w:r>
    </w:p>
    <w:p w:rsidR="00E15A0E" w:rsidRPr="00246F9B" w:rsidRDefault="00E15A0E" w:rsidP="002F7D3F">
      <w:pPr>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F80D15" w:rsidRPr="0004633E" w:rsidTr="00F80D15">
        <w:trPr>
          <w:divId w:val="379131885"/>
          <w:trHeight w:val="270"/>
          <w:jc w:val="center"/>
        </w:trPr>
        <w:tc>
          <w:tcPr>
            <w:tcW w:w="10946" w:type="dxa"/>
            <w:gridSpan w:val="3"/>
            <w:tcBorders>
              <w:top w:val="nil"/>
              <w:left w:val="nil"/>
              <w:bottom w:val="nil"/>
              <w:right w:val="nil"/>
            </w:tcBorders>
            <w:shd w:val="clear" w:color="auto" w:fill="auto"/>
            <w:noWrap/>
            <w:vAlign w:val="center"/>
            <w:hideMark/>
          </w:tcPr>
          <w:p w:rsidR="00F80D15" w:rsidRPr="00225C47" w:rsidRDefault="00F80D15" w:rsidP="00893DD1">
            <w:pPr>
              <w:jc w:val="center"/>
              <w:rPr>
                <w:rFonts w:ascii="Montserrat" w:hAnsi="Montserrat"/>
                <w:bCs/>
              </w:rPr>
            </w:pPr>
            <w:r w:rsidRPr="00225C47">
              <w:rPr>
                <w:rFonts w:ascii="Montserrat" w:hAnsi="Montserrat"/>
                <w:bCs/>
              </w:rPr>
              <w:t>(Pesos)</w:t>
            </w:r>
          </w:p>
        </w:tc>
      </w:tr>
      <w:tr w:rsidR="00F80D15" w:rsidRPr="0095295B" w:rsidTr="00D47D20">
        <w:tblPrEx>
          <w:tblBorders>
            <w:bottom w:val="single" w:sz="12" w:space="0" w:color="808080"/>
          </w:tblBorders>
        </w:tblPrEx>
        <w:trPr>
          <w:divId w:val="379131885"/>
          <w:trHeight w:val="25"/>
          <w:jc w:val="center"/>
        </w:trPr>
        <w:tc>
          <w:tcPr>
            <w:tcW w:w="6946"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379131885"/>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2F48EB" w:rsidTr="00D47D20">
        <w:trPr>
          <w:divId w:val="379131885"/>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-61,019,262,991</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-35,572,418,065</w:t>
            </w:r>
          </w:p>
        </w:tc>
      </w:tr>
      <w:tr w:rsidR="00D91A24" w:rsidRPr="002F48EB" w:rsidTr="00D47D20">
        <w:trPr>
          <w:divId w:val="379131885"/>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-4,167,994,840</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-1,774,672,392</w:t>
            </w:r>
          </w:p>
        </w:tc>
      </w:tr>
      <w:tr w:rsidR="00D91A24" w:rsidRPr="002F48EB" w:rsidTr="00D47D20">
        <w:trPr>
          <w:divId w:val="379131885"/>
          <w:trHeight w:val="270"/>
          <w:jc w:val="center"/>
        </w:trPr>
        <w:tc>
          <w:tcPr>
            <w:tcW w:w="6946" w:type="dxa"/>
            <w:tcBorders>
              <w:top w:val="nil"/>
              <w:bottom w:val="single" w:sz="12" w:space="0" w:color="808080"/>
            </w:tcBorders>
            <w:shd w:val="clear" w:color="auto" w:fill="F2F2F2"/>
            <w:vAlign w:val="center"/>
            <w:hideMark/>
          </w:tcPr>
          <w:p w:rsidR="00D91A24" w:rsidRPr="002F48EB" w:rsidRDefault="00D91A24" w:rsidP="00D91A24">
            <w:pPr>
              <w:jc w:val="right"/>
              <w:rPr>
                <w:rFonts w:ascii="Montserrat" w:hAnsi="Montserrat" w:cs="Arial"/>
                <w:b/>
                <w:bCs/>
                <w:sz w:val="15"/>
                <w:szCs w:val="15"/>
              </w:rPr>
            </w:pPr>
            <w:r w:rsidRPr="002F48EB">
              <w:rPr>
                <w:rFonts w:ascii="Montserrat" w:hAnsi="Montserrat" w:cs="Arial"/>
                <w:b/>
                <w:bCs/>
                <w:sz w:val="15"/>
                <w:szCs w:val="15"/>
              </w:rPr>
              <w:t>Suma de Estimación por Pérdida o Deterioro de Activos Circulantes</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-65,187,257,831</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-37,347,090,457</w:t>
            </w:r>
          </w:p>
        </w:tc>
      </w:tr>
    </w:tbl>
    <w:p w:rsidR="00C85B2E" w:rsidRPr="006527B5" w:rsidRDefault="00C85B2E" w:rsidP="00AE1C6E">
      <w:pPr>
        <w:pStyle w:val="TEXTONORMAL"/>
        <w:spacing w:line="200" w:lineRule="exact"/>
        <w:rPr>
          <w:rFonts w:ascii="Montserrat" w:hAnsi="Montserrat"/>
        </w:rPr>
      </w:pPr>
    </w:p>
    <w:p w:rsidR="0042244A" w:rsidRPr="00C529A0" w:rsidRDefault="0042244A" w:rsidP="000B0186">
      <w:pPr>
        <w:pStyle w:val="VIETAFLECHA"/>
        <w:numPr>
          <w:ilvl w:val="0"/>
          <w:numId w:val="42"/>
        </w:numPr>
        <w:rPr>
          <w:rFonts w:ascii="Montserrat" w:hAnsi="Montserrat"/>
          <w:lang w:eastAsia="en-US"/>
        </w:rPr>
      </w:pPr>
      <w:r w:rsidRPr="00C529A0">
        <w:rPr>
          <w:rFonts w:ascii="Montserrat" w:hAnsi="Montserrat"/>
          <w:lang w:eastAsia="en-US"/>
        </w:rPr>
        <w:t>Otros Activos Circulantes</w:t>
      </w:r>
    </w:p>
    <w:p w:rsidR="002C73C6" w:rsidRPr="007B63CF" w:rsidRDefault="00C85B2E" w:rsidP="00E2057E">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de </w:t>
      </w:r>
      <w:r w:rsidR="00E74EF7" w:rsidRPr="007B63CF">
        <w:rPr>
          <w:rFonts w:ascii="Montserrat" w:hAnsi="Montserrat"/>
          <w:sz w:val="18"/>
          <w:szCs w:val="18"/>
        </w:rPr>
        <w:t xml:space="preserve">las Empresas Productivas del Estado </w:t>
      </w:r>
      <w:r w:rsidRPr="007B63CF">
        <w:rPr>
          <w:rFonts w:ascii="Montserrat" w:hAnsi="Montserrat"/>
          <w:sz w:val="18"/>
          <w:szCs w:val="18"/>
        </w:rPr>
        <w:t>que integra el rubro de Otros Activos Circulantes</w:t>
      </w:r>
      <w:r w:rsidR="0042244A" w:rsidRPr="007B63CF">
        <w:rPr>
          <w:rFonts w:ascii="Montserrat" w:hAnsi="Montserrat"/>
          <w:sz w:val="18"/>
          <w:szCs w:val="18"/>
        </w:rPr>
        <w:t>:</w:t>
      </w:r>
    </w:p>
    <w:p w:rsidR="00E15A0E" w:rsidRPr="006527B5" w:rsidRDefault="00E15A0E" w:rsidP="002F7D3F">
      <w:pPr>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F80D15" w:rsidRPr="0004633E" w:rsidTr="00F80D15">
        <w:trPr>
          <w:divId w:val="523984965"/>
          <w:trHeight w:val="270"/>
          <w:jc w:val="center"/>
        </w:trPr>
        <w:tc>
          <w:tcPr>
            <w:tcW w:w="10946" w:type="dxa"/>
            <w:gridSpan w:val="3"/>
            <w:tcBorders>
              <w:top w:val="nil"/>
              <w:left w:val="nil"/>
              <w:bottom w:val="nil"/>
              <w:right w:val="nil"/>
            </w:tcBorders>
            <w:shd w:val="clear" w:color="auto" w:fill="auto"/>
            <w:noWrap/>
            <w:vAlign w:val="center"/>
            <w:hideMark/>
          </w:tcPr>
          <w:p w:rsidR="00F80D15" w:rsidRPr="00225C47" w:rsidRDefault="00F80D15" w:rsidP="00893DD1">
            <w:pPr>
              <w:jc w:val="center"/>
              <w:rPr>
                <w:rFonts w:ascii="Montserrat" w:hAnsi="Montserrat"/>
                <w:bCs/>
              </w:rPr>
            </w:pPr>
            <w:r w:rsidRPr="00225C47">
              <w:rPr>
                <w:rFonts w:ascii="Montserrat" w:hAnsi="Montserrat"/>
                <w:bCs/>
              </w:rPr>
              <w:t>(Pesos)</w:t>
            </w:r>
          </w:p>
        </w:tc>
      </w:tr>
      <w:tr w:rsidR="00F80D15" w:rsidRPr="0095295B" w:rsidTr="00D47D20">
        <w:tblPrEx>
          <w:tblBorders>
            <w:bottom w:val="single" w:sz="12" w:space="0" w:color="808080"/>
          </w:tblBorders>
        </w:tblPrEx>
        <w:trPr>
          <w:divId w:val="523984965"/>
          <w:trHeight w:val="25"/>
          <w:jc w:val="center"/>
        </w:trPr>
        <w:tc>
          <w:tcPr>
            <w:tcW w:w="6946"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523984965"/>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2F48EB" w:rsidTr="00D47D20">
        <w:trPr>
          <w:divId w:val="523984965"/>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83,780,725,432</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61,374,864,996</w:t>
            </w:r>
          </w:p>
        </w:tc>
      </w:tr>
      <w:tr w:rsidR="00D91A24" w:rsidRPr="002F48EB" w:rsidTr="00D47D20">
        <w:trPr>
          <w:divId w:val="523984965"/>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448,949,007</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18,515,648,423</w:t>
            </w:r>
          </w:p>
        </w:tc>
      </w:tr>
      <w:tr w:rsidR="00D91A24" w:rsidRPr="002F48EB" w:rsidTr="00D47D20">
        <w:trPr>
          <w:divId w:val="523984965"/>
          <w:trHeight w:val="270"/>
          <w:jc w:val="center"/>
        </w:trPr>
        <w:tc>
          <w:tcPr>
            <w:tcW w:w="6946" w:type="dxa"/>
            <w:tcBorders>
              <w:top w:val="nil"/>
              <w:bottom w:val="single" w:sz="12" w:space="0" w:color="808080"/>
            </w:tcBorders>
            <w:shd w:val="clear" w:color="auto" w:fill="F2F2F2"/>
            <w:vAlign w:val="center"/>
            <w:hideMark/>
          </w:tcPr>
          <w:p w:rsidR="00D91A24" w:rsidRPr="002F48EB" w:rsidRDefault="00D91A24" w:rsidP="00D91A24">
            <w:pPr>
              <w:jc w:val="right"/>
              <w:rPr>
                <w:rFonts w:ascii="Montserrat" w:hAnsi="Montserrat" w:cs="Arial"/>
                <w:b/>
                <w:bCs/>
                <w:sz w:val="15"/>
                <w:szCs w:val="15"/>
              </w:rPr>
            </w:pPr>
            <w:r w:rsidRPr="002F48EB">
              <w:rPr>
                <w:rFonts w:ascii="Montserrat" w:hAnsi="Montserrat" w:cs="Arial"/>
                <w:b/>
                <w:bCs/>
                <w:sz w:val="15"/>
                <w:szCs w:val="15"/>
              </w:rPr>
              <w:t>Suma de Otros Activos Circulantes</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84,229,674,439</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79,890,513,419</w:t>
            </w:r>
          </w:p>
        </w:tc>
      </w:tr>
    </w:tbl>
    <w:p w:rsidR="00C85B2E" w:rsidRDefault="00C85B2E" w:rsidP="00AE1C6E">
      <w:pPr>
        <w:pStyle w:val="TEXTONORMAL"/>
        <w:spacing w:line="200" w:lineRule="exact"/>
        <w:rPr>
          <w:rFonts w:ascii="Montserrat" w:hAnsi="Montserrat"/>
        </w:rPr>
      </w:pPr>
    </w:p>
    <w:p w:rsidR="00E22B58" w:rsidRDefault="00E22B58" w:rsidP="00AE1C6E">
      <w:pPr>
        <w:pStyle w:val="TEXTONORMAL"/>
        <w:spacing w:line="200" w:lineRule="exact"/>
        <w:rPr>
          <w:rFonts w:ascii="Montserrat" w:hAnsi="Montserrat"/>
        </w:rPr>
      </w:pPr>
    </w:p>
    <w:p w:rsidR="00E22B58" w:rsidRDefault="00E22B58" w:rsidP="00AE1C6E">
      <w:pPr>
        <w:pStyle w:val="TEXTONORMAL"/>
        <w:spacing w:line="200" w:lineRule="exact"/>
        <w:rPr>
          <w:rFonts w:ascii="Montserrat" w:hAnsi="Montserrat"/>
        </w:rPr>
      </w:pPr>
    </w:p>
    <w:p w:rsidR="00E22B58" w:rsidRPr="006527B5" w:rsidRDefault="00E22B58" w:rsidP="00AE1C6E">
      <w:pPr>
        <w:pStyle w:val="TEXTONORMAL"/>
        <w:spacing w:line="200" w:lineRule="exact"/>
        <w:rPr>
          <w:rFonts w:ascii="Montserrat" w:hAnsi="Montserrat"/>
        </w:rPr>
      </w:pPr>
    </w:p>
    <w:p w:rsidR="009B1F52" w:rsidRPr="00C529A0" w:rsidRDefault="009B1F52" w:rsidP="000B0186">
      <w:pPr>
        <w:pStyle w:val="VIETAFLECHA"/>
        <w:numPr>
          <w:ilvl w:val="0"/>
          <w:numId w:val="42"/>
        </w:numPr>
        <w:rPr>
          <w:rFonts w:ascii="Montserrat" w:hAnsi="Montserrat"/>
          <w:lang w:eastAsia="en-US"/>
        </w:rPr>
      </w:pPr>
      <w:r w:rsidRPr="00C529A0">
        <w:rPr>
          <w:rFonts w:ascii="Montserrat" w:hAnsi="Montserrat"/>
          <w:lang w:eastAsia="en-US"/>
        </w:rPr>
        <w:lastRenderedPageBreak/>
        <w:t>Inversiones Financieras</w:t>
      </w:r>
      <w:r w:rsidR="00AE1C6E" w:rsidRPr="00C529A0">
        <w:rPr>
          <w:rFonts w:ascii="Montserrat" w:hAnsi="Montserrat"/>
          <w:lang w:eastAsia="en-US"/>
        </w:rPr>
        <w:t xml:space="preserve"> a Largo Plazo</w:t>
      </w:r>
    </w:p>
    <w:p w:rsidR="0042244A" w:rsidRPr="007B63CF" w:rsidRDefault="009B1F52" w:rsidP="00E2057E">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C85B2E" w:rsidRPr="007B63CF">
        <w:rPr>
          <w:rFonts w:ascii="Montserrat" w:hAnsi="Montserrat"/>
          <w:sz w:val="18"/>
          <w:szCs w:val="18"/>
        </w:rPr>
        <w:t xml:space="preserve">de </w:t>
      </w:r>
      <w:r w:rsidR="00E74EF7" w:rsidRPr="007B63CF">
        <w:rPr>
          <w:rFonts w:ascii="Montserrat" w:hAnsi="Montserrat"/>
          <w:sz w:val="18"/>
          <w:szCs w:val="18"/>
        </w:rPr>
        <w:t xml:space="preserve">las Empresas Productivas del Estado </w:t>
      </w:r>
      <w:r w:rsidRPr="007B63CF">
        <w:rPr>
          <w:rFonts w:ascii="Montserrat" w:hAnsi="Montserrat"/>
          <w:sz w:val="18"/>
          <w:szCs w:val="18"/>
        </w:rPr>
        <w:t>que integra el rubro de Inversiones Financieras a Largo Plazo:</w:t>
      </w:r>
    </w:p>
    <w:p w:rsidR="00E15A0E" w:rsidRPr="006527B5" w:rsidRDefault="00E15A0E" w:rsidP="002F7D3F">
      <w:pPr>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F80D15" w:rsidRPr="0004633E" w:rsidTr="00F80D15">
        <w:trPr>
          <w:divId w:val="445318973"/>
          <w:trHeight w:val="270"/>
          <w:jc w:val="center"/>
        </w:trPr>
        <w:tc>
          <w:tcPr>
            <w:tcW w:w="10946" w:type="dxa"/>
            <w:gridSpan w:val="3"/>
            <w:tcBorders>
              <w:top w:val="nil"/>
              <w:left w:val="nil"/>
              <w:bottom w:val="nil"/>
              <w:right w:val="nil"/>
            </w:tcBorders>
            <w:shd w:val="clear" w:color="auto" w:fill="auto"/>
            <w:noWrap/>
            <w:vAlign w:val="center"/>
            <w:hideMark/>
          </w:tcPr>
          <w:p w:rsidR="00F80D15" w:rsidRPr="00225C47" w:rsidRDefault="00F80D15" w:rsidP="00893DD1">
            <w:pPr>
              <w:jc w:val="center"/>
              <w:rPr>
                <w:rFonts w:ascii="Montserrat" w:hAnsi="Montserrat"/>
                <w:bCs/>
              </w:rPr>
            </w:pPr>
            <w:r w:rsidRPr="00225C47">
              <w:rPr>
                <w:rFonts w:ascii="Montserrat" w:hAnsi="Montserrat"/>
                <w:bCs/>
              </w:rPr>
              <w:t>(Pesos)</w:t>
            </w:r>
          </w:p>
        </w:tc>
      </w:tr>
      <w:tr w:rsidR="00F80D15" w:rsidRPr="0095295B" w:rsidTr="00D47D20">
        <w:tblPrEx>
          <w:tblBorders>
            <w:bottom w:val="single" w:sz="12" w:space="0" w:color="808080"/>
          </w:tblBorders>
        </w:tblPrEx>
        <w:trPr>
          <w:divId w:val="445318973"/>
          <w:trHeight w:val="25"/>
          <w:jc w:val="center"/>
        </w:trPr>
        <w:tc>
          <w:tcPr>
            <w:tcW w:w="6946"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445318973"/>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EE5156" w:rsidTr="00D47D20">
        <w:trPr>
          <w:divId w:val="445318973"/>
          <w:trHeight w:val="270"/>
          <w:jc w:val="center"/>
        </w:trPr>
        <w:tc>
          <w:tcPr>
            <w:tcW w:w="6946" w:type="dxa"/>
            <w:tcBorders>
              <w:top w:val="nil"/>
            </w:tcBorders>
            <w:shd w:val="clear" w:color="auto" w:fill="F2F2F2"/>
            <w:vAlign w:val="center"/>
            <w:hideMark/>
          </w:tcPr>
          <w:p w:rsidR="00D91A24" w:rsidRPr="007C7545" w:rsidRDefault="00D91A24" w:rsidP="00D91A24">
            <w:pPr>
              <w:jc w:val="both"/>
              <w:rPr>
                <w:rFonts w:ascii="Montserrat" w:hAnsi="Montserrat" w:cs="Arial"/>
              </w:rPr>
            </w:pPr>
            <w:r w:rsidRPr="007C7545">
              <w:rPr>
                <w:rFonts w:ascii="Montserrat" w:hAnsi="Montserrat" w:cs="Arial"/>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0</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0</w:t>
            </w:r>
          </w:p>
        </w:tc>
      </w:tr>
      <w:tr w:rsidR="00D91A24" w:rsidRPr="002F48EB" w:rsidTr="00D47D20">
        <w:trPr>
          <w:divId w:val="445318973"/>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2,254,952,315</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12,015,129,109</w:t>
            </w:r>
          </w:p>
        </w:tc>
      </w:tr>
      <w:tr w:rsidR="00D91A24" w:rsidRPr="002F48EB" w:rsidTr="00D47D20">
        <w:trPr>
          <w:divId w:val="445318973"/>
          <w:trHeight w:val="270"/>
          <w:jc w:val="center"/>
        </w:trPr>
        <w:tc>
          <w:tcPr>
            <w:tcW w:w="6946" w:type="dxa"/>
            <w:tcBorders>
              <w:top w:val="nil"/>
              <w:bottom w:val="single" w:sz="12" w:space="0" w:color="808080"/>
            </w:tcBorders>
            <w:shd w:val="clear" w:color="auto" w:fill="F2F2F2"/>
            <w:vAlign w:val="center"/>
            <w:hideMark/>
          </w:tcPr>
          <w:p w:rsidR="00D91A24" w:rsidRPr="002F48EB" w:rsidRDefault="00D91A24" w:rsidP="00D91A24">
            <w:pPr>
              <w:jc w:val="right"/>
              <w:rPr>
                <w:rFonts w:ascii="Montserrat" w:hAnsi="Montserrat" w:cs="Arial"/>
                <w:b/>
                <w:bCs/>
                <w:sz w:val="15"/>
                <w:szCs w:val="15"/>
              </w:rPr>
            </w:pPr>
            <w:r w:rsidRPr="002F48EB">
              <w:rPr>
                <w:rFonts w:ascii="Montserrat" w:hAnsi="Montserrat" w:cs="Arial"/>
                <w:b/>
                <w:bCs/>
                <w:sz w:val="15"/>
                <w:szCs w:val="15"/>
              </w:rPr>
              <w:t>Suma de Inversiones Financieras a Largo Plazo</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2,254,952,315</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12,015,129,109</w:t>
            </w:r>
          </w:p>
        </w:tc>
      </w:tr>
    </w:tbl>
    <w:p w:rsidR="00C85B2E" w:rsidRPr="006527B5" w:rsidRDefault="00C85B2E" w:rsidP="00AE1C6E">
      <w:pPr>
        <w:pStyle w:val="TEXTONORMAL"/>
        <w:spacing w:line="200" w:lineRule="exact"/>
        <w:rPr>
          <w:rFonts w:ascii="Montserrat" w:hAnsi="Montserrat"/>
        </w:rPr>
      </w:pPr>
    </w:p>
    <w:p w:rsidR="00334346" w:rsidRPr="00C529A0" w:rsidRDefault="00334346" w:rsidP="000B0186">
      <w:pPr>
        <w:pStyle w:val="VIETAFLECHA"/>
        <w:numPr>
          <w:ilvl w:val="0"/>
          <w:numId w:val="42"/>
        </w:numPr>
        <w:rPr>
          <w:rFonts w:ascii="Montserrat" w:hAnsi="Montserrat"/>
          <w:lang w:eastAsia="en-US"/>
        </w:rPr>
      </w:pPr>
      <w:r w:rsidRPr="00C529A0">
        <w:rPr>
          <w:rFonts w:ascii="Montserrat" w:hAnsi="Montserrat"/>
          <w:lang w:eastAsia="en-US"/>
        </w:rPr>
        <w:t>Derechos a Recibir Efectivo o Equivalentes a Largo Plazo</w:t>
      </w:r>
    </w:p>
    <w:p w:rsidR="00334346" w:rsidRPr="007B63CF" w:rsidRDefault="00334346" w:rsidP="00334346">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985319" w:rsidRPr="007B63CF">
        <w:rPr>
          <w:rFonts w:ascii="Montserrat" w:hAnsi="Montserrat"/>
          <w:sz w:val="18"/>
          <w:szCs w:val="18"/>
        </w:rPr>
        <w:t xml:space="preserve">de </w:t>
      </w:r>
      <w:r w:rsidR="00E74EF7" w:rsidRPr="007B63CF">
        <w:rPr>
          <w:rFonts w:ascii="Montserrat" w:hAnsi="Montserrat"/>
          <w:sz w:val="18"/>
          <w:szCs w:val="18"/>
        </w:rPr>
        <w:t xml:space="preserve">las Empresas Productivas del Estado </w:t>
      </w:r>
      <w:r w:rsidRPr="007B63CF">
        <w:rPr>
          <w:rFonts w:ascii="Montserrat" w:hAnsi="Montserrat"/>
          <w:sz w:val="18"/>
          <w:szCs w:val="18"/>
        </w:rPr>
        <w:t>que integra el rubro de Derechos a Recibir Efectivo o Equivalentes a Largo Plazo:</w:t>
      </w:r>
    </w:p>
    <w:p w:rsidR="00E15A0E" w:rsidRPr="00CF52C9" w:rsidRDefault="00E15A0E" w:rsidP="002F7D3F">
      <w:pPr>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F80D15" w:rsidRPr="0004633E" w:rsidTr="00F80D15">
        <w:trPr>
          <w:divId w:val="982348086"/>
          <w:trHeight w:val="270"/>
          <w:jc w:val="center"/>
        </w:trPr>
        <w:tc>
          <w:tcPr>
            <w:tcW w:w="10946" w:type="dxa"/>
            <w:gridSpan w:val="3"/>
            <w:tcBorders>
              <w:top w:val="nil"/>
              <w:left w:val="nil"/>
              <w:bottom w:val="nil"/>
              <w:right w:val="nil"/>
            </w:tcBorders>
            <w:shd w:val="clear" w:color="auto" w:fill="auto"/>
            <w:noWrap/>
            <w:vAlign w:val="center"/>
            <w:hideMark/>
          </w:tcPr>
          <w:p w:rsidR="00F80D15" w:rsidRPr="00225C47" w:rsidRDefault="00F80D15" w:rsidP="00893DD1">
            <w:pPr>
              <w:jc w:val="center"/>
              <w:rPr>
                <w:rFonts w:ascii="Montserrat" w:hAnsi="Montserrat"/>
                <w:bCs/>
              </w:rPr>
            </w:pPr>
            <w:r w:rsidRPr="00225C47">
              <w:rPr>
                <w:rFonts w:ascii="Montserrat" w:hAnsi="Montserrat"/>
                <w:bCs/>
              </w:rPr>
              <w:t>(Pesos)</w:t>
            </w:r>
          </w:p>
        </w:tc>
      </w:tr>
      <w:tr w:rsidR="00F80D15" w:rsidRPr="0095295B" w:rsidTr="00D47D20">
        <w:tblPrEx>
          <w:tblBorders>
            <w:bottom w:val="single" w:sz="12" w:space="0" w:color="808080"/>
          </w:tblBorders>
        </w:tblPrEx>
        <w:trPr>
          <w:divId w:val="982348086"/>
          <w:trHeight w:val="25"/>
          <w:jc w:val="center"/>
        </w:trPr>
        <w:tc>
          <w:tcPr>
            <w:tcW w:w="6946"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982348086"/>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2F48EB" w:rsidTr="00D47D20">
        <w:trPr>
          <w:divId w:val="982348086"/>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0</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0</w:t>
            </w:r>
          </w:p>
        </w:tc>
      </w:tr>
      <w:tr w:rsidR="00D91A24" w:rsidRPr="002F48EB" w:rsidTr="00D47D20">
        <w:trPr>
          <w:divId w:val="982348086"/>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148,578,802,571</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118,391,424,451</w:t>
            </w:r>
          </w:p>
        </w:tc>
      </w:tr>
      <w:tr w:rsidR="00D91A24" w:rsidRPr="002F48EB" w:rsidTr="00D47D20">
        <w:trPr>
          <w:divId w:val="982348086"/>
          <w:trHeight w:val="270"/>
          <w:jc w:val="center"/>
        </w:trPr>
        <w:tc>
          <w:tcPr>
            <w:tcW w:w="6946" w:type="dxa"/>
            <w:tcBorders>
              <w:top w:val="nil"/>
              <w:bottom w:val="single" w:sz="12" w:space="0" w:color="808080"/>
            </w:tcBorders>
            <w:shd w:val="clear" w:color="auto" w:fill="F2F2F2"/>
            <w:vAlign w:val="center"/>
            <w:hideMark/>
          </w:tcPr>
          <w:p w:rsidR="00D91A24" w:rsidRPr="002F48EB" w:rsidRDefault="00D91A24" w:rsidP="00D91A24">
            <w:pPr>
              <w:jc w:val="right"/>
              <w:rPr>
                <w:rFonts w:ascii="Montserrat" w:hAnsi="Montserrat" w:cs="Arial"/>
                <w:b/>
                <w:bCs/>
                <w:sz w:val="15"/>
                <w:szCs w:val="15"/>
              </w:rPr>
            </w:pPr>
            <w:r w:rsidRPr="002F48EB">
              <w:rPr>
                <w:rFonts w:ascii="Montserrat" w:hAnsi="Montserrat" w:cs="Arial"/>
                <w:b/>
                <w:bCs/>
                <w:sz w:val="15"/>
                <w:szCs w:val="15"/>
              </w:rPr>
              <w:t>Suma de Derechos a Recibir Efectivo o Equivalentes a Largo Plazo</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148,578,802,571</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118,391,424,451</w:t>
            </w:r>
          </w:p>
        </w:tc>
      </w:tr>
    </w:tbl>
    <w:p w:rsidR="0071790F" w:rsidRPr="00334300" w:rsidRDefault="0071790F" w:rsidP="00AE1C6E">
      <w:pPr>
        <w:pStyle w:val="TEXTONORMAL"/>
        <w:spacing w:line="200" w:lineRule="exact"/>
        <w:rPr>
          <w:rFonts w:ascii="Montserrat" w:hAnsi="Montserrat"/>
        </w:rPr>
      </w:pPr>
    </w:p>
    <w:p w:rsidR="00E22B58" w:rsidRDefault="00E22B58" w:rsidP="00F92931">
      <w:pPr>
        <w:pStyle w:val="VIETAFLECHA"/>
        <w:rPr>
          <w:rFonts w:ascii="Montserrat" w:hAnsi="Montserrat"/>
          <w:lang w:eastAsia="en-US"/>
        </w:rPr>
      </w:pPr>
    </w:p>
    <w:p w:rsidR="009466E1" w:rsidRPr="00334300" w:rsidRDefault="009466E1" w:rsidP="000B0186">
      <w:pPr>
        <w:pStyle w:val="VIETAFLECHA"/>
        <w:numPr>
          <w:ilvl w:val="0"/>
          <w:numId w:val="42"/>
        </w:numPr>
        <w:rPr>
          <w:rFonts w:ascii="Montserrat" w:hAnsi="Montserrat"/>
          <w:lang w:eastAsia="en-US"/>
        </w:rPr>
      </w:pPr>
      <w:r w:rsidRPr="00334300">
        <w:rPr>
          <w:rFonts w:ascii="Montserrat" w:hAnsi="Montserrat"/>
          <w:lang w:eastAsia="en-US"/>
        </w:rPr>
        <w:t xml:space="preserve">Bienes </w:t>
      </w:r>
      <w:r w:rsidR="00A628A9" w:rsidRPr="00334300">
        <w:rPr>
          <w:rFonts w:ascii="Montserrat" w:hAnsi="Montserrat"/>
          <w:lang w:eastAsia="en-US"/>
        </w:rPr>
        <w:t>M</w:t>
      </w:r>
      <w:r w:rsidR="00AE1C6E" w:rsidRPr="00334300">
        <w:rPr>
          <w:rFonts w:ascii="Montserrat" w:hAnsi="Montserrat"/>
          <w:lang w:eastAsia="en-US"/>
        </w:rPr>
        <w:t xml:space="preserve">uebles, </w:t>
      </w:r>
      <w:r w:rsidR="00A628A9" w:rsidRPr="00334300">
        <w:rPr>
          <w:rFonts w:ascii="Montserrat" w:hAnsi="Montserrat"/>
          <w:lang w:eastAsia="en-US"/>
        </w:rPr>
        <w:t>Inm</w:t>
      </w:r>
      <w:r w:rsidRPr="00334300">
        <w:rPr>
          <w:rFonts w:ascii="Montserrat" w:hAnsi="Montserrat"/>
          <w:lang w:eastAsia="en-US"/>
        </w:rPr>
        <w:t>uebles e Intangibles</w:t>
      </w:r>
    </w:p>
    <w:p w:rsidR="009466E1" w:rsidRPr="006038EC" w:rsidRDefault="009466E1" w:rsidP="000B0186">
      <w:pPr>
        <w:pStyle w:val="VIETAFLECHA"/>
        <w:numPr>
          <w:ilvl w:val="0"/>
          <w:numId w:val="37"/>
        </w:numPr>
        <w:ind w:left="714" w:hanging="357"/>
        <w:rPr>
          <w:rFonts w:ascii="Montserrat" w:hAnsi="Montserrat"/>
          <w:lang w:eastAsia="en-US"/>
        </w:rPr>
      </w:pPr>
      <w:r w:rsidRPr="006038EC">
        <w:rPr>
          <w:rFonts w:ascii="Montserrat" w:hAnsi="Montserrat"/>
          <w:lang w:eastAsia="en-US"/>
        </w:rPr>
        <w:t>Bienes Inmuebles, Infraestructura y Construcciones en Proceso</w:t>
      </w:r>
    </w:p>
    <w:p w:rsidR="009466E1" w:rsidRDefault="009466E1" w:rsidP="009466E1">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985319" w:rsidRPr="007B63CF">
        <w:rPr>
          <w:rFonts w:ascii="Montserrat" w:hAnsi="Montserrat"/>
          <w:sz w:val="18"/>
          <w:szCs w:val="18"/>
        </w:rPr>
        <w:t xml:space="preserve">de </w:t>
      </w:r>
      <w:r w:rsidR="00E74EF7" w:rsidRPr="007B63CF">
        <w:rPr>
          <w:rFonts w:ascii="Montserrat" w:hAnsi="Montserrat"/>
          <w:sz w:val="18"/>
          <w:szCs w:val="18"/>
        </w:rPr>
        <w:t xml:space="preserve">las Empresas Productivas del Estado </w:t>
      </w:r>
      <w:r w:rsidRPr="007B63CF">
        <w:rPr>
          <w:rFonts w:ascii="Montserrat" w:hAnsi="Montserrat"/>
          <w:sz w:val="18"/>
          <w:szCs w:val="18"/>
        </w:rPr>
        <w:t>que integra el rubro de Bienes Inmuebles, Infraestructura y Construcciones en Proceso:</w:t>
      </w: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FE2D00" w:rsidRPr="0004633E" w:rsidTr="007567C9">
        <w:trPr>
          <w:trHeight w:val="270"/>
          <w:jc w:val="center"/>
        </w:trPr>
        <w:tc>
          <w:tcPr>
            <w:tcW w:w="10946" w:type="dxa"/>
            <w:gridSpan w:val="3"/>
            <w:tcBorders>
              <w:top w:val="nil"/>
              <w:left w:val="nil"/>
              <w:bottom w:val="nil"/>
              <w:right w:val="nil"/>
            </w:tcBorders>
            <w:shd w:val="clear" w:color="auto" w:fill="auto"/>
            <w:noWrap/>
            <w:vAlign w:val="center"/>
            <w:hideMark/>
          </w:tcPr>
          <w:p w:rsidR="00FE2D00" w:rsidRPr="00225C47" w:rsidRDefault="00FE2D00" w:rsidP="007567C9">
            <w:pPr>
              <w:jc w:val="center"/>
              <w:rPr>
                <w:rFonts w:ascii="Montserrat" w:hAnsi="Montserrat"/>
                <w:bCs/>
              </w:rPr>
            </w:pPr>
            <w:r w:rsidRPr="00225C47">
              <w:rPr>
                <w:rFonts w:ascii="Montserrat" w:hAnsi="Montserrat"/>
                <w:bCs/>
              </w:rPr>
              <w:t>(Pesos)</w:t>
            </w:r>
          </w:p>
        </w:tc>
      </w:tr>
      <w:tr w:rsidR="00FE2D00" w:rsidRPr="0095295B" w:rsidTr="007567C9">
        <w:tblPrEx>
          <w:tblBorders>
            <w:bottom w:val="single" w:sz="12" w:space="0" w:color="808080"/>
          </w:tblBorders>
        </w:tblPrEx>
        <w:trPr>
          <w:trHeight w:val="25"/>
          <w:jc w:val="center"/>
        </w:trPr>
        <w:tc>
          <w:tcPr>
            <w:tcW w:w="6946"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r>
      <w:tr w:rsidR="009355EE" w:rsidRPr="0004633E" w:rsidTr="007567C9">
        <w:tblPrEx>
          <w:tblBorders>
            <w:bottom w:val="single" w:sz="12" w:space="0" w:color="808080"/>
          </w:tblBorders>
        </w:tblPrEx>
        <w:trPr>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2F48EB" w:rsidTr="007567C9">
        <w:trPr>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1,640,951,380,955</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1,611,873,527,228</w:t>
            </w:r>
          </w:p>
        </w:tc>
      </w:tr>
      <w:tr w:rsidR="00D91A24" w:rsidRPr="002F48EB" w:rsidTr="007567C9">
        <w:trPr>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3,808,200,642,496</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3,398,216,871,878</w:t>
            </w:r>
          </w:p>
        </w:tc>
      </w:tr>
      <w:tr w:rsidR="00D91A24" w:rsidRPr="002F48EB" w:rsidTr="007567C9">
        <w:trPr>
          <w:trHeight w:val="270"/>
          <w:jc w:val="center"/>
        </w:trPr>
        <w:tc>
          <w:tcPr>
            <w:tcW w:w="6946" w:type="dxa"/>
            <w:tcBorders>
              <w:top w:val="nil"/>
              <w:bottom w:val="single" w:sz="12" w:space="0" w:color="808080"/>
            </w:tcBorders>
            <w:shd w:val="clear" w:color="auto" w:fill="F2F2F2"/>
            <w:vAlign w:val="center"/>
            <w:hideMark/>
          </w:tcPr>
          <w:p w:rsidR="00D91A24" w:rsidRPr="002F48EB" w:rsidRDefault="00D91A24" w:rsidP="00D91A24">
            <w:pPr>
              <w:jc w:val="right"/>
              <w:rPr>
                <w:rFonts w:ascii="Montserrat" w:hAnsi="Montserrat" w:cs="Arial"/>
                <w:b/>
                <w:bCs/>
                <w:sz w:val="15"/>
                <w:szCs w:val="15"/>
              </w:rPr>
            </w:pPr>
            <w:r w:rsidRPr="002F48EB">
              <w:rPr>
                <w:rFonts w:ascii="Montserrat" w:hAnsi="Montserrat" w:cs="Arial"/>
                <w:b/>
                <w:bCs/>
                <w:sz w:val="15"/>
                <w:szCs w:val="15"/>
              </w:rPr>
              <w:t>Suma de Bienes Inmuebles, Infraestructura y Construcciones en Proceso</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5,449,152,023,451</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5,010,090,399,106</w:t>
            </w:r>
          </w:p>
        </w:tc>
      </w:tr>
    </w:tbl>
    <w:p w:rsidR="00FE2D00" w:rsidRDefault="00FE2D00" w:rsidP="009466E1">
      <w:pPr>
        <w:spacing w:after="120" w:line="250" w:lineRule="exact"/>
        <w:jc w:val="both"/>
        <w:rPr>
          <w:rFonts w:ascii="Montserrat" w:hAnsi="Montserrat"/>
          <w:sz w:val="18"/>
          <w:szCs w:val="18"/>
        </w:rPr>
      </w:pPr>
    </w:p>
    <w:p w:rsidR="00FE2D00" w:rsidRDefault="00FE2D00" w:rsidP="009466E1">
      <w:pPr>
        <w:spacing w:after="120" w:line="250" w:lineRule="exact"/>
        <w:jc w:val="both"/>
        <w:rPr>
          <w:rFonts w:ascii="Montserrat" w:hAnsi="Montserrat"/>
          <w:sz w:val="18"/>
          <w:szCs w:val="18"/>
        </w:rPr>
      </w:pPr>
    </w:p>
    <w:p w:rsidR="003D60CD" w:rsidRPr="006038EC" w:rsidRDefault="003D60CD" w:rsidP="000B0186">
      <w:pPr>
        <w:pStyle w:val="VIETAFLECHA"/>
        <w:numPr>
          <w:ilvl w:val="0"/>
          <w:numId w:val="37"/>
        </w:numPr>
        <w:ind w:left="714" w:hanging="357"/>
        <w:rPr>
          <w:rFonts w:ascii="Montserrat" w:hAnsi="Montserrat"/>
          <w:lang w:eastAsia="en-US"/>
        </w:rPr>
      </w:pPr>
      <w:r w:rsidRPr="006038EC">
        <w:rPr>
          <w:rFonts w:ascii="Montserrat" w:hAnsi="Montserrat"/>
          <w:lang w:eastAsia="en-US"/>
        </w:rPr>
        <w:t>Bienes Muebles</w:t>
      </w:r>
    </w:p>
    <w:p w:rsidR="003D60CD" w:rsidRDefault="003D60CD" w:rsidP="00E2057E">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w:t>
      </w:r>
      <w:r w:rsidR="005F441E" w:rsidRPr="007B63CF">
        <w:rPr>
          <w:rFonts w:ascii="Montserrat" w:hAnsi="Montserrat"/>
          <w:sz w:val="18"/>
          <w:szCs w:val="18"/>
        </w:rPr>
        <w:t xml:space="preserve">las Empresas Productivas del Estado </w:t>
      </w:r>
      <w:r w:rsidRPr="007B63CF">
        <w:rPr>
          <w:rFonts w:ascii="Montserrat" w:hAnsi="Montserrat"/>
          <w:sz w:val="18"/>
          <w:szCs w:val="18"/>
        </w:rPr>
        <w:t xml:space="preserve">que integra el rubro de Bienes Muebles: </w:t>
      </w: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FE2D00" w:rsidRPr="0004633E" w:rsidTr="007567C9">
        <w:trPr>
          <w:trHeight w:val="270"/>
          <w:jc w:val="center"/>
        </w:trPr>
        <w:tc>
          <w:tcPr>
            <w:tcW w:w="10946" w:type="dxa"/>
            <w:gridSpan w:val="3"/>
            <w:tcBorders>
              <w:top w:val="nil"/>
              <w:left w:val="nil"/>
              <w:bottom w:val="nil"/>
              <w:right w:val="nil"/>
            </w:tcBorders>
            <w:shd w:val="clear" w:color="auto" w:fill="auto"/>
            <w:noWrap/>
            <w:vAlign w:val="center"/>
            <w:hideMark/>
          </w:tcPr>
          <w:p w:rsidR="00FE2D00" w:rsidRPr="00225C47" w:rsidRDefault="00FE2D00" w:rsidP="007567C9">
            <w:pPr>
              <w:jc w:val="center"/>
              <w:rPr>
                <w:rFonts w:ascii="Montserrat" w:hAnsi="Montserrat"/>
                <w:bCs/>
              </w:rPr>
            </w:pPr>
            <w:r w:rsidRPr="00225C47">
              <w:rPr>
                <w:rFonts w:ascii="Montserrat" w:hAnsi="Montserrat"/>
                <w:bCs/>
              </w:rPr>
              <w:t>(Pesos)</w:t>
            </w:r>
          </w:p>
        </w:tc>
      </w:tr>
      <w:tr w:rsidR="00FE2D00" w:rsidRPr="0095295B" w:rsidTr="007567C9">
        <w:tblPrEx>
          <w:tblBorders>
            <w:bottom w:val="single" w:sz="12" w:space="0" w:color="808080"/>
          </w:tblBorders>
        </w:tblPrEx>
        <w:trPr>
          <w:trHeight w:val="25"/>
          <w:jc w:val="center"/>
        </w:trPr>
        <w:tc>
          <w:tcPr>
            <w:tcW w:w="6946"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r>
      <w:tr w:rsidR="009355EE" w:rsidRPr="0004633E" w:rsidTr="007567C9">
        <w:tblPrEx>
          <w:tblBorders>
            <w:bottom w:val="single" w:sz="12" w:space="0" w:color="808080"/>
          </w:tblBorders>
        </w:tblPrEx>
        <w:trPr>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2F48EB" w:rsidTr="007567C9">
        <w:trPr>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rPr>
            </w:pPr>
            <w:r>
              <w:rPr>
                <w:rFonts w:ascii="Montserrat" w:hAnsi="Montserrat" w:cs="Arial"/>
              </w:rPr>
              <w:t>428,498,245,226</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rPr>
            </w:pPr>
            <w:r>
              <w:rPr>
                <w:rFonts w:ascii="Montserrat" w:hAnsi="Montserrat" w:cs="Arial"/>
              </w:rPr>
              <w:t>234,895,847,521</w:t>
            </w:r>
          </w:p>
        </w:tc>
      </w:tr>
      <w:tr w:rsidR="00D91A24" w:rsidRPr="002F48EB" w:rsidTr="007567C9">
        <w:trPr>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rPr>
            </w:pPr>
            <w:r>
              <w:rPr>
                <w:rFonts w:ascii="Montserrat" w:hAnsi="Montserrat" w:cs="Arial"/>
              </w:rPr>
              <w:t>75,601,867,843</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rPr>
            </w:pPr>
            <w:r>
              <w:rPr>
                <w:rFonts w:ascii="Montserrat" w:hAnsi="Montserrat" w:cs="Arial"/>
              </w:rPr>
              <w:t>63,776,552,789</w:t>
            </w:r>
          </w:p>
        </w:tc>
      </w:tr>
      <w:tr w:rsidR="00D91A24" w:rsidRPr="002F48EB" w:rsidTr="007567C9">
        <w:trPr>
          <w:trHeight w:val="270"/>
          <w:jc w:val="center"/>
        </w:trPr>
        <w:tc>
          <w:tcPr>
            <w:tcW w:w="6946" w:type="dxa"/>
            <w:tcBorders>
              <w:top w:val="nil"/>
              <w:bottom w:val="single" w:sz="12" w:space="0" w:color="808080"/>
            </w:tcBorders>
            <w:shd w:val="clear" w:color="auto" w:fill="F2F2F2"/>
            <w:vAlign w:val="center"/>
            <w:hideMark/>
          </w:tcPr>
          <w:p w:rsidR="00D91A24" w:rsidRPr="002F48EB" w:rsidRDefault="00D91A24" w:rsidP="00D91A24">
            <w:pPr>
              <w:jc w:val="right"/>
              <w:rPr>
                <w:rFonts w:ascii="Montserrat" w:hAnsi="Montserrat" w:cs="Arial"/>
                <w:b/>
                <w:bCs/>
                <w:sz w:val="15"/>
                <w:szCs w:val="15"/>
              </w:rPr>
            </w:pPr>
            <w:r w:rsidRPr="002F48EB">
              <w:rPr>
                <w:rFonts w:ascii="Montserrat" w:hAnsi="Montserrat" w:cs="Arial"/>
                <w:b/>
                <w:bCs/>
                <w:sz w:val="15"/>
                <w:szCs w:val="15"/>
              </w:rPr>
              <w:t>Suma de Bienes Muebles</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rPr>
            </w:pPr>
            <w:r>
              <w:rPr>
                <w:rFonts w:ascii="Montserrat" w:hAnsi="Montserrat" w:cs="Arial"/>
                <w:b/>
                <w:bCs/>
              </w:rPr>
              <w:t>504,100,113,069</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rPr>
            </w:pPr>
            <w:r>
              <w:rPr>
                <w:rFonts w:ascii="Montserrat" w:hAnsi="Montserrat" w:cs="Arial"/>
                <w:b/>
                <w:bCs/>
              </w:rPr>
              <w:t>298,672,400,310</w:t>
            </w:r>
          </w:p>
        </w:tc>
      </w:tr>
    </w:tbl>
    <w:p w:rsidR="00FE2D00" w:rsidRDefault="00FE2D00" w:rsidP="00E2057E">
      <w:pPr>
        <w:spacing w:after="120" w:line="250" w:lineRule="exact"/>
        <w:jc w:val="both"/>
        <w:rPr>
          <w:rFonts w:ascii="Montserrat" w:hAnsi="Montserrat"/>
          <w:sz w:val="18"/>
          <w:szCs w:val="18"/>
        </w:rPr>
      </w:pPr>
    </w:p>
    <w:p w:rsidR="005056A9" w:rsidRPr="006038EC" w:rsidRDefault="005056A9" w:rsidP="000B0186">
      <w:pPr>
        <w:pStyle w:val="VIETAFLECHA"/>
        <w:numPr>
          <w:ilvl w:val="0"/>
          <w:numId w:val="37"/>
        </w:numPr>
        <w:ind w:left="714" w:hanging="357"/>
        <w:rPr>
          <w:rFonts w:ascii="Montserrat" w:hAnsi="Montserrat"/>
          <w:lang w:eastAsia="en-US"/>
        </w:rPr>
      </w:pPr>
      <w:r w:rsidRPr="006038EC">
        <w:rPr>
          <w:rFonts w:ascii="Montserrat" w:hAnsi="Montserrat"/>
          <w:lang w:eastAsia="en-US"/>
        </w:rPr>
        <w:t>Activos Intangibles</w:t>
      </w:r>
    </w:p>
    <w:p w:rsidR="005056A9" w:rsidRPr="007B63CF" w:rsidRDefault="005056A9" w:rsidP="00E2057E">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86426A" w:rsidRPr="007B63CF">
        <w:rPr>
          <w:rFonts w:ascii="Montserrat" w:hAnsi="Montserrat"/>
          <w:sz w:val="18"/>
          <w:szCs w:val="18"/>
        </w:rPr>
        <w:t xml:space="preserve">de </w:t>
      </w:r>
      <w:r w:rsidR="005F441E" w:rsidRPr="007B63CF">
        <w:rPr>
          <w:rFonts w:ascii="Montserrat" w:hAnsi="Montserrat"/>
          <w:sz w:val="18"/>
          <w:szCs w:val="18"/>
        </w:rPr>
        <w:t xml:space="preserve">las Empresas Productivas del Estado </w:t>
      </w:r>
      <w:r w:rsidRPr="007B63CF">
        <w:rPr>
          <w:rFonts w:ascii="Montserrat" w:hAnsi="Montserrat"/>
          <w:sz w:val="18"/>
          <w:szCs w:val="18"/>
        </w:rPr>
        <w:t xml:space="preserve">que integra el rubro de Activos Intangibles: </w:t>
      </w:r>
    </w:p>
    <w:p w:rsidR="00E15A0E" w:rsidRDefault="00E15A0E" w:rsidP="002F7D3F">
      <w:pPr>
        <w:jc w:val="cente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F80D15" w:rsidRPr="0004633E" w:rsidTr="00F80D15">
        <w:trPr>
          <w:divId w:val="1531453863"/>
          <w:trHeight w:val="270"/>
          <w:jc w:val="center"/>
        </w:trPr>
        <w:tc>
          <w:tcPr>
            <w:tcW w:w="10946" w:type="dxa"/>
            <w:gridSpan w:val="3"/>
            <w:tcBorders>
              <w:top w:val="nil"/>
              <w:left w:val="nil"/>
              <w:bottom w:val="nil"/>
              <w:right w:val="nil"/>
            </w:tcBorders>
            <w:shd w:val="clear" w:color="auto" w:fill="auto"/>
            <w:noWrap/>
            <w:vAlign w:val="center"/>
            <w:hideMark/>
          </w:tcPr>
          <w:p w:rsidR="00F80D15" w:rsidRPr="00225C47" w:rsidRDefault="00F80D15" w:rsidP="00893DD1">
            <w:pPr>
              <w:jc w:val="center"/>
              <w:rPr>
                <w:rFonts w:ascii="Montserrat" w:hAnsi="Montserrat"/>
                <w:bCs/>
              </w:rPr>
            </w:pPr>
            <w:r w:rsidRPr="00225C47">
              <w:rPr>
                <w:rFonts w:ascii="Montserrat" w:hAnsi="Montserrat"/>
                <w:bCs/>
              </w:rPr>
              <w:t>(Pesos)</w:t>
            </w:r>
          </w:p>
        </w:tc>
      </w:tr>
      <w:tr w:rsidR="00F80D15" w:rsidRPr="0095295B" w:rsidTr="00D47D20">
        <w:tblPrEx>
          <w:tblBorders>
            <w:bottom w:val="single" w:sz="12" w:space="0" w:color="808080"/>
          </w:tblBorders>
        </w:tblPrEx>
        <w:trPr>
          <w:divId w:val="1531453863"/>
          <w:trHeight w:val="25"/>
          <w:jc w:val="center"/>
        </w:trPr>
        <w:tc>
          <w:tcPr>
            <w:tcW w:w="6946"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80D15" w:rsidRPr="00D47D20" w:rsidRDefault="00F80D15"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1531453863"/>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2F48EB" w:rsidTr="00D47D20">
        <w:trPr>
          <w:divId w:val="1531453863"/>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32,080,318,236</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32,004,932,503</w:t>
            </w:r>
          </w:p>
        </w:tc>
      </w:tr>
      <w:tr w:rsidR="00D91A24" w:rsidRPr="002F48EB" w:rsidTr="00D47D20">
        <w:trPr>
          <w:divId w:val="1531453863"/>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25,743,806,416</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28,089,565,278</w:t>
            </w:r>
          </w:p>
        </w:tc>
      </w:tr>
      <w:tr w:rsidR="00D91A24" w:rsidRPr="002F48EB" w:rsidTr="00D47D20">
        <w:trPr>
          <w:divId w:val="1531453863"/>
          <w:trHeight w:val="270"/>
          <w:jc w:val="center"/>
        </w:trPr>
        <w:tc>
          <w:tcPr>
            <w:tcW w:w="6946" w:type="dxa"/>
            <w:tcBorders>
              <w:top w:val="nil"/>
              <w:bottom w:val="single" w:sz="12" w:space="0" w:color="808080"/>
            </w:tcBorders>
            <w:shd w:val="clear" w:color="auto" w:fill="F2F2F2"/>
            <w:vAlign w:val="center"/>
            <w:hideMark/>
          </w:tcPr>
          <w:p w:rsidR="00D91A24" w:rsidRPr="002F48EB" w:rsidRDefault="00D91A24" w:rsidP="00D91A24">
            <w:pPr>
              <w:jc w:val="right"/>
              <w:rPr>
                <w:rFonts w:ascii="Montserrat" w:hAnsi="Montserrat" w:cs="Arial"/>
                <w:b/>
                <w:bCs/>
                <w:sz w:val="15"/>
                <w:szCs w:val="15"/>
              </w:rPr>
            </w:pPr>
            <w:r w:rsidRPr="002F48EB">
              <w:rPr>
                <w:rFonts w:ascii="Montserrat" w:hAnsi="Montserrat" w:cs="Arial"/>
                <w:b/>
                <w:bCs/>
                <w:sz w:val="15"/>
                <w:szCs w:val="15"/>
              </w:rPr>
              <w:t>Suma de Activos Intangibles</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57,824,124,652</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60,094,497,781</w:t>
            </w:r>
          </w:p>
        </w:tc>
      </w:tr>
    </w:tbl>
    <w:p w:rsidR="000C3547" w:rsidRDefault="000C3547" w:rsidP="006527B5">
      <w:pPr>
        <w:jc w:val="center"/>
        <w:rPr>
          <w:rFonts w:ascii="Montserrat" w:hAnsi="Montserrat"/>
        </w:rPr>
      </w:pPr>
    </w:p>
    <w:p w:rsidR="006D2012" w:rsidRPr="00334300" w:rsidRDefault="006D2012" w:rsidP="000B0186">
      <w:pPr>
        <w:pStyle w:val="VIETAFLECHA"/>
        <w:numPr>
          <w:ilvl w:val="0"/>
          <w:numId w:val="42"/>
        </w:numPr>
        <w:rPr>
          <w:lang w:eastAsia="en-US"/>
        </w:rPr>
      </w:pPr>
      <w:r w:rsidRPr="005D256C">
        <w:rPr>
          <w:rFonts w:ascii="Montserrat" w:hAnsi="Montserrat"/>
          <w:lang w:eastAsia="en-US"/>
        </w:rPr>
        <w:t>Activos</w:t>
      </w:r>
      <w:r w:rsidRPr="00334300">
        <w:rPr>
          <w:lang w:eastAsia="en-US"/>
        </w:rPr>
        <w:t xml:space="preserve"> </w:t>
      </w:r>
      <w:r w:rsidRPr="006B545E">
        <w:rPr>
          <w:rFonts w:ascii="Montserrat" w:hAnsi="Montserrat"/>
          <w:lang w:eastAsia="en-US"/>
        </w:rPr>
        <w:t>Diferidos</w:t>
      </w:r>
    </w:p>
    <w:p w:rsidR="006D2012" w:rsidRDefault="006D2012" w:rsidP="006D2012">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DC1D73" w:rsidRPr="007B63CF">
        <w:rPr>
          <w:rFonts w:ascii="Montserrat" w:hAnsi="Montserrat"/>
          <w:sz w:val="18"/>
          <w:szCs w:val="18"/>
        </w:rPr>
        <w:t xml:space="preserve">de </w:t>
      </w:r>
      <w:r w:rsidR="005F441E" w:rsidRPr="007B63CF">
        <w:rPr>
          <w:rFonts w:ascii="Montserrat" w:hAnsi="Montserrat"/>
          <w:sz w:val="18"/>
          <w:szCs w:val="18"/>
        </w:rPr>
        <w:t xml:space="preserve">las Empresas Productivas del Estado </w:t>
      </w:r>
      <w:r w:rsidRPr="007B63CF">
        <w:rPr>
          <w:rFonts w:ascii="Montserrat" w:hAnsi="Montserrat"/>
          <w:sz w:val="18"/>
          <w:szCs w:val="18"/>
        </w:rPr>
        <w:t xml:space="preserve">que integra el rubro de Activos Diferidos: </w:t>
      </w:r>
    </w:p>
    <w:p w:rsidR="00FE2D00" w:rsidRDefault="00FE2D00" w:rsidP="006D2012">
      <w:pPr>
        <w:spacing w:after="120" w:line="250" w:lineRule="exact"/>
        <w:jc w:val="both"/>
        <w:rPr>
          <w:rFonts w:ascii="Montserrat" w:hAnsi="Montserrat"/>
          <w:sz w:val="18"/>
          <w:szCs w:val="18"/>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FE2D00" w:rsidRPr="0004633E" w:rsidTr="007567C9">
        <w:trPr>
          <w:trHeight w:val="270"/>
          <w:jc w:val="center"/>
        </w:trPr>
        <w:tc>
          <w:tcPr>
            <w:tcW w:w="10946" w:type="dxa"/>
            <w:gridSpan w:val="3"/>
            <w:tcBorders>
              <w:top w:val="nil"/>
              <w:left w:val="nil"/>
              <w:bottom w:val="nil"/>
              <w:right w:val="nil"/>
            </w:tcBorders>
            <w:shd w:val="clear" w:color="auto" w:fill="auto"/>
            <w:noWrap/>
            <w:vAlign w:val="center"/>
            <w:hideMark/>
          </w:tcPr>
          <w:p w:rsidR="00FE2D00" w:rsidRPr="00225C47" w:rsidRDefault="00FE2D00" w:rsidP="007567C9">
            <w:pPr>
              <w:jc w:val="center"/>
              <w:rPr>
                <w:rFonts w:ascii="Montserrat" w:hAnsi="Montserrat"/>
                <w:bCs/>
              </w:rPr>
            </w:pPr>
            <w:r w:rsidRPr="00225C47">
              <w:rPr>
                <w:rFonts w:ascii="Montserrat" w:hAnsi="Montserrat"/>
                <w:bCs/>
              </w:rPr>
              <w:t>(Pesos)</w:t>
            </w:r>
          </w:p>
        </w:tc>
      </w:tr>
      <w:tr w:rsidR="00FE2D00" w:rsidRPr="0095295B" w:rsidTr="007567C9">
        <w:tblPrEx>
          <w:tblBorders>
            <w:bottom w:val="single" w:sz="12" w:space="0" w:color="808080"/>
          </w:tblBorders>
        </w:tblPrEx>
        <w:trPr>
          <w:trHeight w:val="25"/>
          <w:jc w:val="center"/>
        </w:trPr>
        <w:tc>
          <w:tcPr>
            <w:tcW w:w="6946"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r>
      <w:tr w:rsidR="009355EE" w:rsidRPr="0004633E" w:rsidTr="007567C9">
        <w:tblPrEx>
          <w:tblBorders>
            <w:bottom w:val="single" w:sz="12" w:space="0" w:color="808080"/>
          </w:tblBorders>
        </w:tblPrEx>
        <w:trPr>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2F48EB" w:rsidTr="007567C9">
        <w:trPr>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105,616,206,048</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183,322,764,632</w:t>
            </w:r>
          </w:p>
        </w:tc>
      </w:tr>
      <w:tr w:rsidR="00D91A24" w:rsidRPr="002F48EB" w:rsidTr="007567C9">
        <w:trPr>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93,096,692,213</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168,385,842,599</w:t>
            </w:r>
          </w:p>
        </w:tc>
      </w:tr>
      <w:tr w:rsidR="00D91A24" w:rsidRPr="002F48EB" w:rsidTr="007567C9">
        <w:trPr>
          <w:trHeight w:val="270"/>
          <w:jc w:val="center"/>
        </w:trPr>
        <w:tc>
          <w:tcPr>
            <w:tcW w:w="6946" w:type="dxa"/>
            <w:tcBorders>
              <w:top w:val="nil"/>
              <w:bottom w:val="single" w:sz="12" w:space="0" w:color="808080"/>
            </w:tcBorders>
            <w:shd w:val="clear" w:color="auto" w:fill="F2F2F2"/>
            <w:vAlign w:val="center"/>
            <w:hideMark/>
          </w:tcPr>
          <w:p w:rsidR="00D91A24" w:rsidRPr="002F48EB" w:rsidRDefault="00D91A24" w:rsidP="00D91A24">
            <w:pPr>
              <w:jc w:val="right"/>
              <w:rPr>
                <w:rFonts w:ascii="Montserrat" w:hAnsi="Montserrat" w:cs="Arial"/>
                <w:b/>
                <w:bCs/>
                <w:sz w:val="15"/>
                <w:szCs w:val="15"/>
              </w:rPr>
            </w:pPr>
            <w:r w:rsidRPr="00495F85">
              <w:rPr>
                <w:rFonts w:ascii="Montserrat" w:hAnsi="Montserrat" w:cs="Arial"/>
                <w:b/>
                <w:bCs/>
                <w:sz w:val="15"/>
                <w:szCs w:val="15"/>
              </w:rPr>
              <w:t>Suma de Activos Diferidos</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198,712,898,261</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351,708,607,231</w:t>
            </w:r>
          </w:p>
        </w:tc>
      </w:tr>
    </w:tbl>
    <w:p w:rsidR="00FE2D00" w:rsidRDefault="00FE2D00" w:rsidP="006D2012">
      <w:pPr>
        <w:spacing w:after="120" w:line="250" w:lineRule="exact"/>
        <w:jc w:val="both"/>
        <w:rPr>
          <w:rFonts w:ascii="Montserrat" w:hAnsi="Montserrat"/>
          <w:sz w:val="18"/>
          <w:szCs w:val="18"/>
        </w:rPr>
      </w:pPr>
    </w:p>
    <w:p w:rsidR="00FE2D00" w:rsidRDefault="00FE2D00" w:rsidP="006D2012">
      <w:pPr>
        <w:spacing w:after="120" w:line="250" w:lineRule="exact"/>
        <w:jc w:val="both"/>
        <w:rPr>
          <w:rFonts w:ascii="Montserrat" w:hAnsi="Montserrat"/>
          <w:sz w:val="18"/>
          <w:szCs w:val="18"/>
        </w:rPr>
      </w:pPr>
    </w:p>
    <w:p w:rsidR="00FE2D00" w:rsidRDefault="00FE2D00" w:rsidP="006D2012">
      <w:pPr>
        <w:spacing w:after="120" w:line="250" w:lineRule="exact"/>
        <w:jc w:val="both"/>
        <w:rPr>
          <w:rFonts w:ascii="Montserrat" w:hAnsi="Montserrat"/>
          <w:sz w:val="18"/>
          <w:szCs w:val="18"/>
        </w:rPr>
      </w:pPr>
    </w:p>
    <w:p w:rsidR="00DE27FC" w:rsidRPr="00334300" w:rsidRDefault="00DE27FC" w:rsidP="000B0186">
      <w:pPr>
        <w:pStyle w:val="VIETAFLECHA"/>
        <w:numPr>
          <w:ilvl w:val="0"/>
          <w:numId w:val="42"/>
        </w:numPr>
        <w:rPr>
          <w:rFonts w:ascii="Montserrat" w:hAnsi="Montserrat"/>
          <w:lang w:eastAsia="en-US"/>
        </w:rPr>
      </w:pPr>
      <w:r w:rsidRPr="00334300">
        <w:rPr>
          <w:rFonts w:ascii="Montserrat" w:hAnsi="Montserrat"/>
          <w:lang w:eastAsia="en-US"/>
        </w:rPr>
        <w:lastRenderedPageBreak/>
        <w:t>Estimaciones y Deterioros</w:t>
      </w:r>
    </w:p>
    <w:p w:rsidR="00DE27FC" w:rsidRPr="00CF52C9" w:rsidRDefault="00DE27FC" w:rsidP="000B0186">
      <w:pPr>
        <w:pStyle w:val="VIETAFLECHA"/>
        <w:numPr>
          <w:ilvl w:val="0"/>
          <w:numId w:val="37"/>
        </w:numPr>
        <w:ind w:left="714" w:hanging="357"/>
        <w:rPr>
          <w:rFonts w:ascii="Montserrat" w:hAnsi="Montserrat"/>
          <w:lang w:eastAsia="en-US"/>
        </w:rPr>
      </w:pPr>
      <w:r w:rsidRPr="00CF52C9">
        <w:rPr>
          <w:rFonts w:ascii="Montserrat" w:hAnsi="Montserrat"/>
          <w:lang w:eastAsia="en-US"/>
        </w:rPr>
        <w:t>Depreciación, Deterioro y Amortización Acumulada de Bienes</w:t>
      </w:r>
    </w:p>
    <w:p w:rsidR="00DE27FC" w:rsidRPr="007B63CF" w:rsidRDefault="00DE27FC" w:rsidP="00E2057E">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DC1D73" w:rsidRPr="007B63CF">
        <w:rPr>
          <w:rFonts w:ascii="Montserrat" w:hAnsi="Montserrat"/>
          <w:sz w:val="18"/>
          <w:szCs w:val="18"/>
        </w:rPr>
        <w:t xml:space="preserve">de </w:t>
      </w:r>
      <w:r w:rsidR="005F441E" w:rsidRPr="007B63CF">
        <w:rPr>
          <w:rFonts w:ascii="Montserrat" w:hAnsi="Montserrat"/>
          <w:sz w:val="18"/>
          <w:szCs w:val="18"/>
        </w:rPr>
        <w:t xml:space="preserve">las Empresas Productivas del Estado </w:t>
      </w:r>
      <w:r w:rsidRPr="007B63CF">
        <w:rPr>
          <w:rFonts w:ascii="Montserrat" w:hAnsi="Montserrat"/>
          <w:sz w:val="18"/>
          <w:szCs w:val="18"/>
        </w:rPr>
        <w:t>que integra el rubro de Depreciación, Deterioro y Amortización Acumulada de Bienes:</w:t>
      </w:r>
    </w:p>
    <w:p w:rsidR="00FE2D00" w:rsidRDefault="00FE2D00" w:rsidP="00FE2D00">
      <w:pP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FE2D00" w:rsidRPr="0004633E" w:rsidTr="007567C9">
        <w:trPr>
          <w:trHeight w:val="270"/>
          <w:jc w:val="center"/>
        </w:trPr>
        <w:tc>
          <w:tcPr>
            <w:tcW w:w="10946" w:type="dxa"/>
            <w:gridSpan w:val="3"/>
            <w:tcBorders>
              <w:top w:val="nil"/>
              <w:left w:val="nil"/>
              <w:bottom w:val="nil"/>
              <w:right w:val="nil"/>
            </w:tcBorders>
            <w:shd w:val="clear" w:color="auto" w:fill="auto"/>
            <w:noWrap/>
            <w:vAlign w:val="center"/>
            <w:hideMark/>
          </w:tcPr>
          <w:p w:rsidR="00FE2D00" w:rsidRPr="00225C47" w:rsidRDefault="00FE2D00" w:rsidP="007567C9">
            <w:pPr>
              <w:jc w:val="center"/>
              <w:rPr>
                <w:rFonts w:ascii="Montserrat" w:hAnsi="Montserrat"/>
                <w:bCs/>
              </w:rPr>
            </w:pPr>
            <w:r w:rsidRPr="00225C47">
              <w:rPr>
                <w:rFonts w:ascii="Montserrat" w:hAnsi="Montserrat"/>
                <w:bCs/>
              </w:rPr>
              <w:t>(Pesos)</w:t>
            </w:r>
          </w:p>
        </w:tc>
      </w:tr>
      <w:tr w:rsidR="00FE2D00" w:rsidRPr="0095295B" w:rsidTr="007567C9">
        <w:tblPrEx>
          <w:tblBorders>
            <w:bottom w:val="single" w:sz="12" w:space="0" w:color="808080"/>
          </w:tblBorders>
        </w:tblPrEx>
        <w:trPr>
          <w:trHeight w:val="25"/>
          <w:jc w:val="center"/>
        </w:trPr>
        <w:tc>
          <w:tcPr>
            <w:tcW w:w="6946"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r>
      <w:tr w:rsidR="009355EE" w:rsidRPr="0004633E" w:rsidTr="007567C9">
        <w:tblPrEx>
          <w:tblBorders>
            <w:bottom w:val="single" w:sz="12" w:space="0" w:color="808080"/>
          </w:tblBorders>
        </w:tblPrEx>
        <w:trPr>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2F48EB" w:rsidTr="007567C9">
        <w:trPr>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rPr>
            </w:pPr>
            <w:r>
              <w:rPr>
                <w:rFonts w:ascii="Montserrat" w:hAnsi="Montserrat" w:cs="Arial"/>
              </w:rPr>
              <w:t>-686,057,468,301</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rPr>
            </w:pPr>
            <w:r>
              <w:rPr>
                <w:rFonts w:ascii="Montserrat" w:hAnsi="Montserrat" w:cs="Arial"/>
              </w:rPr>
              <w:t>-642,955,249,522</w:t>
            </w:r>
          </w:p>
        </w:tc>
      </w:tr>
      <w:tr w:rsidR="00D91A24" w:rsidRPr="002F48EB" w:rsidTr="007567C9">
        <w:trPr>
          <w:trHeight w:val="270"/>
          <w:jc w:val="center"/>
        </w:trPr>
        <w:tc>
          <w:tcPr>
            <w:tcW w:w="6946" w:type="dxa"/>
            <w:tcBorders>
              <w:top w:val="nil"/>
            </w:tcBorders>
            <w:shd w:val="clear" w:color="auto" w:fill="F2F2F2"/>
            <w:vAlign w:val="center"/>
            <w:hideMark/>
          </w:tcPr>
          <w:p w:rsidR="00D91A24" w:rsidRPr="002F48EB" w:rsidRDefault="00D91A24" w:rsidP="00D91A24">
            <w:pPr>
              <w:jc w:val="both"/>
              <w:rPr>
                <w:rFonts w:ascii="Montserrat" w:hAnsi="Montserrat" w:cs="Arial"/>
                <w:sz w:val="15"/>
                <w:szCs w:val="15"/>
              </w:rPr>
            </w:pPr>
            <w:r w:rsidRPr="002F48EB">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rPr>
            </w:pPr>
            <w:r>
              <w:rPr>
                <w:rFonts w:ascii="Montserrat" w:hAnsi="Montserrat" w:cs="Arial"/>
              </w:rPr>
              <w:t>-2,559,772,636,798</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rPr>
            </w:pPr>
            <w:r>
              <w:rPr>
                <w:rFonts w:ascii="Montserrat" w:hAnsi="Montserrat" w:cs="Arial"/>
              </w:rPr>
              <w:t>-2,190,264,778,411</w:t>
            </w:r>
          </w:p>
        </w:tc>
      </w:tr>
      <w:tr w:rsidR="00D91A24" w:rsidRPr="002F48EB" w:rsidTr="007567C9">
        <w:trPr>
          <w:trHeight w:val="270"/>
          <w:jc w:val="center"/>
        </w:trPr>
        <w:tc>
          <w:tcPr>
            <w:tcW w:w="6946" w:type="dxa"/>
            <w:tcBorders>
              <w:top w:val="nil"/>
              <w:bottom w:val="single" w:sz="12" w:space="0" w:color="808080"/>
            </w:tcBorders>
            <w:shd w:val="clear" w:color="auto" w:fill="F2F2F2"/>
            <w:vAlign w:val="center"/>
            <w:hideMark/>
          </w:tcPr>
          <w:p w:rsidR="00D91A24" w:rsidRPr="002F48EB" w:rsidRDefault="00D91A24" w:rsidP="00D91A24">
            <w:pPr>
              <w:jc w:val="right"/>
              <w:rPr>
                <w:rFonts w:ascii="Montserrat" w:hAnsi="Montserrat" w:cs="Arial"/>
                <w:b/>
                <w:bCs/>
                <w:sz w:val="15"/>
                <w:szCs w:val="15"/>
              </w:rPr>
            </w:pPr>
            <w:r w:rsidRPr="00495F85">
              <w:rPr>
                <w:rFonts w:ascii="Montserrat" w:hAnsi="Montserrat" w:cs="Arial"/>
                <w:b/>
                <w:bCs/>
                <w:sz w:val="15"/>
                <w:szCs w:val="15"/>
              </w:rPr>
              <w:t>Suma de Depreciación, Deterioro y Amortización Acumulada de Bienes</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rPr>
            </w:pPr>
            <w:r>
              <w:rPr>
                <w:rFonts w:ascii="Montserrat" w:hAnsi="Montserrat" w:cs="Arial"/>
                <w:b/>
                <w:bCs/>
              </w:rPr>
              <w:t>-3,245,830,105,099</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rPr>
            </w:pPr>
            <w:r>
              <w:rPr>
                <w:rFonts w:ascii="Montserrat" w:hAnsi="Montserrat" w:cs="Arial"/>
                <w:b/>
                <w:bCs/>
              </w:rPr>
              <w:t>-2,833,220,027,933</w:t>
            </w:r>
          </w:p>
        </w:tc>
      </w:tr>
    </w:tbl>
    <w:p w:rsidR="00FE2D00" w:rsidRDefault="00FE2D00" w:rsidP="00FE2D00">
      <w:pPr>
        <w:rPr>
          <w:rFonts w:ascii="Montserrat" w:hAnsi="Montserrat"/>
        </w:rPr>
      </w:pPr>
    </w:p>
    <w:p w:rsidR="002622A2" w:rsidRPr="00CF52C9" w:rsidRDefault="002622A2" w:rsidP="002F7D3F">
      <w:pPr>
        <w:jc w:val="center"/>
        <w:rPr>
          <w:rFonts w:ascii="Montserrat" w:hAnsi="Montserrat"/>
        </w:rPr>
      </w:pPr>
    </w:p>
    <w:p w:rsidR="00216067" w:rsidRPr="00334300" w:rsidRDefault="00216067" w:rsidP="000B0186">
      <w:pPr>
        <w:pStyle w:val="VIETAFLECHA"/>
        <w:numPr>
          <w:ilvl w:val="0"/>
          <w:numId w:val="42"/>
        </w:numPr>
        <w:rPr>
          <w:rFonts w:ascii="Montserrat" w:hAnsi="Montserrat"/>
          <w:lang w:eastAsia="en-US"/>
        </w:rPr>
      </w:pPr>
      <w:r w:rsidRPr="00334300">
        <w:rPr>
          <w:rFonts w:ascii="Montserrat" w:hAnsi="Montserrat"/>
          <w:lang w:eastAsia="en-US"/>
        </w:rPr>
        <w:t>Otros Activos No Circulantes</w:t>
      </w:r>
    </w:p>
    <w:p w:rsidR="00E07B44" w:rsidRPr="007B63CF" w:rsidRDefault="00E07B44" w:rsidP="00E07B44">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de </w:t>
      </w:r>
      <w:r w:rsidR="005F441E" w:rsidRPr="007B63CF">
        <w:rPr>
          <w:rFonts w:ascii="Montserrat" w:hAnsi="Montserrat"/>
          <w:sz w:val="18"/>
          <w:szCs w:val="18"/>
        </w:rPr>
        <w:t xml:space="preserve">las Empresas Productivas del Estado </w:t>
      </w:r>
      <w:r w:rsidRPr="007B63CF">
        <w:rPr>
          <w:rFonts w:ascii="Montserrat" w:hAnsi="Montserrat"/>
          <w:sz w:val="18"/>
          <w:szCs w:val="18"/>
        </w:rPr>
        <w:t>que integra el rubro de Otros Activos no Circulantes.</w:t>
      </w:r>
    </w:p>
    <w:p w:rsidR="00FE2D00" w:rsidRDefault="00FE2D00" w:rsidP="00FE2D00">
      <w:pP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FE2D00" w:rsidRPr="0004633E" w:rsidTr="007567C9">
        <w:trPr>
          <w:trHeight w:val="270"/>
          <w:jc w:val="center"/>
        </w:trPr>
        <w:tc>
          <w:tcPr>
            <w:tcW w:w="10946" w:type="dxa"/>
            <w:gridSpan w:val="3"/>
            <w:tcBorders>
              <w:top w:val="nil"/>
              <w:left w:val="nil"/>
              <w:bottom w:val="nil"/>
              <w:right w:val="nil"/>
            </w:tcBorders>
            <w:shd w:val="clear" w:color="auto" w:fill="auto"/>
            <w:noWrap/>
            <w:vAlign w:val="center"/>
            <w:hideMark/>
          </w:tcPr>
          <w:p w:rsidR="00FE2D00" w:rsidRPr="00225C47" w:rsidRDefault="00FE2D00" w:rsidP="007567C9">
            <w:pPr>
              <w:jc w:val="center"/>
              <w:rPr>
                <w:rFonts w:ascii="Montserrat" w:hAnsi="Montserrat"/>
                <w:bCs/>
              </w:rPr>
            </w:pPr>
            <w:r w:rsidRPr="00225C47">
              <w:rPr>
                <w:rFonts w:ascii="Montserrat" w:hAnsi="Montserrat"/>
                <w:bCs/>
              </w:rPr>
              <w:t>(Pesos)</w:t>
            </w:r>
          </w:p>
        </w:tc>
      </w:tr>
      <w:tr w:rsidR="00FE2D00" w:rsidRPr="0095295B" w:rsidTr="007567C9">
        <w:tblPrEx>
          <w:tblBorders>
            <w:bottom w:val="single" w:sz="12" w:space="0" w:color="808080"/>
          </w:tblBorders>
        </w:tblPrEx>
        <w:trPr>
          <w:trHeight w:val="25"/>
          <w:jc w:val="center"/>
        </w:trPr>
        <w:tc>
          <w:tcPr>
            <w:tcW w:w="6946"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FE2D00" w:rsidRPr="00D47D20" w:rsidRDefault="00FE2D00" w:rsidP="007567C9">
            <w:pPr>
              <w:spacing w:line="240" w:lineRule="auto"/>
              <w:jc w:val="center"/>
              <w:rPr>
                <w:rFonts w:ascii="Montserrat" w:hAnsi="Montserrat" w:cs="Arial"/>
                <w:b/>
                <w:bCs/>
                <w:color w:val="FFFFFF"/>
                <w:sz w:val="4"/>
                <w:szCs w:val="4"/>
              </w:rPr>
            </w:pPr>
          </w:p>
        </w:tc>
      </w:tr>
      <w:tr w:rsidR="009355EE" w:rsidRPr="0004633E" w:rsidTr="007567C9">
        <w:tblPrEx>
          <w:tblBorders>
            <w:bottom w:val="single" w:sz="12" w:space="0" w:color="808080"/>
          </w:tblBorders>
        </w:tblPrEx>
        <w:trPr>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51F49" w:rsidRPr="002F48EB" w:rsidTr="007567C9">
        <w:trPr>
          <w:trHeight w:val="270"/>
          <w:jc w:val="center"/>
        </w:trPr>
        <w:tc>
          <w:tcPr>
            <w:tcW w:w="6946" w:type="dxa"/>
            <w:tcBorders>
              <w:top w:val="nil"/>
            </w:tcBorders>
            <w:shd w:val="clear" w:color="auto" w:fill="F2F2F2"/>
            <w:vAlign w:val="center"/>
            <w:hideMark/>
          </w:tcPr>
          <w:p w:rsidR="00D51F49" w:rsidRPr="002F48EB" w:rsidRDefault="00D51F49" w:rsidP="00D51F49">
            <w:pPr>
              <w:jc w:val="both"/>
              <w:rPr>
                <w:rFonts w:ascii="Montserrat" w:hAnsi="Montserrat" w:cs="Arial"/>
                <w:sz w:val="15"/>
                <w:szCs w:val="15"/>
              </w:rPr>
            </w:pPr>
            <w:r w:rsidRPr="002F48EB">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51F49" w:rsidRDefault="00D51F49" w:rsidP="00D51F49">
            <w:pPr>
              <w:spacing w:line="240" w:lineRule="auto"/>
              <w:jc w:val="right"/>
              <w:rPr>
                <w:rFonts w:ascii="Montserrat" w:hAnsi="Montserrat" w:cs="Arial"/>
                <w:sz w:val="15"/>
                <w:szCs w:val="15"/>
              </w:rPr>
            </w:pPr>
            <w:r>
              <w:rPr>
                <w:rFonts w:ascii="Montserrat" w:hAnsi="Montserrat" w:cs="Arial"/>
                <w:sz w:val="15"/>
                <w:szCs w:val="15"/>
              </w:rPr>
              <w:t>543,597,339,710</w:t>
            </w:r>
          </w:p>
        </w:tc>
        <w:tc>
          <w:tcPr>
            <w:tcW w:w="2000" w:type="dxa"/>
            <w:tcBorders>
              <w:top w:val="nil"/>
            </w:tcBorders>
            <w:shd w:val="clear" w:color="auto" w:fill="F2F2F2"/>
            <w:vAlign w:val="center"/>
            <w:hideMark/>
          </w:tcPr>
          <w:p w:rsidR="00D51F49" w:rsidRDefault="00D51F49" w:rsidP="00D51F49">
            <w:pPr>
              <w:jc w:val="right"/>
              <w:rPr>
                <w:rFonts w:ascii="Montserrat" w:hAnsi="Montserrat" w:cs="Arial"/>
                <w:sz w:val="15"/>
                <w:szCs w:val="15"/>
              </w:rPr>
            </w:pPr>
            <w:r>
              <w:rPr>
                <w:rFonts w:ascii="Montserrat" w:hAnsi="Montserrat" w:cs="Arial"/>
                <w:sz w:val="15"/>
                <w:szCs w:val="15"/>
              </w:rPr>
              <w:t>507,610,217,234</w:t>
            </w:r>
          </w:p>
        </w:tc>
      </w:tr>
      <w:tr w:rsidR="00D51F49" w:rsidRPr="002F48EB" w:rsidTr="007567C9">
        <w:trPr>
          <w:trHeight w:val="270"/>
          <w:jc w:val="center"/>
        </w:trPr>
        <w:tc>
          <w:tcPr>
            <w:tcW w:w="6946" w:type="dxa"/>
            <w:tcBorders>
              <w:top w:val="nil"/>
            </w:tcBorders>
            <w:shd w:val="clear" w:color="auto" w:fill="F2F2F2"/>
            <w:vAlign w:val="center"/>
            <w:hideMark/>
          </w:tcPr>
          <w:p w:rsidR="00D51F49" w:rsidRPr="002F48EB" w:rsidRDefault="00D51F49" w:rsidP="00D51F49">
            <w:pPr>
              <w:jc w:val="both"/>
              <w:rPr>
                <w:rFonts w:ascii="Montserrat" w:hAnsi="Montserrat" w:cs="Arial"/>
                <w:sz w:val="15"/>
                <w:szCs w:val="15"/>
              </w:rPr>
            </w:pPr>
            <w:r w:rsidRPr="002F48EB">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51F49" w:rsidRDefault="00D51F49" w:rsidP="00D51F49">
            <w:pPr>
              <w:jc w:val="right"/>
              <w:rPr>
                <w:rFonts w:ascii="Montserrat" w:hAnsi="Montserrat" w:cs="Arial"/>
                <w:sz w:val="15"/>
                <w:szCs w:val="15"/>
              </w:rPr>
            </w:pPr>
            <w:r>
              <w:rPr>
                <w:rFonts w:ascii="Montserrat" w:hAnsi="Montserrat" w:cs="Arial"/>
                <w:sz w:val="15"/>
                <w:szCs w:val="15"/>
              </w:rPr>
              <w:t>0</w:t>
            </w:r>
          </w:p>
        </w:tc>
        <w:tc>
          <w:tcPr>
            <w:tcW w:w="2000" w:type="dxa"/>
            <w:tcBorders>
              <w:top w:val="nil"/>
            </w:tcBorders>
            <w:shd w:val="clear" w:color="auto" w:fill="F2F2F2"/>
            <w:vAlign w:val="center"/>
            <w:hideMark/>
          </w:tcPr>
          <w:p w:rsidR="00D51F49" w:rsidRDefault="00D51F49" w:rsidP="00D51F49">
            <w:pPr>
              <w:jc w:val="right"/>
              <w:rPr>
                <w:rFonts w:ascii="Montserrat" w:hAnsi="Montserrat" w:cs="Arial"/>
                <w:sz w:val="15"/>
                <w:szCs w:val="15"/>
              </w:rPr>
            </w:pPr>
            <w:r>
              <w:rPr>
                <w:rFonts w:ascii="Montserrat" w:hAnsi="Montserrat" w:cs="Arial"/>
                <w:sz w:val="15"/>
                <w:szCs w:val="15"/>
              </w:rPr>
              <w:t>0</w:t>
            </w:r>
          </w:p>
        </w:tc>
      </w:tr>
      <w:tr w:rsidR="00D51F49" w:rsidRPr="002F48EB" w:rsidTr="007567C9">
        <w:trPr>
          <w:trHeight w:val="270"/>
          <w:jc w:val="center"/>
        </w:trPr>
        <w:tc>
          <w:tcPr>
            <w:tcW w:w="6946" w:type="dxa"/>
            <w:tcBorders>
              <w:top w:val="nil"/>
              <w:bottom w:val="single" w:sz="12" w:space="0" w:color="808080"/>
            </w:tcBorders>
            <w:shd w:val="clear" w:color="auto" w:fill="F2F2F2"/>
            <w:vAlign w:val="center"/>
            <w:hideMark/>
          </w:tcPr>
          <w:p w:rsidR="00D51F49" w:rsidRPr="002F48EB" w:rsidRDefault="00D51F49" w:rsidP="00D51F49">
            <w:pPr>
              <w:jc w:val="right"/>
              <w:rPr>
                <w:rFonts w:ascii="Montserrat" w:hAnsi="Montserrat" w:cs="Arial"/>
                <w:b/>
                <w:bCs/>
                <w:sz w:val="15"/>
                <w:szCs w:val="15"/>
              </w:rPr>
            </w:pPr>
            <w:r w:rsidRPr="00495F85">
              <w:rPr>
                <w:rFonts w:ascii="Montserrat" w:hAnsi="Montserrat" w:cs="Arial"/>
                <w:b/>
                <w:bCs/>
                <w:sz w:val="15"/>
                <w:szCs w:val="15"/>
              </w:rPr>
              <w:t>Suma de Otros Activos No Circulantes</w:t>
            </w:r>
          </w:p>
        </w:tc>
        <w:tc>
          <w:tcPr>
            <w:tcW w:w="2000" w:type="dxa"/>
            <w:tcBorders>
              <w:top w:val="nil"/>
              <w:bottom w:val="single" w:sz="12" w:space="0" w:color="808080"/>
            </w:tcBorders>
            <w:shd w:val="clear" w:color="auto" w:fill="F2F2F2"/>
            <w:vAlign w:val="center"/>
            <w:hideMark/>
          </w:tcPr>
          <w:p w:rsidR="00D51F49" w:rsidRDefault="00D51F49" w:rsidP="00D51F49">
            <w:pPr>
              <w:jc w:val="right"/>
              <w:rPr>
                <w:rFonts w:ascii="Montserrat" w:hAnsi="Montserrat" w:cs="Arial"/>
                <w:b/>
                <w:bCs/>
                <w:sz w:val="15"/>
                <w:szCs w:val="15"/>
              </w:rPr>
            </w:pPr>
            <w:r>
              <w:rPr>
                <w:rFonts w:ascii="Montserrat" w:hAnsi="Montserrat" w:cs="Arial"/>
                <w:b/>
                <w:bCs/>
                <w:sz w:val="15"/>
                <w:szCs w:val="15"/>
              </w:rPr>
              <w:t>543,597,339,710</w:t>
            </w:r>
          </w:p>
        </w:tc>
        <w:tc>
          <w:tcPr>
            <w:tcW w:w="2000" w:type="dxa"/>
            <w:tcBorders>
              <w:top w:val="nil"/>
              <w:bottom w:val="single" w:sz="12" w:space="0" w:color="808080"/>
            </w:tcBorders>
            <w:shd w:val="clear" w:color="auto" w:fill="F2F2F2"/>
            <w:vAlign w:val="center"/>
            <w:hideMark/>
          </w:tcPr>
          <w:p w:rsidR="00D51F49" w:rsidRDefault="00D51F49" w:rsidP="00D51F49">
            <w:pPr>
              <w:jc w:val="right"/>
              <w:rPr>
                <w:rFonts w:ascii="Montserrat" w:hAnsi="Montserrat" w:cs="Arial"/>
                <w:b/>
                <w:bCs/>
                <w:sz w:val="15"/>
                <w:szCs w:val="15"/>
              </w:rPr>
            </w:pPr>
            <w:r>
              <w:rPr>
                <w:rFonts w:ascii="Montserrat" w:hAnsi="Montserrat" w:cs="Arial"/>
                <w:b/>
                <w:bCs/>
                <w:sz w:val="15"/>
                <w:szCs w:val="15"/>
              </w:rPr>
              <w:t>507,610,217,234</w:t>
            </w:r>
          </w:p>
        </w:tc>
      </w:tr>
    </w:tbl>
    <w:p w:rsidR="00FE2D00" w:rsidRDefault="00FE2D00" w:rsidP="00FE2D00">
      <w:pPr>
        <w:rPr>
          <w:rFonts w:ascii="Montserrat" w:hAnsi="Montserrat"/>
        </w:rPr>
      </w:pPr>
    </w:p>
    <w:p w:rsidR="00FE2D00" w:rsidRDefault="00FE2D00" w:rsidP="00FE2D00">
      <w:pPr>
        <w:rPr>
          <w:rFonts w:ascii="Montserrat" w:hAnsi="Montserrat"/>
        </w:rPr>
      </w:pPr>
    </w:p>
    <w:p w:rsidR="00DC51D2" w:rsidRPr="006B545E" w:rsidRDefault="000C3547" w:rsidP="006527B5">
      <w:pPr>
        <w:spacing w:after="120" w:line="250" w:lineRule="exact"/>
        <w:jc w:val="both"/>
        <w:rPr>
          <w:rFonts w:ascii="Montserrat" w:hAnsi="Montserrat"/>
          <w:b/>
          <w:sz w:val="18"/>
          <w:szCs w:val="18"/>
        </w:rPr>
      </w:pPr>
      <w:r w:rsidRPr="006B545E">
        <w:rPr>
          <w:rFonts w:ascii="Montserrat" w:hAnsi="Montserrat"/>
          <w:b/>
          <w:sz w:val="18"/>
          <w:szCs w:val="18"/>
        </w:rPr>
        <w:t>Pasivo</w:t>
      </w:r>
    </w:p>
    <w:p w:rsidR="00346E20" w:rsidRPr="007B63CF" w:rsidRDefault="00DC51D2" w:rsidP="00DC51D2">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E07B44" w:rsidRPr="007B63CF">
        <w:rPr>
          <w:rFonts w:ascii="Montserrat" w:hAnsi="Montserrat"/>
          <w:sz w:val="18"/>
          <w:szCs w:val="18"/>
        </w:rPr>
        <w:t xml:space="preserve">de </w:t>
      </w:r>
      <w:r w:rsidR="005F441E" w:rsidRPr="007B63CF">
        <w:rPr>
          <w:rFonts w:ascii="Montserrat" w:hAnsi="Montserrat"/>
          <w:sz w:val="18"/>
          <w:szCs w:val="18"/>
        </w:rPr>
        <w:t xml:space="preserve">las Empresas Productivas del Estado </w:t>
      </w:r>
      <w:r w:rsidRPr="007B63CF">
        <w:rPr>
          <w:rFonts w:ascii="Montserrat" w:hAnsi="Montserrat"/>
          <w:sz w:val="18"/>
          <w:szCs w:val="18"/>
        </w:rPr>
        <w:t>que integra el género de Pasivo:</w:t>
      </w:r>
    </w:p>
    <w:p w:rsidR="00E15A0E" w:rsidRPr="00CF52C9" w:rsidRDefault="00E15A0E" w:rsidP="002F7D3F">
      <w:pPr>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225C47" w:rsidRPr="00225C47" w:rsidTr="00225C47">
        <w:trPr>
          <w:divId w:val="1055813861"/>
          <w:trHeight w:val="270"/>
          <w:jc w:val="center"/>
        </w:trPr>
        <w:tc>
          <w:tcPr>
            <w:tcW w:w="10946" w:type="dxa"/>
            <w:gridSpan w:val="3"/>
            <w:tcBorders>
              <w:top w:val="nil"/>
              <w:left w:val="nil"/>
              <w:right w:val="nil"/>
            </w:tcBorders>
            <w:shd w:val="clear" w:color="auto" w:fill="auto"/>
            <w:noWrap/>
            <w:vAlign w:val="center"/>
            <w:hideMark/>
          </w:tcPr>
          <w:p w:rsidR="00225C47" w:rsidRPr="00225C47" w:rsidRDefault="00225C47" w:rsidP="00893DD1">
            <w:pPr>
              <w:jc w:val="center"/>
              <w:rPr>
                <w:rFonts w:ascii="Montserrat" w:hAnsi="Montserrat"/>
                <w:bCs/>
              </w:rPr>
            </w:pPr>
            <w:r w:rsidRPr="00225C47">
              <w:rPr>
                <w:rFonts w:ascii="Montserrat" w:hAnsi="Montserrat"/>
                <w:bCs/>
              </w:rPr>
              <w:t>(Pesos)</w:t>
            </w:r>
          </w:p>
        </w:tc>
      </w:tr>
      <w:tr w:rsidR="00225C47" w:rsidRPr="0095295B" w:rsidTr="00D47D20">
        <w:tblPrEx>
          <w:tblBorders>
            <w:bottom w:val="single" w:sz="12" w:space="0" w:color="808080"/>
          </w:tblBorders>
        </w:tblPrEx>
        <w:trPr>
          <w:divId w:val="1055813861"/>
          <w:trHeight w:val="25"/>
          <w:jc w:val="center"/>
        </w:trPr>
        <w:tc>
          <w:tcPr>
            <w:tcW w:w="6946" w:type="dxa"/>
            <w:tcBorders>
              <w:top w:val="single" w:sz="12" w:space="0" w:color="808080"/>
              <w:bottom w:val="nil"/>
            </w:tcBorders>
            <w:shd w:val="clear" w:color="auto" w:fill="auto"/>
          </w:tcPr>
          <w:p w:rsidR="00225C47" w:rsidRPr="00D47D20" w:rsidRDefault="00225C47"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225C47" w:rsidRPr="00D47D20" w:rsidRDefault="00225C47"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225C47" w:rsidRPr="00D47D20" w:rsidRDefault="00225C47"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1055813861"/>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495F85" w:rsidTr="00D47D20">
        <w:trPr>
          <w:divId w:val="1055813861"/>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1,565,657,009,922</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1,583,006,618,328</w:t>
            </w:r>
          </w:p>
        </w:tc>
      </w:tr>
      <w:tr w:rsidR="00D91A24" w:rsidRPr="00495F85" w:rsidTr="00D47D20">
        <w:trPr>
          <w:divId w:val="1055813861"/>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4,222,098,953,073</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4,333,214,957,950</w:t>
            </w:r>
          </w:p>
        </w:tc>
      </w:tr>
      <w:tr w:rsidR="00D91A24" w:rsidRPr="00495F85" w:rsidTr="00D47D20">
        <w:trPr>
          <w:divId w:val="1055813861"/>
          <w:trHeight w:val="270"/>
          <w:jc w:val="center"/>
        </w:trPr>
        <w:tc>
          <w:tcPr>
            <w:tcW w:w="6946" w:type="dxa"/>
            <w:tcBorders>
              <w:top w:val="nil"/>
              <w:bottom w:val="single" w:sz="12" w:space="0" w:color="808080"/>
            </w:tcBorders>
            <w:shd w:val="clear" w:color="auto" w:fill="F2F2F2"/>
            <w:vAlign w:val="center"/>
            <w:hideMark/>
          </w:tcPr>
          <w:p w:rsidR="00D91A24" w:rsidRPr="00495F85" w:rsidRDefault="00D91A24" w:rsidP="00D91A24">
            <w:pPr>
              <w:jc w:val="right"/>
              <w:rPr>
                <w:rFonts w:ascii="Montserrat" w:hAnsi="Montserrat" w:cs="Arial"/>
                <w:b/>
                <w:bCs/>
                <w:sz w:val="15"/>
                <w:szCs w:val="15"/>
              </w:rPr>
            </w:pPr>
            <w:r w:rsidRPr="00495F85">
              <w:rPr>
                <w:rFonts w:ascii="Montserrat" w:hAnsi="Montserrat" w:cs="Arial"/>
                <w:b/>
                <w:bCs/>
                <w:sz w:val="15"/>
                <w:szCs w:val="15"/>
              </w:rPr>
              <w:t>Suma del Pasivo Total</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5,787,755,962,995</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5,916,221,576,278</w:t>
            </w:r>
          </w:p>
        </w:tc>
      </w:tr>
    </w:tbl>
    <w:p w:rsidR="00E07B44" w:rsidRDefault="00E07B44" w:rsidP="002F7D3F">
      <w:pPr>
        <w:jc w:val="center"/>
        <w:rPr>
          <w:rFonts w:ascii="Montserrat" w:hAnsi="Montserrat"/>
        </w:rPr>
      </w:pPr>
    </w:p>
    <w:p w:rsidR="00AC042C" w:rsidRPr="00CF52C9" w:rsidRDefault="00AC042C" w:rsidP="002F7D3F">
      <w:pPr>
        <w:jc w:val="center"/>
        <w:rPr>
          <w:rFonts w:ascii="Montserrat" w:hAnsi="Montserrat"/>
        </w:rPr>
      </w:pPr>
    </w:p>
    <w:p w:rsidR="00F06207" w:rsidRPr="00D755F8" w:rsidRDefault="00F06207" w:rsidP="000B0186">
      <w:pPr>
        <w:pStyle w:val="VIETAFLECHA"/>
        <w:numPr>
          <w:ilvl w:val="0"/>
          <w:numId w:val="42"/>
        </w:numPr>
        <w:rPr>
          <w:rFonts w:ascii="Montserrat" w:hAnsi="Montserrat"/>
          <w:lang w:eastAsia="en-US"/>
        </w:rPr>
      </w:pPr>
      <w:r w:rsidRPr="00D755F8">
        <w:rPr>
          <w:rFonts w:ascii="Montserrat" w:hAnsi="Montserrat"/>
          <w:lang w:eastAsia="en-US"/>
        </w:rPr>
        <w:lastRenderedPageBreak/>
        <w:t>Pasivo Circulante</w:t>
      </w:r>
    </w:p>
    <w:p w:rsidR="00F06207" w:rsidRPr="007B63CF" w:rsidRDefault="00F06207" w:rsidP="00E2057E">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E07B44" w:rsidRPr="007B63CF">
        <w:rPr>
          <w:rFonts w:ascii="Montserrat" w:hAnsi="Montserrat"/>
          <w:sz w:val="18"/>
          <w:szCs w:val="18"/>
        </w:rPr>
        <w:t xml:space="preserve">de </w:t>
      </w:r>
      <w:r w:rsidR="005F441E" w:rsidRPr="007B63CF">
        <w:rPr>
          <w:rFonts w:ascii="Montserrat" w:hAnsi="Montserrat"/>
          <w:sz w:val="18"/>
          <w:szCs w:val="18"/>
        </w:rPr>
        <w:t xml:space="preserve">las Empresas Productivas del Estado </w:t>
      </w:r>
      <w:r w:rsidRPr="007B63CF">
        <w:rPr>
          <w:rFonts w:ascii="Montserrat" w:hAnsi="Montserrat"/>
          <w:sz w:val="18"/>
          <w:szCs w:val="18"/>
        </w:rPr>
        <w:t xml:space="preserve">que integra el grupo de Pasivo Circulante: </w:t>
      </w:r>
    </w:p>
    <w:p w:rsidR="00E15A0E" w:rsidRPr="00CF52C9" w:rsidRDefault="00E15A0E" w:rsidP="002F7D3F">
      <w:pPr>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225C47" w:rsidRPr="00225C47" w:rsidTr="00225C47">
        <w:trPr>
          <w:divId w:val="39594997"/>
          <w:trHeight w:val="270"/>
          <w:jc w:val="center"/>
        </w:trPr>
        <w:tc>
          <w:tcPr>
            <w:tcW w:w="10946" w:type="dxa"/>
            <w:gridSpan w:val="3"/>
            <w:tcBorders>
              <w:top w:val="nil"/>
              <w:left w:val="nil"/>
              <w:right w:val="nil"/>
            </w:tcBorders>
            <w:shd w:val="clear" w:color="auto" w:fill="auto"/>
            <w:noWrap/>
            <w:vAlign w:val="center"/>
            <w:hideMark/>
          </w:tcPr>
          <w:p w:rsidR="00225C47" w:rsidRPr="00225C47" w:rsidRDefault="00225C47" w:rsidP="00893DD1">
            <w:pPr>
              <w:jc w:val="center"/>
              <w:rPr>
                <w:rFonts w:ascii="Montserrat" w:hAnsi="Montserrat"/>
                <w:bCs/>
              </w:rPr>
            </w:pPr>
            <w:r w:rsidRPr="00225C47">
              <w:rPr>
                <w:rFonts w:ascii="Montserrat" w:hAnsi="Montserrat"/>
                <w:bCs/>
              </w:rPr>
              <w:t>(Pesos)</w:t>
            </w:r>
          </w:p>
        </w:tc>
      </w:tr>
      <w:tr w:rsidR="00225C47" w:rsidRPr="0095295B" w:rsidTr="00D47D20">
        <w:tblPrEx>
          <w:tblBorders>
            <w:bottom w:val="single" w:sz="12" w:space="0" w:color="808080"/>
          </w:tblBorders>
        </w:tblPrEx>
        <w:trPr>
          <w:divId w:val="39594997"/>
          <w:trHeight w:val="25"/>
          <w:jc w:val="center"/>
        </w:trPr>
        <w:tc>
          <w:tcPr>
            <w:tcW w:w="6946" w:type="dxa"/>
            <w:tcBorders>
              <w:top w:val="single" w:sz="12" w:space="0" w:color="808080"/>
              <w:bottom w:val="nil"/>
            </w:tcBorders>
            <w:shd w:val="clear" w:color="auto" w:fill="auto"/>
          </w:tcPr>
          <w:p w:rsidR="00225C47" w:rsidRPr="00D47D20" w:rsidRDefault="00225C47"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225C47" w:rsidRPr="00D47D20" w:rsidRDefault="00225C47"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225C47" w:rsidRPr="00D47D20" w:rsidRDefault="00225C47"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39594997"/>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495F85" w:rsidTr="00D47D20">
        <w:trPr>
          <w:divId w:val="39594997"/>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176,806,088,115</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172,594,847,675</w:t>
            </w:r>
          </w:p>
        </w:tc>
      </w:tr>
      <w:tr w:rsidR="00D91A24" w:rsidRPr="00495F85" w:rsidTr="00D47D20">
        <w:trPr>
          <w:divId w:val="39594997"/>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922,648,330,589</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772,410,070,102</w:t>
            </w:r>
          </w:p>
        </w:tc>
      </w:tr>
      <w:tr w:rsidR="00D91A24" w:rsidRPr="00495F85" w:rsidTr="00D47D20">
        <w:trPr>
          <w:divId w:val="39594997"/>
          <w:trHeight w:val="270"/>
          <w:jc w:val="center"/>
        </w:trPr>
        <w:tc>
          <w:tcPr>
            <w:tcW w:w="6946" w:type="dxa"/>
            <w:tcBorders>
              <w:top w:val="nil"/>
              <w:bottom w:val="single" w:sz="12" w:space="0" w:color="808080"/>
            </w:tcBorders>
            <w:shd w:val="clear" w:color="auto" w:fill="F2F2F2"/>
            <w:vAlign w:val="center"/>
            <w:hideMark/>
          </w:tcPr>
          <w:p w:rsidR="00D91A24" w:rsidRPr="00495F85" w:rsidRDefault="00D91A24" w:rsidP="00D91A24">
            <w:pPr>
              <w:jc w:val="right"/>
              <w:rPr>
                <w:rFonts w:ascii="Montserrat" w:hAnsi="Montserrat" w:cs="Arial"/>
                <w:b/>
                <w:bCs/>
                <w:sz w:val="15"/>
                <w:szCs w:val="15"/>
              </w:rPr>
            </w:pPr>
            <w:r w:rsidRPr="00495F85">
              <w:rPr>
                <w:rFonts w:ascii="Montserrat" w:hAnsi="Montserrat" w:cs="Arial"/>
                <w:b/>
                <w:bCs/>
                <w:sz w:val="15"/>
                <w:szCs w:val="15"/>
              </w:rPr>
              <w:t>Suma del Pasivo Circulante</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1,099,454,418,704</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945,004,917,777</w:t>
            </w:r>
          </w:p>
        </w:tc>
      </w:tr>
    </w:tbl>
    <w:p w:rsidR="00E07B44" w:rsidRPr="00CF52C9" w:rsidRDefault="00E07B44" w:rsidP="002F7D3F">
      <w:pPr>
        <w:jc w:val="center"/>
        <w:rPr>
          <w:rFonts w:ascii="Montserrat" w:hAnsi="Montserrat"/>
        </w:rPr>
      </w:pPr>
    </w:p>
    <w:p w:rsidR="00DE29B6" w:rsidRPr="00CF52C9" w:rsidRDefault="00DE29B6" w:rsidP="002F7D3F">
      <w:pPr>
        <w:jc w:val="center"/>
        <w:rPr>
          <w:rFonts w:ascii="Montserrat" w:hAnsi="Montserrat"/>
        </w:rPr>
      </w:pPr>
    </w:p>
    <w:p w:rsidR="00095696" w:rsidRPr="00D755F8" w:rsidRDefault="00095696" w:rsidP="000B0186">
      <w:pPr>
        <w:pStyle w:val="VIETAFLECHA"/>
        <w:numPr>
          <w:ilvl w:val="0"/>
          <w:numId w:val="42"/>
        </w:numPr>
        <w:rPr>
          <w:rFonts w:ascii="Montserrat" w:hAnsi="Montserrat"/>
          <w:lang w:eastAsia="en-US"/>
        </w:rPr>
      </w:pPr>
      <w:r w:rsidRPr="00D755F8">
        <w:rPr>
          <w:rFonts w:ascii="Montserrat" w:hAnsi="Montserrat"/>
          <w:lang w:eastAsia="en-US"/>
        </w:rPr>
        <w:t>Pasivo No Circulante</w:t>
      </w:r>
    </w:p>
    <w:p w:rsidR="00095696" w:rsidRPr="007B63CF" w:rsidRDefault="00095696" w:rsidP="00095696">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E07B44" w:rsidRPr="007B63CF">
        <w:rPr>
          <w:rFonts w:ascii="Montserrat" w:hAnsi="Montserrat"/>
          <w:sz w:val="18"/>
          <w:szCs w:val="18"/>
        </w:rPr>
        <w:t xml:space="preserve">de </w:t>
      </w:r>
      <w:r w:rsidR="005F441E" w:rsidRPr="007B63CF">
        <w:rPr>
          <w:rFonts w:ascii="Montserrat" w:hAnsi="Montserrat"/>
          <w:sz w:val="18"/>
          <w:szCs w:val="18"/>
        </w:rPr>
        <w:t xml:space="preserve">las Empresas Productivas del Estado </w:t>
      </w:r>
      <w:r w:rsidRPr="007B63CF">
        <w:rPr>
          <w:rFonts w:ascii="Montserrat" w:hAnsi="Montserrat"/>
          <w:sz w:val="18"/>
          <w:szCs w:val="18"/>
        </w:rPr>
        <w:t>que integra el grupo de Pasivo No Circulante:</w:t>
      </w:r>
    </w:p>
    <w:p w:rsidR="00E15A0E" w:rsidRPr="00CF52C9" w:rsidRDefault="00E15A0E" w:rsidP="002F7D3F">
      <w:pPr>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225C47" w:rsidRPr="00225C47" w:rsidTr="00225C47">
        <w:trPr>
          <w:divId w:val="104233792"/>
          <w:trHeight w:val="270"/>
          <w:jc w:val="center"/>
        </w:trPr>
        <w:tc>
          <w:tcPr>
            <w:tcW w:w="10946" w:type="dxa"/>
            <w:gridSpan w:val="3"/>
            <w:tcBorders>
              <w:top w:val="nil"/>
              <w:left w:val="nil"/>
              <w:right w:val="nil"/>
            </w:tcBorders>
            <w:shd w:val="clear" w:color="auto" w:fill="auto"/>
            <w:noWrap/>
            <w:vAlign w:val="center"/>
            <w:hideMark/>
          </w:tcPr>
          <w:p w:rsidR="00225C47" w:rsidRPr="00225C47" w:rsidRDefault="00225C47" w:rsidP="00893DD1">
            <w:pPr>
              <w:jc w:val="center"/>
              <w:rPr>
                <w:rFonts w:ascii="Montserrat" w:hAnsi="Montserrat"/>
                <w:bCs/>
              </w:rPr>
            </w:pPr>
            <w:r w:rsidRPr="00225C47">
              <w:rPr>
                <w:rFonts w:ascii="Montserrat" w:hAnsi="Montserrat"/>
                <w:bCs/>
              </w:rPr>
              <w:t>(Pesos)</w:t>
            </w:r>
          </w:p>
        </w:tc>
      </w:tr>
      <w:tr w:rsidR="00225C47" w:rsidRPr="0095295B" w:rsidTr="00D47D20">
        <w:tblPrEx>
          <w:tblBorders>
            <w:bottom w:val="single" w:sz="12" w:space="0" w:color="808080"/>
          </w:tblBorders>
        </w:tblPrEx>
        <w:trPr>
          <w:divId w:val="104233792"/>
          <w:trHeight w:val="25"/>
          <w:jc w:val="center"/>
        </w:trPr>
        <w:tc>
          <w:tcPr>
            <w:tcW w:w="6946" w:type="dxa"/>
            <w:tcBorders>
              <w:top w:val="single" w:sz="12" w:space="0" w:color="808080"/>
              <w:bottom w:val="nil"/>
            </w:tcBorders>
            <w:shd w:val="clear" w:color="auto" w:fill="auto"/>
          </w:tcPr>
          <w:p w:rsidR="00225C47" w:rsidRPr="00D47D20" w:rsidRDefault="00225C47"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225C47" w:rsidRPr="00D47D20" w:rsidRDefault="00225C47"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225C47" w:rsidRPr="00D47D20" w:rsidRDefault="00225C47"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104233792"/>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495F85" w:rsidTr="00D47D20">
        <w:trPr>
          <w:divId w:val="104233792"/>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1,388,850,921,807</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1,410,411,770,653</w:t>
            </w:r>
          </w:p>
        </w:tc>
      </w:tr>
      <w:tr w:rsidR="00D91A24" w:rsidRPr="00495F85" w:rsidTr="00D47D20">
        <w:trPr>
          <w:divId w:val="104233792"/>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3,299,450,622,484</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3,560,804,887,848</w:t>
            </w:r>
          </w:p>
        </w:tc>
      </w:tr>
      <w:tr w:rsidR="00D91A24" w:rsidRPr="00495F85" w:rsidTr="00D47D20">
        <w:trPr>
          <w:divId w:val="104233792"/>
          <w:trHeight w:val="270"/>
          <w:jc w:val="center"/>
        </w:trPr>
        <w:tc>
          <w:tcPr>
            <w:tcW w:w="6946" w:type="dxa"/>
            <w:tcBorders>
              <w:top w:val="nil"/>
              <w:bottom w:val="single" w:sz="12" w:space="0" w:color="808080"/>
            </w:tcBorders>
            <w:shd w:val="clear" w:color="auto" w:fill="F2F2F2"/>
            <w:vAlign w:val="center"/>
            <w:hideMark/>
          </w:tcPr>
          <w:p w:rsidR="00D91A24" w:rsidRPr="00495F85" w:rsidRDefault="00D91A24" w:rsidP="00D91A24">
            <w:pPr>
              <w:jc w:val="right"/>
              <w:rPr>
                <w:rFonts w:ascii="Montserrat" w:hAnsi="Montserrat" w:cs="Arial"/>
                <w:b/>
                <w:bCs/>
                <w:sz w:val="15"/>
                <w:szCs w:val="15"/>
              </w:rPr>
            </w:pPr>
            <w:r w:rsidRPr="00495F85">
              <w:rPr>
                <w:rFonts w:ascii="Montserrat" w:hAnsi="Montserrat" w:cs="Arial"/>
                <w:b/>
                <w:bCs/>
                <w:sz w:val="15"/>
                <w:szCs w:val="15"/>
              </w:rPr>
              <w:t>Suma de Pasivo No Circulante</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4,688,301,544,291</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4,971,216,658,501</w:t>
            </w:r>
          </w:p>
        </w:tc>
      </w:tr>
    </w:tbl>
    <w:p w:rsidR="00E07B44" w:rsidRPr="00CF52C9" w:rsidRDefault="00E07B44" w:rsidP="00CA7133">
      <w:pPr>
        <w:jc w:val="center"/>
        <w:rPr>
          <w:rFonts w:ascii="Montserrat" w:hAnsi="Montserrat"/>
        </w:rPr>
      </w:pPr>
    </w:p>
    <w:p w:rsidR="006B545E" w:rsidRPr="00CF52C9" w:rsidRDefault="006B545E" w:rsidP="00CA7133">
      <w:pPr>
        <w:jc w:val="center"/>
        <w:rPr>
          <w:rFonts w:ascii="Montserrat" w:hAnsi="Montserrat"/>
        </w:rPr>
      </w:pPr>
    </w:p>
    <w:p w:rsidR="00CA7133" w:rsidRPr="00D755F8" w:rsidRDefault="00CA7133" w:rsidP="000B0186">
      <w:pPr>
        <w:pStyle w:val="VIETAFLECHA"/>
        <w:numPr>
          <w:ilvl w:val="0"/>
          <w:numId w:val="42"/>
        </w:numPr>
        <w:rPr>
          <w:rFonts w:ascii="Montserrat" w:hAnsi="Montserrat"/>
          <w:lang w:eastAsia="en-US"/>
        </w:rPr>
      </w:pPr>
      <w:r w:rsidRPr="00D755F8">
        <w:rPr>
          <w:rFonts w:ascii="Montserrat" w:hAnsi="Montserrat"/>
          <w:lang w:eastAsia="en-US"/>
        </w:rPr>
        <w:t>Pasivo Laboral</w:t>
      </w:r>
    </w:p>
    <w:p w:rsidR="00CA7133" w:rsidRPr="007B63CF" w:rsidRDefault="00CA7133" w:rsidP="00CA7133">
      <w:pPr>
        <w:spacing w:after="120" w:line="250" w:lineRule="exact"/>
        <w:jc w:val="both"/>
        <w:rPr>
          <w:rFonts w:ascii="Montserrat" w:hAnsi="Montserrat"/>
          <w:sz w:val="18"/>
          <w:szCs w:val="18"/>
        </w:rPr>
      </w:pPr>
      <w:r w:rsidRPr="007B63CF">
        <w:rPr>
          <w:rFonts w:ascii="Montserrat" w:hAnsi="Montserrat"/>
          <w:sz w:val="18"/>
          <w:szCs w:val="18"/>
        </w:rPr>
        <w:t>Las empresas productivas Comisión Federal de Electricidad y Petróleos Mexicanos tienen reconocidos pasivos derivados de beneficios a los empleados. En las notas a los estados financieros de cada Empresa se revelan las características principales de los planes de beneficios al retiro, por lo que ésta información se encuentra disponible en los Estados Financieros consolidados de cada una de ellas</w:t>
      </w:r>
      <w:r w:rsidR="002A0323" w:rsidRPr="007B63CF">
        <w:rPr>
          <w:rFonts w:ascii="Montserrat" w:hAnsi="Montserrat"/>
          <w:sz w:val="18"/>
          <w:szCs w:val="18"/>
        </w:rPr>
        <w:t>.</w:t>
      </w:r>
    </w:p>
    <w:p w:rsidR="00CA7133" w:rsidRPr="00CA7133" w:rsidRDefault="00CA7133" w:rsidP="00CA7133">
      <w:pPr>
        <w:spacing w:after="120" w:line="250" w:lineRule="exact"/>
        <w:jc w:val="both"/>
        <w:rPr>
          <w:sz w:val="18"/>
          <w:szCs w:val="18"/>
        </w:rPr>
      </w:pPr>
    </w:p>
    <w:p w:rsidR="001B6EA9" w:rsidRPr="006B545E" w:rsidRDefault="00E22B58" w:rsidP="00AC042C">
      <w:pPr>
        <w:spacing w:line="240" w:lineRule="auto"/>
        <w:rPr>
          <w:rFonts w:ascii="Montserrat" w:hAnsi="Montserrat"/>
          <w:b/>
          <w:caps/>
          <w:sz w:val="18"/>
          <w:szCs w:val="18"/>
        </w:rPr>
      </w:pPr>
      <w:r>
        <w:rPr>
          <w:rFonts w:ascii="Montserrat" w:hAnsi="Montserrat"/>
          <w:b/>
          <w:caps/>
          <w:sz w:val="18"/>
          <w:szCs w:val="18"/>
        </w:rPr>
        <w:br w:type="page"/>
      </w:r>
      <w:r w:rsidR="003121AC" w:rsidRPr="006B545E">
        <w:rPr>
          <w:rFonts w:ascii="Montserrat" w:hAnsi="Montserrat"/>
          <w:b/>
          <w:caps/>
          <w:sz w:val="18"/>
          <w:szCs w:val="18"/>
        </w:rPr>
        <w:lastRenderedPageBreak/>
        <w:t>Notas al Estado de Actividades</w:t>
      </w:r>
    </w:p>
    <w:p w:rsidR="001B6EA9" w:rsidRPr="00D755F8" w:rsidRDefault="001B6EA9" w:rsidP="000B0186">
      <w:pPr>
        <w:pStyle w:val="VIETAFLECHA"/>
        <w:numPr>
          <w:ilvl w:val="0"/>
          <w:numId w:val="42"/>
        </w:numPr>
        <w:rPr>
          <w:rFonts w:ascii="Montserrat" w:hAnsi="Montserrat"/>
          <w:lang w:eastAsia="en-US"/>
        </w:rPr>
      </w:pPr>
      <w:r w:rsidRPr="00D755F8">
        <w:rPr>
          <w:rFonts w:ascii="Montserrat" w:hAnsi="Montserrat"/>
          <w:lang w:eastAsia="en-US"/>
        </w:rPr>
        <w:t>Ingresos de Gestión</w:t>
      </w:r>
    </w:p>
    <w:p w:rsidR="001854A1" w:rsidRPr="007B63CF" w:rsidRDefault="001B6EA9" w:rsidP="001B6EA9">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E07B44" w:rsidRPr="007B63CF">
        <w:rPr>
          <w:rFonts w:ascii="Montserrat" w:hAnsi="Montserrat"/>
          <w:sz w:val="18"/>
          <w:szCs w:val="18"/>
        </w:rPr>
        <w:t xml:space="preserve">de </w:t>
      </w:r>
      <w:r w:rsidR="005F441E" w:rsidRPr="007B63CF">
        <w:rPr>
          <w:rFonts w:ascii="Montserrat" w:hAnsi="Montserrat"/>
          <w:sz w:val="18"/>
          <w:szCs w:val="18"/>
        </w:rPr>
        <w:t xml:space="preserve">las Empresas Productivas del Estado </w:t>
      </w:r>
      <w:r w:rsidRPr="007B63CF">
        <w:rPr>
          <w:rFonts w:ascii="Montserrat" w:hAnsi="Montserrat"/>
          <w:sz w:val="18"/>
          <w:szCs w:val="18"/>
        </w:rPr>
        <w:t>que integra el grupo de Ingresos de Gestión:</w:t>
      </w:r>
    </w:p>
    <w:p w:rsidR="00E15A0E" w:rsidRPr="00CF52C9" w:rsidRDefault="00E15A0E" w:rsidP="002F7D3F">
      <w:pPr>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821648" w:rsidRPr="00821648" w:rsidTr="00821648">
        <w:trPr>
          <w:divId w:val="1935357445"/>
          <w:trHeight w:val="270"/>
          <w:jc w:val="center"/>
        </w:trPr>
        <w:tc>
          <w:tcPr>
            <w:tcW w:w="10946" w:type="dxa"/>
            <w:gridSpan w:val="3"/>
            <w:tcBorders>
              <w:top w:val="nil"/>
              <w:left w:val="nil"/>
              <w:right w:val="nil"/>
            </w:tcBorders>
            <w:shd w:val="clear" w:color="auto" w:fill="auto"/>
            <w:noWrap/>
            <w:vAlign w:val="center"/>
            <w:hideMark/>
          </w:tcPr>
          <w:p w:rsidR="00821648" w:rsidRPr="00821648" w:rsidRDefault="00821648" w:rsidP="00893DD1">
            <w:pPr>
              <w:jc w:val="center"/>
              <w:rPr>
                <w:rFonts w:ascii="Montserrat" w:hAnsi="Montserrat"/>
                <w:bCs/>
              </w:rPr>
            </w:pPr>
            <w:r w:rsidRPr="00821648">
              <w:rPr>
                <w:rFonts w:ascii="Montserrat" w:hAnsi="Montserrat"/>
                <w:bCs/>
              </w:rPr>
              <w:t>(Pesos)</w:t>
            </w:r>
          </w:p>
        </w:tc>
      </w:tr>
      <w:tr w:rsidR="00821648" w:rsidRPr="0095295B" w:rsidTr="00D47D20">
        <w:tblPrEx>
          <w:tblBorders>
            <w:bottom w:val="single" w:sz="12" w:space="0" w:color="808080"/>
          </w:tblBorders>
        </w:tblPrEx>
        <w:trPr>
          <w:divId w:val="1935357445"/>
          <w:trHeight w:val="25"/>
          <w:jc w:val="center"/>
        </w:trPr>
        <w:tc>
          <w:tcPr>
            <w:tcW w:w="6946"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1935357445"/>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495F85" w:rsidTr="00D47D20">
        <w:trPr>
          <w:divId w:val="1935357445"/>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405,762,497,933</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407,375,435,457</w:t>
            </w:r>
          </w:p>
        </w:tc>
      </w:tr>
      <w:tr w:rsidR="00D91A24" w:rsidRPr="00495F85" w:rsidTr="00D47D20">
        <w:trPr>
          <w:divId w:val="1935357445"/>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1,495,705,380,735</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953,661,844,359</w:t>
            </w:r>
          </w:p>
        </w:tc>
      </w:tr>
      <w:tr w:rsidR="00D91A24" w:rsidRPr="00495F85" w:rsidTr="00D47D20">
        <w:trPr>
          <w:divId w:val="1935357445"/>
          <w:trHeight w:val="270"/>
          <w:jc w:val="center"/>
        </w:trPr>
        <w:tc>
          <w:tcPr>
            <w:tcW w:w="6946" w:type="dxa"/>
            <w:tcBorders>
              <w:top w:val="nil"/>
              <w:bottom w:val="single" w:sz="12" w:space="0" w:color="808080"/>
            </w:tcBorders>
            <w:shd w:val="clear" w:color="auto" w:fill="F2F2F2"/>
            <w:vAlign w:val="center"/>
            <w:hideMark/>
          </w:tcPr>
          <w:p w:rsidR="00D91A24" w:rsidRPr="00495F85" w:rsidRDefault="00D91A24" w:rsidP="00D91A24">
            <w:pPr>
              <w:jc w:val="right"/>
              <w:rPr>
                <w:rFonts w:ascii="Montserrat" w:hAnsi="Montserrat" w:cs="Arial"/>
                <w:b/>
                <w:bCs/>
                <w:sz w:val="15"/>
                <w:szCs w:val="15"/>
              </w:rPr>
            </w:pPr>
            <w:r w:rsidRPr="00495F85">
              <w:rPr>
                <w:rFonts w:ascii="Montserrat" w:hAnsi="Montserrat" w:cs="Arial"/>
                <w:b/>
                <w:bCs/>
                <w:sz w:val="15"/>
                <w:szCs w:val="15"/>
              </w:rPr>
              <w:t>Suma de Ingresos de Gestión</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1,901,467,878,668</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1,361,037,279,816</w:t>
            </w:r>
          </w:p>
        </w:tc>
      </w:tr>
    </w:tbl>
    <w:p w:rsidR="003077AD" w:rsidRPr="00CF52C9" w:rsidRDefault="003077AD" w:rsidP="002F7D3F">
      <w:pPr>
        <w:jc w:val="center"/>
        <w:rPr>
          <w:rFonts w:ascii="Montserrat" w:hAnsi="Montserrat"/>
        </w:rPr>
      </w:pPr>
    </w:p>
    <w:p w:rsidR="00821648" w:rsidRPr="00CF52C9" w:rsidRDefault="00821648" w:rsidP="002F7D3F">
      <w:pPr>
        <w:jc w:val="center"/>
        <w:rPr>
          <w:rFonts w:ascii="Montserrat" w:hAnsi="Montserrat"/>
        </w:rPr>
      </w:pPr>
    </w:p>
    <w:p w:rsidR="001B6EA9" w:rsidRPr="005276DE" w:rsidRDefault="00351D72" w:rsidP="000B0186">
      <w:pPr>
        <w:pStyle w:val="VIETAFLECHA"/>
        <w:numPr>
          <w:ilvl w:val="0"/>
          <w:numId w:val="42"/>
        </w:numPr>
        <w:rPr>
          <w:rFonts w:ascii="Montserrat" w:hAnsi="Montserrat"/>
          <w:lang w:eastAsia="en-US"/>
        </w:rPr>
      </w:pPr>
      <w:r w:rsidRPr="005276DE">
        <w:rPr>
          <w:rFonts w:ascii="Montserrat" w:hAnsi="Montserrat"/>
          <w:lang w:eastAsia="en-US"/>
        </w:rPr>
        <w:t>Participaciones, Aportaciones, Convenios, Incentivos Derivados de la Colaboración Fiscal, Fondos Distintos de Aportaciones, Transferencias, Asignaciones, Subsidios y Subvenciones, y Pensiones y Jubilaciones</w:t>
      </w:r>
    </w:p>
    <w:p w:rsidR="00E15A0E" w:rsidRPr="00CF52C9" w:rsidRDefault="001B6EA9" w:rsidP="00117366">
      <w:pPr>
        <w:spacing w:after="120" w:line="250" w:lineRule="exact"/>
        <w:jc w:val="both"/>
        <w:rPr>
          <w:rFonts w:ascii="Montserrat" w:hAnsi="Montserrat"/>
        </w:rPr>
      </w:pPr>
      <w:r w:rsidRPr="007B63CF">
        <w:rPr>
          <w:rFonts w:ascii="Montserrat" w:hAnsi="Montserrat"/>
          <w:sz w:val="18"/>
          <w:szCs w:val="18"/>
        </w:rPr>
        <w:t xml:space="preserve">Se presenta la información consolidada de los entes públicos </w:t>
      </w:r>
      <w:r w:rsidR="00E07B44" w:rsidRPr="007B63CF">
        <w:rPr>
          <w:rFonts w:ascii="Montserrat" w:hAnsi="Montserrat"/>
          <w:sz w:val="18"/>
          <w:szCs w:val="18"/>
        </w:rPr>
        <w:t xml:space="preserve">de </w:t>
      </w:r>
      <w:r w:rsidR="007C49A8" w:rsidRPr="007B63CF">
        <w:rPr>
          <w:rFonts w:ascii="Montserrat" w:hAnsi="Montserrat"/>
          <w:sz w:val="18"/>
          <w:szCs w:val="18"/>
        </w:rPr>
        <w:t xml:space="preserve">las Empresas Productivas del Estado </w:t>
      </w:r>
      <w:r w:rsidRPr="007B63CF">
        <w:rPr>
          <w:rFonts w:ascii="Montserrat" w:hAnsi="Montserrat"/>
          <w:sz w:val="18"/>
          <w:szCs w:val="18"/>
        </w:rPr>
        <w:t xml:space="preserve">que integra el grupo </w:t>
      </w:r>
      <w:r w:rsidR="00351D72" w:rsidRPr="00351D72">
        <w:rPr>
          <w:rFonts w:ascii="Montserrat" w:hAnsi="Montserrat"/>
          <w:sz w:val="18"/>
          <w:szCs w:val="18"/>
        </w:rPr>
        <w:t>Participaciones, Aportaciones, Convenios, Incentivos Derivados de la Colaboración Fiscal, Fondos Distintos de Aportaciones, Transferencias, Asignaciones, Subsidios y Subvenciones, y Pensiones y Jubilaciones</w:t>
      </w:r>
      <w:r w:rsidRPr="007B63CF">
        <w:rPr>
          <w:rFonts w:ascii="Montserrat" w:hAnsi="Montserrat"/>
          <w:sz w:val="18"/>
          <w:szCs w:val="18"/>
        </w:rPr>
        <w:t>:</w:t>
      </w: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821648" w:rsidRPr="00821648" w:rsidTr="00821648">
        <w:trPr>
          <w:divId w:val="1117796257"/>
          <w:trHeight w:val="270"/>
          <w:jc w:val="center"/>
        </w:trPr>
        <w:tc>
          <w:tcPr>
            <w:tcW w:w="10946" w:type="dxa"/>
            <w:gridSpan w:val="3"/>
            <w:tcBorders>
              <w:top w:val="nil"/>
              <w:left w:val="nil"/>
              <w:right w:val="nil"/>
            </w:tcBorders>
            <w:shd w:val="clear" w:color="auto" w:fill="auto"/>
            <w:noWrap/>
            <w:vAlign w:val="center"/>
            <w:hideMark/>
          </w:tcPr>
          <w:p w:rsidR="00821648" w:rsidRPr="00821648" w:rsidRDefault="00821648" w:rsidP="00893DD1">
            <w:pPr>
              <w:jc w:val="center"/>
              <w:rPr>
                <w:rFonts w:ascii="Montserrat" w:hAnsi="Montserrat"/>
                <w:bCs/>
              </w:rPr>
            </w:pPr>
            <w:r w:rsidRPr="00821648">
              <w:rPr>
                <w:rFonts w:ascii="Montserrat" w:hAnsi="Montserrat"/>
                <w:bCs/>
              </w:rPr>
              <w:t>(Pesos)</w:t>
            </w:r>
          </w:p>
        </w:tc>
      </w:tr>
      <w:tr w:rsidR="00821648" w:rsidRPr="0095295B" w:rsidTr="00D47D20">
        <w:tblPrEx>
          <w:tblBorders>
            <w:bottom w:val="single" w:sz="12" w:space="0" w:color="808080"/>
          </w:tblBorders>
        </w:tblPrEx>
        <w:trPr>
          <w:divId w:val="1117796257"/>
          <w:trHeight w:val="25"/>
          <w:jc w:val="center"/>
        </w:trPr>
        <w:tc>
          <w:tcPr>
            <w:tcW w:w="6946"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1117796257"/>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51F49" w:rsidRPr="00495F85" w:rsidTr="00D47D20">
        <w:trPr>
          <w:divId w:val="1117796257"/>
          <w:trHeight w:val="270"/>
          <w:jc w:val="center"/>
        </w:trPr>
        <w:tc>
          <w:tcPr>
            <w:tcW w:w="6946" w:type="dxa"/>
            <w:tcBorders>
              <w:top w:val="nil"/>
            </w:tcBorders>
            <w:shd w:val="clear" w:color="auto" w:fill="F2F2F2"/>
            <w:vAlign w:val="center"/>
            <w:hideMark/>
          </w:tcPr>
          <w:p w:rsidR="00D51F49" w:rsidRPr="00495F85" w:rsidRDefault="00D51F49" w:rsidP="00D51F49">
            <w:pPr>
              <w:jc w:val="both"/>
              <w:rPr>
                <w:rFonts w:ascii="Montserrat" w:hAnsi="Montserrat" w:cs="Arial"/>
                <w:sz w:val="15"/>
                <w:szCs w:val="15"/>
              </w:rPr>
            </w:pPr>
            <w:r w:rsidRPr="00495F85">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51F49" w:rsidRDefault="00D51F49" w:rsidP="00D51F49">
            <w:pPr>
              <w:spacing w:line="240" w:lineRule="auto"/>
              <w:jc w:val="right"/>
              <w:rPr>
                <w:rFonts w:ascii="Montserrat" w:hAnsi="Montserrat" w:cs="Arial"/>
                <w:sz w:val="15"/>
                <w:szCs w:val="15"/>
              </w:rPr>
            </w:pPr>
            <w:r>
              <w:rPr>
                <w:rFonts w:ascii="Montserrat" w:hAnsi="Montserrat" w:cs="Arial"/>
                <w:sz w:val="15"/>
                <w:szCs w:val="15"/>
              </w:rPr>
              <w:t>70,279,000,000</w:t>
            </w:r>
          </w:p>
        </w:tc>
        <w:tc>
          <w:tcPr>
            <w:tcW w:w="2000" w:type="dxa"/>
            <w:tcBorders>
              <w:top w:val="nil"/>
            </w:tcBorders>
            <w:shd w:val="clear" w:color="auto" w:fill="F2F2F2"/>
            <w:vAlign w:val="center"/>
            <w:hideMark/>
          </w:tcPr>
          <w:p w:rsidR="00D51F49" w:rsidRDefault="00D51F49" w:rsidP="00D51F49">
            <w:pPr>
              <w:jc w:val="right"/>
              <w:rPr>
                <w:rFonts w:ascii="Montserrat" w:hAnsi="Montserrat" w:cs="Arial"/>
                <w:sz w:val="15"/>
                <w:szCs w:val="15"/>
              </w:rPr>
            </w:pPr>
            <w:r>
              <w:rPr>
                <w:rFonts w:ascii="Montserrat" w:hAnsi="Montserrat" w:cs="Arial"/>
                <w:sz w:val="15"/>
                <w:szCs w:val="15"/>
              </w:rPr>
              <w:t>70,000,000,000</w:t>
            </w:r>
          </w:p>
        </w:tc>
      </w:tr>
      <w:tr w:rsidR="00D51F49" w:rsidRPr="00495F85" w:rsidTr="00D47D20">
        <w:trPr>
          <w:divId w:val="1117796257"/>
          <w:trHeight w:val="270"/>
          <w:jc w:val="center"/>
        </w:trPr>
        <w:tc>
          <w:tcPr>
            <w:tcW w:w="6946" w:type="dxa"/>
            <w:tcBorders>
              <w:top w:val="nil"/>
            </w:tcBorders>
            <w:shd w:val="clear" w:color="auto" w:fill="F2F2F2"/>
            <w:vAlign w:val="center"/>
            <w:hideMark/>
          </w:tcPr>
          <w:p w:rsidR="00D51F49" w:rsidRPr="00495F85" w:rsidRDefault="00D51F49" w:rsidP="00D51F49">
            <w:pPr>
              <w:jc w:val="both"/>
              <w:rPr>
                <w:rFonts w:ascii="Montserrat" w:hAnsi="Montserrat" w:cs="Arial"/>
                <w:sz w:val="15"/>
                <w:szCs w:val="15"/>
              </w:rPr>
            </w:pPr>
            <w:r w:rsidRPr="00495F85">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51F49" w:rsidRDefault="00D51F49" w:rsidP="00D51F49">
            <w:pPr>
              <w:jc w:val="right"/>
              <w:rPr>
                <w:rFonts w:ascii="Montserrat" w:hAnsi="Montserrat" w:cs="Arial"/>
                <w:sz w:val="15"/>
                <w:szCs w:val="15"/>
              </w:rPr>
            </w:pPr>
            <w:r>
              <w:rPr>
                <w:rFonts w:ascii="Montserrat" w:hAnsi="Montserrat" w:cs="Arial"/>
                <w:sz w:val="15"/>
                <w:szCs w:val="15"/>
              </w:rPr>
              <w:t>0</w:t>
            </w:r>
          </w:p>
        </w:tc>
        <w:tc>
          <w:tcPr>
            <w:tcW w:w="2000" w:type="dxa"/>
            <w:tcBorders>
              <w:top w:val="nil"/>
            </w:tcBorders>
            <w:shd w:val="clear" w:color="auto" w:fill="F2F2F2"/>
            <w:vAlign w:val="center"/>
            <w:hideMark/>
          </w:tcPr>
          <w:p w:rsidR="00D51F49" w:rsidRDefault="00D51F49" w:rsidP="00D51F49">
            <w:pPr>
              <w:jc w:val="right"/>
              <w:rPr>
                <w:rFonts w:ascii="Montserrat" w:hAnsi="Montserrat" w:cs="Arial"/>
                <w:sz w:val="15"/>
                <w:szCs w:val="15"/>
              </w:rPr>
            </w:pPr>
            <w:r>
              <w:rPr>
                <w:rFonts w:ascii="Montserrat" w:hAnsi="Montserrat" w:cs="Arial"/>
                <w:sz w:val="15"/>
                <w:szCs w:val="15"/>
              </w:rPr>
              <w:t>0</w:t>
            </w:r>
          </w:p>
        </w:tc>
      </w:tr>
      <w:tr w:rsidR="00D51F49" w:rsidRPr="00495F85" w:rsidTr="00D47D20">
        <w:trPr>
          <w:divId w:val="1117796257"/>
          <w:trHeight w:val="67"/>
          <w:jc w:val="center"/>
        </w:trPr>
        <w:tc>
          <w:tcPr>
            <w:tcW w:w="6946" w:type="dxa"/>
            <w:tcBorders>
              <w:top w:val="nil"/>
              <w:bottom w:val="single" w:sz="12" w:space="0" w:color="808080"/>
            </w:tcBorders>
            <w:shd w:val="clear" w:color="auto" w:fill="F2F2F2"/>
            <w:vAlign w:val="center"/>
            <w:hideMark/>
          </w:tcPr>
          <w:p w:rsidR="00D51F49" w:rsidRPr="00495F85" w:rsidRDefault="00D51F49" w:rsidP="00D51F49">
            <w:pPr>
              <w:jc w:val="right"/>
              <w:rPr>
                <w:rFonts w:ascii="Montserrat" w:hAnsi="Montserrat" w:cs="Arial"/>
                <w:b/>
                <w:bCs/>
                <w:sz w:val="15"/>
                <w:szCs w:val="15"/>
              </w:rPr>
            </w:pPr>
            <w:r w:rsidRPr="00495F85">
              <w:rPr>
                <w:rFonts w:ascii="Montserrat" w:hAnsi="Montserrat" w:cs="Arial"/>
                <w:b/>
                <w:bCs/>
                <w:sz w:val="15"/>
                <w:szCs w:val="15"/>
              </w:rPr>
              <w:t>Suma de Participaciones, Aportaciones, Convenios, Incentivos Derivados de la Colaboración Fiscal, Fondos Distintos de Aportaciones, Transferencias, Asignaciones, Subsidios y Subvenciones, y Pensiones y Jubilaciones</w:t>
            </w:r>
          </w:p>
        </w:tc>
        <w:tc>
          <w:tcPr>
            <w:tcW w:w="2000" w:type="dxa"/>
            <w:tcBorders>
              <w:top w:val="nil"/>
              <w:bottom w:val="single" w:sz="12" w:space="0" w:color="808080"/>
            </w:tcBorders>
            <w:shd w:val="clear" w:color="auto" w:fill="F2F2F2"/>
            <w:vAlign w:val="center"/>
            <w:hideMark/>
          </w:tcPr>
          <w:p w:rsidR="00D51F49" w:rsidRDefault="00D51F49" w:rsidP="00D51F49">
            <w:pPr>
              <w:jc w:val="right"/>
              <w:rPr>
                <w:rFonts w:ascii="Montserrat" w:hAnsi="Montserrat" w:cs="Arial"/>
                <w:b/>
                <w:bCs/>
                <w:sz w:val="15"/>
                <w:szCs w:val="15"/>
              </w:rPr>
            </w:pPr>
            <w:r>
              <w:rPr>
                <w:rFonts w:ascii="Montserrat" w:hAnsi="Montserrat" w:cs="Arial"/>
                <w:b/>
                <w:bCs/>
                <w:sz w:val="15"/>
                <w:szCs w:val="15"/>
              </w:rPr>
              <w:t>70,279,000,000</w:t>
            </w:r>
          </w:p>
        </w:tc>
        <w:tc>
          <w:tcPr>
            <w:tcW w:w="2000" w:type="dxa"/>
            <w:tcBorders>
              <w:top w:val="nil"/>
              <w:bottom w:val="single" w:sz="12" w:space="0" w:color="808080"/>
            </w:tcBorders>
            <w:shd w:val="clear" w:color="auto" w:fill="F2F2F2"/>
            <w:vAlign w:val="center"/>
            <w:hideMark/>
          </w:tcPr>
          <w:p w:rsidR="00D51F49" w:rsidRDefault="00D51F49" w:rsidP="00D51F49">
            <w:pPr>
              <w:jc w:val="right"/>
              <w:rPr>
                <w:rFonts w:ascii="Montserrat" w:hAnsi="Montserrat" w:cs="Arial"/>
                <w:b/>
                <w:bCs/>
                <w:sz w:val="15"/>
                <w:szCs w:val="15"/>
              </w:rPr>
            </w:pPr>
            <w:r>
              <w:rPr>
                <w:rFonts w:ascii="Montserrat" w:hAnsi="Montserrat" w:cs="Arial"/>
                <w:b/>
                <w:bCs/>
                <w:sz w:val="15"/>
                <w:szCs w:val="15"/>
              </w:rPr>
              <w:t>70,000,000,000</w:t>
            </w:r>
          </w:p>
        </w:tc>
      </w:tr>
    </w:tbl>
    <w:p w:rsidR="003121AC" w:rsidRPr="00760002" w:rsidRDefault="003121AC" w:rsidP="003121AC">
      <w:pPr>
        <w:pStyle w:val="TEXTONORMAL"/>
        <w:rPr>
          <w:rFonts w:ascii="Montserrat" w:hAnsi="Montserrat"/>
          <w:lang w:eastAsia="en-US"/>
        </w:rPr>
      </w:pPr>
    </w:p>
    <w:p w:rsidR="001B6EA9" w:rsidRPr="00D755F8" w:rsidRDefault="001B6EA9" w:rsidP="000B0186">
      <w:pPr>
        <w:pStyle w:val="VIETAFLECHA"/>
        <w:numPr>
          <w:ilvl w:val="0"/>
          <w:numId w:val="42"/>
        </w:numPr>
        <w:rPr>
          <w:rFonts w:ascii="Montserrat" w:hAnsi="Montserrat"/>
          <w:lang w:eastAsia="en-US"/>
        </w:rPr>
      </w:pPr>
      <w:r w:rsidRPr="00D755F8">
        <w:rPr>
          <w:rFonts w:ascii="Montserrat" w:hAnsi="Montserrat"/>
          <w:lang w:eastAsia="en-US"/>
        </w:rPr>
        <w:t>Otros Ingresos y Beneficios</w:t>
      </w:r>
    </w:p>
    <w:p w:rsidR="001B6EA9" w:rsidRPr="007B63CF" w:rsidRDefault="001B6EA9" w:rsidP="001B6EA9">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E07B44" w:rsidRPr="007B63CF">
        <w:rPr>
          <w:rFonts w:ascii="Montserrat" w:hAnsi="Montserrat"/>
          <w:sz w:val="18"/>
          <w:szCs w:val="18"/>
        </w:rPr>
        <w:t xml:space="preserve">de </w:t>
      </w:r>
      <w:r w:rsidR="007C49A8" w:rsidRPr="007B63CF">
        <w:rPr>
          <w:rFonts w:ascii="Montserrat" w:hAnsi="Montserrat"/>
          <w:sz w:val="18"/>
          <w:szCs w:val="18"/>
        </w:rPr>
        <w:t xml:space="preserve">las Empresas Productivas del Estado </w:t>
      </w:r>
      <w:r w:rsidRPr="007B63CF">
        <w:rPr>
          <w:rFonts w:ascii="Montserrat" w:hAnsi="Montserrat"/>
          <w:sz w:val="18"/>
          <w:szCs w:val="18"/>
        </w:rPr>
        <w:t>que integra el grupo de Otros Ingresos y Beneficios:</w:t>
      </w: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821648" w:rsidRPr="00821648" w:rsidTr="00821648">
        <w:trPr>
          <w:divId w:val="1721051149"/>
          <w:trHeight w:val="270"/>
          <w:jc w:val="center"/>
        </w:trPr>
        <w:tc>
          <w:tcPr>
            <w:tcW w:w="10946" w:type="dxa"/>
            <w:gridSpan w:val="3"/>
            <w:tcBorders>
              <w:top w:val="nil"/>
              <w:left w:val="nil"/>
              <w:right w:val="nil"/>
            </w:tcBorders>
            <w:shd w:val="clear" w:color="auto" w:fill="auto"/>
            <w:noWrap/>
            <w:vAlign w:val="center"/>
            <w:hideMark/>
          </w:tcPr>
          <w:p w:rsidR="00821648" w:rsidRPr="00821648" w:rsidRDefault="00821648" w:rsidP="00893DD1">
            <w:pPr>
              <w:jc w:val="center"/>
              <w:rPr>
                <w:rFonts w:ascii="Montserrat" w:hAnsi="Montserrat"/>
                <w:bCs/>
              </w:rPr>
            </w:pPr>
            <w:r w:rsidRPr="00821648">
              <w:rPr>
                <w:rFonts w:ascii="Montserrat" w:hAnsi="Montserrat"/>
                <w:bCs/>
              </w:rPr>
              <w:t>(Pesos)</w:t>
            </w:r>
          </w:p>
        </w:tc>
      </w:tr>
      <w:tr w:rsidR="00821648" w:rsidRPr="0095295B" w:rsidTr="00D47D20">
        <w:tblPrEx>
          <w:tblBorders>
            <w:bottom w:val="single" w:sz="12" w:space="0" w:color="808080"/>
          </w:tblBorders>
        </w:tblPrEx>
        <w:trPr>
          <w:divId w:val="1721051149"/>
          <w:trHeight w:val="25"/>
          <w:jc w:val="center"/>
        </w:trPr>
        <w:tc>
          <w:tcPr>
            <w:tcW w:w="6946"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1721051149"/>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495F85" w:rsidTr="00D47D20">
        <w:trPr>
          <w:divId w:val="1721051149"/>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110,982,351,914</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30,244,879,962</w:t>
            </w:r>
          </w:p>
        </w:tc>
      </w:tr>
      <w:tr w:rsidR="00D91A24" w:rsidRPr="00495F85" w:rsidTr="00D47D20">
        <w:trPr>
          <w:divId w:val="1721051149"/>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1,484,154,868,566</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3,587,396,647,513</w:t>
            </w:r>
          </w:p>
        </w:tc>
      </w:tr>
      <w:tr w:rsidR="00D91A24" w:rsidRPr="00495F85" w:rsidTr="00D47D20">
        <w:trPr>
          <w:divId w:val="1721051149"/>
          <w:trHeight w:val="270"/>
          <w:jc w:val="center"/>
        </w:trPr>
        <w:tc>
          <w:tcPr>
            <w:tcW w:w="6946" w:type="dxa"/>
            <w:tcBorders>
              <w:top w:val="nil"/>
              <w:bottom w:val="single" w:sz="12" w:space="0" w:color="808080"/>
            </w:tcBorders>
            <w:shd w:val="clear" w:color="auto" w:fill="F2F2F2"/>
            <w:vAlign w:val="center"/>
            <w:hideMark/>
          </w:tcPr>
          <w:p w:rsidR="00D91A24" w:rsidRPr="00495F85" w:rsidRDefault="00D91A24" w:rsidP="00D91A24">
            <w:pPr>
              <w:jc w:val="right"/>
              <w:rPr>
                <w:rFonts w:ascii="Montserrat" w:hAnsi="Montserrat" w:cs="Arial"/>
                <w:b/>
                <w:bCs/>
                <w:sz w:val="15"/>
                <w:szCs w:val="15"/>
              </w:rPr>
            </w:pPr>
            <w:r w:rsidRPr="00495F85">
              <w:rPr>
                <w:rFonts w:ascii="Montserrat" w:hAnsi="Montserrat" w:cs="Arial"/>
                <w:b/>
                <w:bCs/>
                <w:sz w:val="15"/>
                <w:szCs w:val="15"/>
              </w:rPr>
              <w:t>Suma de Otros Ingresos y Beneficios</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1,595,137,220,480</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3,617,641,527,475</w:t>
            </w:r>
          </w:p>
        </w:tc>
      </w:tr>
    </w:tbl>
    <w:p w:rsidR="001B6EA9" w:rsidRPr="00411574" w:rsidRDefault="001B6EA9" w:rsidP="000B0186">
      <w:pPr>
        <w:pStyle w:val="VIETAFLECHA"/>
        <w:numPr>
          <w:ilvl w:val="0"/>
          <w:numId w:val="42"/>
        </w:numPr>
        <w:rPr>
          <w:rFonts w:ascii="Montserrat" w:hAnsi="Montserrat"/>
          <w:lang w:eastAsia="en-US"/>
        </w:rPr>
      </w:pPr>
      <w:r w:rsidRPr="00411574">
        <w:rPr>
          <w:rFonts w:ascii="Montserrat" w:hAnsi="Montserrat"/>
          <w:lang w:eastAsia="en-US"/>
        </w:rPr>
        <w:lastRenderedPageBreak/>
        <w:t>Gastos y Otras Pérdidas</w:t>
      </w:r>
    </w:p>
    <w:p w:rsidR="001B6EA9" w:rsidRPr="007B63CF" w:rsidRDefault="001B6EA9" w:rsidP="00A044AA">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E07B44" w:rsidRPr="007B63CF">
        <w:rPr>
          <w:rFonts w:ascii="Montserrat" w:hAnsi="Montserrat"/>
          <w:sz w:val="18"/>
          <w:szCs w:val="18"/>
        </w:rPr>
        <w:t xml:space="preserve">de </w:t>
      </w:r>
      <w:r w:rsidR="007C49A8" w:rsidRPr="007B63CF">
        <w:rPr>
          <w:rFonts w:ascii="Montserrat" w:hAnsi="Montserrat"/>
          <w:sz w:val="18"/>
          <w:szCs w:val="18"/>
        </w:rPr>
        <w:t xml:space="preserve">las Empresas Productivas del Estado </w:t>
      </w:r>
      <w:r w:rsidRPr="007B63CF">
        <w:rPr>
          <w:rFonts w:ascii="Montserrat" w:hAnsi="Montserrat"/>
          <w:sz w:val="18"/>
          <w:szCs w:val="18"/>
        </w:rPr>
        <w:t>que integra el género de Gastos y Otras Pérdidas:</w:t>
      </w:r>
    </w:p>
    <w:p w:rsidR="00E15A0E" w:rsidRPr="00CF52C9" w:rsidRDefault="00E15A0E" w:rsidP="00EF65F5">
      <w:pPr>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821648" w:rsidRPr="00821648" w:rsidTr="00821648">
        <w:trPr>
          <w:divId w:val="1963807603"/>
          <w:trHeight w:val="270"/>
          <w:jc w:val="center"/>
        </w:trPr>
        <w:tc>
          <w:tcPr>
            <w:tcW w:w="10946" w:type="dxa"/>
            <w:gridSpan w:val="3"/>
            <w:tcBorders>
              <w:top w:val="nil"/>
              <w:left w:val="nil"/>
              <w:right w:val="nil"/>
            </w:tcBorders>
            <w:shd w:val="clear" w:color="auto" w:fill="auto"/>
            <w:noWrap/>
            <w:vAlign w:val="center"/>
            <w:hideMark/>
          </w:tcPr>
          <w:p w:rsidR="00821648" w:rsidRPr="00821648" w:rsidRDefault="00821648" w:rsidP="00893DD1">
            <w:pPr>
              <w:jc w:val="center"/>
              <w:rPr>
                <w:rFonts w:ascii="Montserrat" w:hAnsi="Montserrat"/>
                <w:bCs/>
              </w:rPr>
            </w:pPr>
            <w:r w:rsidRPr="00821648">
              <w:rPr>
                <w:rFonts w:ascii="Montserrat" w:hAnsi="Montserrat"/>
                <w:bCs/>
              </w:rPr>
              <w:t>(Pesos)</w:t>
            </w:r>
          </w:p>
        </w:tc>
      </w:tr>
      <w:tr w:rsidR="00821648" w:rsidRPr="0095295B" w:rsidTr="00D47D20">
        <w:tblPrEx>
          <w:tblBorders>
            <w:bottom w:val="single" w:sz="12" w:space="0" w:color="808080"/>
          </w:tblBorders>
        </w:tblPrEx>
        <w:trPr>
          <w:divId w:val="1963807603"/>
          <w:trHeight w:val="25"/>
          <w:jc w:val="center"/>
        </w:trPr>
        <w:tc>
          <w:tcPr>
            <w:tcW w:w="6946"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1963807603"/>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495F85" w:rsidTr="00D47D20">
        <w:trPr>
          <w:divId w:val="1963807603"/>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697,492,297,666</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595,123,622,052</w:t>
            </w:r>
          </w:p>
        </w:tc>
      </w:tr>
      <w:tr w:rsidR="00D91A24" w:rsidRPr="00495F85" w:rsidTr="00D47D20">
        <w:trPr>
          <w:divId w:val="1963807603"/>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3,274,636,126,350</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5,050,110,555,722</w:t>
            </w:r>
          </w:p>
        </w:tc>
      </w:tr>
      <w:tr w:rsidR="00D91A24" w:rsidRPr="00495F85" w:rsidTr="00D47D20">
        <w:trPr>
          <w:divId w:val="1963807603"/>
          <w:trHeight w:val="270"/>
          <w:jc w:val="center"/>
        </w:trPr>
        <w:tc>
          <w:tcPr>
            <w:tcW w:w="6946" w:type="dxa"/>
            <w:tcBorders>
              <w:top w:val="nil"/>
              <w:bottom w:val="single" w:sz="12" w:space="0" w:color="808080"/>
            </w:tcBorders>
            <w:shd w:val="clear" w:color="auto" w:fill="F2F2F2"/>
            <w:vAlign w:val="center"/>
            <w:hideMark/>
          </w:tcPr>
          <w:p w:rsidR="00D91A24" w:rsidRPr="00495F85" w:rsidRDefault="00D91A24" w:rsidP="00D91A24">
            <w:pPr>
              <w:jc w:val="right"/>
              <w:rPr>
                <w:rFonts w:ascii="Montserrat" w:hAnsi="Montserrat" w:cs="Arial"/>
                <w:b/>
                <w:bCs/>
                <w:sz w:val="15"/>
                <w:szCs w:val="15"/>
              </w:rPr>
            </w:pPr>
            <w:r w:rsidRPr="00495F85">
              <w:rPr>
                <w:rFonts w:ascii="Montserrat" w:hAnsi="Montserrat" w:cs="Arial"/>
                <w:b/>
                <w:bCs/>
                <w:sz w:val="15"/>
                <w:szCs w:val="15"/>
              </w:rPr>
              <w:t>Suma de Gastos y Otras Pérdidas</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3,972,128,424,016</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5,645,234,177,774</w:t>
            </w:r>
          </w:p>
        </w:tc>
      </w:tr>
    </w:tbl>
    <w:p w:rsidR="00E07B44" w:rsidRPr="00760002" w:rsidRDefault="00E07B44" w:rsidP="00760002">
      <w:pPr>
        <w:jc w:val="center"/>
        <w:rPr>
          <w:rFonts w:ascii="Montserrat" w:hAnsi="Montserrat"/>
        </w:rPr>
      </w:pPr>
    </w:p>
    <w:p w:rsidR="00760002" w:rsidRDefault="00760002" w:rsidP="00760002">
      <w:pPr>
        <w:jc w:val="center"/>
        <w:rPr>
          <w:rFonts w:ascii="Montserrat" w:hAnsi="Montserrat"/>
        </w:rPr>
      </w:pPr>
    </w:p>
    <w:p w:rsidR="00760002" w:rsidRPr="00760002" w:rsidRDefault="00760002" w:rsidP="00760002">
      <w:pPr>
        <w:jc w:val="center"/>
        <w:rPr>
          <w:rFonts w:ascii="Montserrat" w:hAnsi="Montserrat"/>
        </w:rPr>
      </w:pPr>
    </w:p>
    <w:p w:rsidR="00E22B58" w:rsidRDefault="00E22B58">
      <w:pPr>
        <w:spacing w:line="240" w:lineRule="auto"/>
        <w:rPr>
          <w:rFonts w:ascii="Montserrat" w:hAnsi="Montserrat"/>
          <w:b/>
          <w:caps/>
          <w:sz w:val="18"/>
          <w:szCs w:val="18"/>
        </w:rPr>
      </w:pPr>
      <w:r>
        <w:rPr>
          <w:rFonts w:ascii="Montserrat" w:hAnsi="Montserrat"/>
          <w:b/>
          <w:caps/>
          <w:sz w:val="18"/>
          <w:szCs w:val="18"/>
        </w:rPr>
        <w:br w:type="page"/>
      </w:r>
    </w:p>
    <w:p w:rsidR="001B6EA9" w:rsidRPr="006B545E" w:rsidRDefault="003121AC" w:rsidP="003121AC">
      <w:pPr>
        <w:spacing w:before="240" w:after="120" w:line="250" w:lineRule="exact"/>
        <w:jc w:val="both"/>
        <w:rPr>
          <w:rFonts w:ascii="Montserrat" w:hAnsi="Montserrat"/>
          <w:b/>
          <w:caps/>
          <w:sz w:val="18"/>
          <w:szCs w:val="18"/>
        </w:rPr>
      </w:pPr>
      <w:r w:rsidRPr="006B545E">
        <w:rPr>
          <w:rFonts w:ascii="Montserrat" w:hAnsi="Montserrat"/>
          <w:b/>
          <w:caps/>
          <w:sz w:val="18"/>
          <w:szCs w:val="18"/>
        </w:rPr>
        <w:lastRenderedPageBreak/>
        <w:t>Notas al Estado de Variación de la Hacienda Pública/Patrimonio</w:t>
      </w:r>
    </w:p>
    <w:p w:rsidR="001B6EA9" w:rsidRPr="007B63CF" w:rsidRDefault="001B6EA9" w:rsidP="007B63CF">
      <w:pPr>
        <w:spacing w:after="120" w:line="250" w:lineRule="exact"/>
        <w:jc w:val="both"/>
        <w:rPr>
          <w:rFonts w:ascii="Montserrat" w:hAnsi="Montserrat"/>
          <w:sz w:val="18"/>
          <w:szCs w:val="18"/>
        </w:rPr>
      </w:pPr>
      <w:r w:rsidRPr="007B63CF">
        <w:rPr>
          <w:rFonts w:ascii="Montserrat" w:hAnsi="Montserrat"/>
          <w:sz w:val="18"/>
          <w:szCs w:val="18"/>
        </w:rPr>
        <w:t xml:space="preserve">Este Estado muestra el monto de la Hacienda Pública/Patrimonio al 31 de diciembre de </w:t>
      </w:r>
      <w:r w:rsidR="003562D8">
        <w:rPr>
          <w:rFonts w:ascii="Montserrat" w:hAnsi="Montserrat"/>
          <w:sz w:val="18"/>
          <w:szCs w:val="18"/>
        </w:rPr>
        <w:t>2021 y de 2020</w:t>
      </w:r>
      <w:r w:rsidRPr="007B63CF">
        <w:rPr>
          <w:rFonts w:ascii="Montserrat" w:hAnsi="Montserrat"/>
          <w:sz w:val="18"/>
          <w:szCs w:val="18"/>
        </w:rPr>
        <w:t xml:space="preserve"> y se conforma como sigue:</w:t>
      </w:r>
    </w:p>
    <w:p w:rsidR="00E15A0E" w:rsidRPr="00CF52C9" w:rsidRDefault="00E15A0E" w:rsidP="00EF65F5">
      <w:pPr>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821648" w:rsidRPr="00821648" w:rsidTr="00821648">
        <w:trPr>
          <w:divId w:val="1960451290"/>
          <w:trHeight w:val="270"/>
          <w:jc w:val="center"/>
        </w:trPr>
        <w:tc>
          <w:tcPr>
            <w:tcW w:w="10946" w:type="dxa"/>
            <w:gridSpan w:val="3"/>
            <w:tcBorders>
              <w:top w:val="nil"/>
              <w:left w:val="nil"/>
              <w:right w:val="nil"/>
            </w:tcBorders>
            <w:shd w:val="clear" w:color="auto" w:fill="auto"/>
            <w:noWrap/>
            <w:vAlign w:val="center"/>
            <w:hideMark/>
          </w:tcPr>
          <w:p w:rsidR="00821648" w:rsidRPr="00821648" w:rsidRDefault="00821648" w:rsidP="00893DD1">
            <w:pPr>
              <w:jc w:val="center"/>
              <w:rPr>
                <w:rFonts w:ascii="Montserrat" w:hAnsi="Montserrat"/>
                <w:bCs/>
              </w:rPr>
            </w:pPr>
            <w:r w:rsidRPr="00821648">
              <w:rPr>
                <w:rFonts w:ascii="Montserrat" w:hAnsi="Montserrat"/>
                <w:bCs/>
              </w:rPr>
              <w:t>(Pesos)</w:t>
            </w:r>
          </w:p>
        </w:tc>
      </w:tr>
      <w:tr w:rsidR="00821648" w:rsidRPr="0095295B" w:rsidTr="00D47D20">
        <w:tblPrEx>
          <w:tblBorders>
            <w:bottom w:val="single" w:sz="12" w:space="0" w:color="808080"/>
          </w:tblBorders>
        </w:tblPrEx>
        <w:trPr>
          <w:divId w:val="1960451290"/>
          <w:trHeight w:val="25"/>
          <w:jc w:val="center"/>
        </w:trPr>
        <w:tc>
          <w:tcPr>
            <w:tcW w:w="6946"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1960451290"/>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495F85" w:rsidTr="00D47D20">
        <w:trPr>
          <w:divId w:val="1960451290"/>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700,691,495,233</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577,313,379,256</w:t>
            </w:r>
          </w:p>
        </w:tc>
      </w:tr>
      <w:tr w:rsidR="00D91A24" w:rsidRPr="00495F85" w:rsidTr="00D47D20">
        <w:trPr>
          <w:divId w:val="1960451290"/>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-2,170,000,782,418</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-2,404,727,028,787</w:t>
            </w:r>
          </w:p>
        </w:tc>
      </w:tr>
      <w:tr w:rsidR="00D91A24" w:rsidRPr="00495F85" w:rsidTr="00D47D20">
        <w:trPr>
          <w:divId w:val="1960451290"/>
          <w:trHeight w:val="270"/>
          <w:jc w:val="center"/>
        </w:trPr>
        <w:tc>
          <w:tcPr>
            <w:tcW w:w="6946" w:type="dxa"/>
            <w:tcBorders>
              <w:top w:val="nil"/>
              <w:bottom w:val="single" w:sz="12" w:space="0" w:color="808080"/>
            </w:tcBorders>
            <w:shd w:val="clear" w:color="auto" w:fill="F2F2F2"/>
            <w:vAlign w:val="center"/>
            <w:hideMark/>
          </w:tcPr>
          <w:p w:rsidR="00D91A24" w:rsidRPr="00495F85" w:rsidRDefault="00D91A24" w:rsidP="00D91A24">
            <w:pPr>
              <w:jc w:val="right"/>
              <w:rPr>
                <w:rFonts w:ascii="Montserrat" w:hAnsi="Montserrat" w:cs="Arial"/>
                <w:b/>
                <w:bCs/>
                <w:sz w:val="15"/>
                <w:szCs w:val="15"/>
              </w:rPr>
            </w:pPr>
            <w:r w:rsidRPr="00495F85">
              <w:rPr>
                <w:rFonts w:ascii="Montserrat" w:hAnsi="Montserrat" w:cs="Arial"/>
                <w:b/>
                <w:bCs/>
                <w:sz w:val="15"/>
                <w:szCs w:val="15"/>
              </w:rPr>
              <w:t>Suma del Total de la Hacienda Pública / Patrimonio</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-1,469,309,287,185</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-1,827,413,649,531</w:t>
            </w:r>
          </w:p>
        </w:tc>
      </w:tr>
    </w:tbl>
    <w:p w:rsidR="00E07B44" w:rsidRPr="00760002" w:rsidRDefault="00E07B44" w:rsidP="00A328FD">
      <w:pPr>
        <w:spacing w:line="250" w:lineRule="exact"/>
        <w:jc w:val="both"/>
        <w:rPr>
          <w:rFonts w:ascii="Montserrat" w:hAnsi="Montserrat"/>
        </w:rPr>
      </w:pPr>
    </w:p>
    <w:p w:rsidR="00760002" w:rsidRPr="00760002" w:rsidRDefault="00760002" w:rsidP="00A328FD">
      <w:pPr>
        <w:spacing w:line="250" w:lineRule="exact"/>
        <w:jc w:val="both"/>
        <w:rPr>
          <w:rFonts w:ascii="Montserrat" w:hAnsi="Montserrat"/>
          <w:sz w:val="18"/>
          <w:szCs w:val="18"/>
        </w:rPr>
      </w:pPr>
    </w:p>
    <w:p w:rsidR="00760002" w:rsidRPr="00760002" w:rsidRDefault="00760002" w:rsidP="00A328FD">
      <w:pPr>
        <w:spacing w:line="250" w:lineRule="exact"/>
        <w:jc w:val="both"/>
        <w:rPr>
          <w:rFonts w:ascii="Montserrat" w:hAnsi="Montserrat"/>
          <w:sz w:val="18"/>
          <w:szCs w:val="18"/>
        </w:rPr>
      </w:pPr>
    </w:p>
    <w:p w:rsidR="00760002" w:rsidRPr="00760002" w:rsidRDefault="00760002" w:rsidP="00A328FD">
      <w:pPr>
        <w:spacing w:line="250" w:lineRule="exact"/>
        <w:jc w:val="both"/>
        <w:rPr>
          <w:rFonts w:ascii="Montserrat" w:hAnsi="Montserrat"/>
          <w:sz w:val="18"/>
          <w:szCs w:val="18"/>
        </w:rPr>
      </w:pPr>
    </w:p>
    <w:p w:rsidR="00E22B58" w:rsidRDefault="00E22B58">
      <w:pPr>
        <w:spacing w:line="240" w:lineRule="auto"/>
        <w:rPr>
          <w:rFonts w:ascii="Montserrat" w:hAnsi="Montserrat"/>
          <w:b/>
          <w:caps/>
          <w:sz w:val="18"/>
          <w:szCs w:val="18"/>
        </w:rPr>
      </w:pPr>
      <w:r>
        <w:rPr>
          <w:rFonts w:ascii="Montserrat" w:hAnsi="Montserrat"/>
          <w:b/>
          <w:caps/>
          <w:sz w:val="18"/>
          <w:szCs w:val="18"/>
        </w:rPr>
        <w:br w:type="page"/>
      </w:r>
    </w:p>
    <w:p w:rsidR="00120540" w:rsidRPr="006B545E" w:rsidRDefault="003121AC" w:rsidP="006B545E">
      <w:pPr>
        <w:spacing w:before="240" w:after="120" w:line="250" w:lineRule="exact"/>
        <w:jc w:val="both"/>
        <w:rPr>
          <w:rFonts w:ascii="Montserrat" w:hAnsi="Montserrat"/>
          <w:b/>
          <w:caps/>
          <w:sz w:val="18"/>
          <w:szCs w:val="18"/>
        </w:rPr>
      </w:pPr>
      <w:r w:rsidRPr="006B545E">
        <w:rPr>
          <w:rFonts w:ascii="Montserrat" w:hAnsi="Montserrat"/>
          <w:b/>
          <w:caps/>
          <w:sz w:val="18"/>
          <w:szCs w:val="18"/>
        </w:rPr>
        <w:lastRenderedPageBreak/>
        <w:t>Notas al Estado de Flujo de Efectivo</w:t>
      </w:r>
    </w:p>
    <w:p w:rsidR="00120540" w:rsidRPr="00411574" w:rsidRDefault="00120540" w:rsidP="000B0186">
      <w:pPr>
        <w:pStyle w:val="VIETAFLECHA"/>
        <w:numPr>
          <w:ilvl w:val="0"/>
          <w:numId w:val="42"/>
        </w:numPr>
        <w:rPr>
          <w:rFonts w:ascii="Montserrat" w:hAnsi="Montserrat"/>
          <w:lang w:eastAsia="en-US"/>
        </w:rPr>
      </w:pPr>
      <w:r w:rsidRPr="00411574">
        <w:rPr>
          <w:rFonts w:ascii="Montserrat" w:hAnsi="Montserrat"/>
          <w:lang w:eastAsia="en-US"/>
        </w:rPr>
        <w:t>Flujo de Efectivo de las Actividades de Operación</w:t>
      </w:r>
    </w:p>
    <w:p w:rsidR="00CD0ABB" w:rsidRPr="007B63CF" w:rsidRDefault="00CD0ABB" w:rsidP="007B63CF">
      <w:pPr>
        <w:spacing w:after="120" w:line="250" w:lineRule="exact"/>
        <w:jc w:val="both"/>
        <w:rPr>
          <w:rFonts w:ascii="Montserrat" w:hAnsi="Montserrat"/>
          <w:sz w:val="18"/>
          <w:szCs w:val="18"/>
        </w:rPr>
      </w:pPr>
      <w:r w:rsidRPr="007B63CF">
        <w:rPr>
          <w:rFonts w:ascii="Montserrat" w:hAnsi="Montserrat"/>
          <w:sz w:val="18"/>
          <w:szCs w:val="18"/>
        </w:rPr>
        <w:t>Los orígenes de</w:t>
      </w:r>
      <w:r w:rsidR="002C4FF6" w:rsidRPr="007B63CF">
        <w:rPr>
          <w:rFonts w:ascii="Montserrat" w:hAnsi="Montserrat"/>
          <w:sz w:val="18"/>
          <w:szCs w:val="18"/>
        </w:rPr>
        <w:t xml:space="preserve"> las</w:t>
      </w:r>
      <w:r w:rsidRPr="007B63CF">
        <w:rPr>
          <w:rFonts w:ascii="Montserrat" w:hAnsi="Montserrat"/>
          <w:sz w:val="18"/>
          <w:szCs w:val="18"/>
        </w:rPr>
        <w:t xml:space="preserve"> actividades de operación cobrados por el periodo comprendido del 1 de enero al 31 de diciembre de </w:t>
      </w:r>
      <w:r w:rsidR="003562D8">
        <w:rPr>
          <w:rFonts w:ascii="Montserrat" w:hAnsi="Montserrat"/>
          <w:sz w:val="18"/>
          <w:szCs w:val="18"/>
        </w:rPr>
        <w:t>2021</w:t>
      </w:r>
      <w:r w:rsidRPr="007B63CF">
        <w:rPr>
          <w:rFonts w:ascii="Montserrat" w:hAnsi="Montserrat"/>
          <w:sz w:val="18"/>
          <w:szCs w:val="18"/>
        </w:rPr>
        <w:t xml:space="preserve"> fueron por </w:t>
      </w:r>
      <w:r w:rsidR="00D259E5" w:rsidRPr="00D259E5">
        <w:rPr>
          <w:rFonts w:ascii="Montserrat" w:hAnsi="Montserrat"/>
          <w:sz w:val="18"/>
          <w:szCs w:val="18"/>
        </w:rPr>
        <w:t>2,091,298,830,821</w:t>
      </w:r>
      <w:r w:rsidR="00117366" w:rsidRPr="007B63CF">
        <w:rPr>
          <w:rFonts w:ascii="Montserrat" w:hAnsi="Montserrat"/>
          <w:sz w:val="18"/>
          <w:szCs w:val="18"/>
        </w:rPr>
        <w:t xml:space="preserve"> </w:t>
      </w:r>
      <w:r w:rsidR="002C4FF6" w:rsidRPr="007B63CF">
        <w:rPr>
          <w:rFonts w:ascii="Montserrat" w:hAnsi="Montserrat"/>
          <w:sz w:val="18"/>
          <w:szCs w:val="18"/>
        </w:rPr>
        <w:t>pesos</w:t>
      </w:r>
      <w:r w:rsidRPr="007B63CF">
        <w:rPr>
          <w:rFonts w:ascii="Montserrat" w:hAnsi="Montserrat"/>
          <w:sz w:val="18"/>
          <w:szCs w:val="18"/>
        </w:rPr>
        <w:t xml:space="preserve"> y en </w:t>
      </w:r>
      <w:r w:rsidR="003562D8">
        <w:rPr>
          <w:rFonts w:ascii="Montserrat" w:hAnsi="Montserrat"/>
          <w:sz w:val="18"/>
          <w:szCs w:val="18"/>
        </w:rPr>
        <w:t>2020</w:t>
      </w:r>
      <w:r w:rsidRPr="007B63CF">
        <w:rPr>
          <w:rFonts w:ascii="Montserrat" w:hAnsi="Montserrat"/>
          <w:sz w:val="18"/>
          <w:szCs w:val="18"/>
        </w:rPr>
        <w:t xml:space="preserve"> por </w:t>
      </w:r>
      <w:r w:rsidR="003562D8" w:rsidRPr="00134773">
        <w:rPr>
          <w:rFonts w:ascii="Montserrat" w:hAnsi="Montserrat"/>
          <w:sz w:val="18"/>
          <w:szCs w:val="18"/>
        </w:rPr>
        <w:t>1,490,358,657,337</w:t>
      </w:r>
      <w:r w:rsidRPr="00131E26">
        <w:rPr>
          <w:rFonts w:ascii="Montserrat" w:hAnsi="Montserrat"/>
          <w:sz w:val="18"/>
          <w:szCs w:val="18"/>
        </w:rPr>
        <w:t xml:space="preserve"> pesos. Las aplicaciones de</w:t>
      </w:r>
      <w:r w:rsidR="002C4FF6" w:rsidRPr="00131E26">
        <w:rPr>
          <w:rFonts w:ascii="Montserrat" w:hAnsi="Montserrat"/>
          <w:sz w:val="18"/>
          <w:szCs w:val="18"/>
        </w:rPr>
        <w:t xml:space="preserve"> las</w:t>
      </w:r>
      <w:r w:rsidRPr="00131E26">
        <w:rPr>
          <w:rFonts w:ascii="Montserrat" w:hAnsi="Montserrat"/>
          <w:sz w:val="18"/>
          <w:szCs w:val="18"/>
        </w:rPr>
        <w:t xml:space="preserve"> actividades de operación pagadas por el periodo comprendido del 1 de</w:t>
      </w:r>
      <w:r w:rsidR="00DB5F8C">
        <w:rPr>
          <w:rFonts w:ascii="Montserrat" w:hAnsi="Montserrat"/>
          <w:sz w:val="18"/>
          <w:szCs w:val="18"/>
        </w:rPr>
        <w:t xml:space="preserve"> </w:t>
      </w:r>
      <w:r w:rsidR="003562D8">
        <w:rPr>
          <w:rFonts w:ascii="Montserrat" w:hAnsi="Montserrat"/>
          <w:sz w:val="18"/>
          <w:szCs w:val="18"/>
        </w:rPr>
        <w:t>enero al 31 de diciembre de 2021</w:t>
      </w:r>
      <w:r w:rsidRPr="00131E26">
        <w:rPr>
          <w:rFonts w:ascii="Montserrat" w:hAnsi="Montserrat"/>
          <w:sz w:val="18"/>
          <w:szCs w:val="18"/>
        </w:rPr>
        <w:t xml:space="preserve"> fueron por </w:t>
      </w:r>
      <w:r w:rsidR="00D259E5" w:rsidRPr="00D259E5">
        <w:rPr>
          <w:rFonts w:ascii="Montserrat" w:hAnsi="Montserrat"/>
          <w:sz w:val="18"/>
          <w:szCs w:val="18"/>
        </w:rPr>
        <w:t>1,832,551,019,391</w:t>
      </w:r>
      <w:r w:rsidR="002C4FF6" w:rsidRPr="00131E26">
        <w:rPr>
          <w:rFonts w:ascii="Montserrat" w:hAnsi="Montserrat"/>
          <w:sz w:val="18"/>
          <w:szCs w:val="18"/>
        </w:rPr>
        <w:t xml:space="preserve"> pesos</w:t>
      </w:r>
      <w:r w:rsidR="003562D8">
        <w:rPr>
          <w:rFonts w:ascii="Montserrat" w:hAnsi="Montserrat"/>
          <w:sz w:val="18"/>
          <w:szCs w:val="18"/>
        </w:rPr>
        <w:t xml:space="preserve"> y en 2020</w:t>
      </w:r>
      <w:r w:rsidRPr="00131E26">
        <w:rPr>
          <w:rFonts w:ascii="Montserrat" w:hAnsi="Montserrat"/>
          <w:sz w:val="18"/>
          <w:szCs w:val="18"/>
        </w:rPr>
        <w:t xml:space="preserve"> por </w:t>
      </w:r>
      <w:r w:rsidR="003562D8" w:rsidRPr="00134773">
        <w:rPr>
          <w:rFonts w:ascii="Montserrat" w:hAnsi="Montserrat"/>
          <w:sz w:val="18"/>
          <w:szCs w:val="18"/>
        </w:rPr>
        <w:t>1,297,388,044,811</w:t>
      </w:r>
      <w:r w:rsidR="00117366">
        <w:rPr>
          <w:rFonts w:ascii="Montserrat" w:hAnsi="Montserrat"/>
          <w:sz w:val="18"/>
          <w:szCs w:val="18"/>
        </w:rPr>
        <w:t xml:space="preserve"> </w:t>
      </w:r>
      <w:r w:rsidRPr="00131E26">
        <w:rPr>
          <w:rFonts w:ascii="Montserrat" w:hAnsi="Montserrat"/>
          <w:sz w:val="18"/>
          <w:szCs w:val="18"/>
        </w:rPr>
        <w:t>pesos, reflejándose un diferencial de</w:t>
      </w:r>
      <w:r w:rsidR="00DB5F8C">
        <w:rPr>
          <w:rFonts w:ascii="Montserrat" w:hAnsi="Montserrat"/>
          <w:sz w:val="18"/>
          <w:szCs w:val="18"/>
        </w:rPr>
        <w:t xml:space="preserve"> </w:t>
      </w:r>
      <w:r w:rsidR="003562D8">
        <w:rPr>
          <w:rFonts w:ascii="Montserrat" w:hAnsi="Montserrat"/>
          <w:sz w:val="18"/>
          <w:szCs w:val="18"/>
        </w:rPr>
        <w:t>actividades de operación en 2021</w:t>
      </w:r>
      <w:r w:rsidRPr="00131E26">
        <w:rPr>
          <w:rFonts w:ascii="Montserrat" w:hAnsi="Montserrat"/>
          <w:sz w:val="18"/>
          <w:szCs w:val="18"/>
        </w:rPr>
        <w:t xml:space="preserve"> por </w:t>
      </w:r>
      <w:r w:rsidR="00D259E5" w:rsidRPr="00D259E5">
        <w:rPr>
          <w:rFonts w:ascii="Montserrat" w:hAnsi="Montserrat"/>
          <w:sz w:val="18"/>
          <w:szCs w:val="18"/>
        </w:rPr>
        <w:t>258,747,811,430</w:t>
      </w:r>
      <w:r w:rsidRPr="00131E26">
        <w:rPr>
          <w:rFonts w:ascii="Montserrat" w:hAnsi="Montserrat"/>
          <w:sz w:val="18"/>
          <w:szCs w:val="18"/>
        </w:rPr>
        <w:t xml:space="preserve"> </w:t>
      </w:r>
      <w:r w:rsidR="002C4FF6" w:rsidRPr="00131E26">
        <w:rPr>
          <w:rFonts w:ascii="Montserrat" w:hAnsi="Montserrat"/>
          <w:sz w:val="18"/>
          <w:szCs w:val="18"/>
        </w:rPr>
        <w:t xml:space="preserve">pesos </w:t>
      </w:r>
      <w:r w:rsidR="003562D8">
        <w:rPr>
          <w:rFonts w:ascii="Montserrat" w:hAnsi="Montserrat"/>
          <w:sz w:val="18"/>
          <w:szCs w:val="18"/>
        </w:rPr>
        <w:t>y en 2020</w:t>
      </w:r>
      <w:r w:rsidRPr="00131E26">
        <w:rPr>
          <w:rFonts w:ascii="Montserrat" w:hAnsi="Montserrat"/>
          <w:sz w:val="18"/>
          <w:szCs w:val="18"/>
        </w:rPr>
        <w:t xml:space="preserve"> por </w:t>
      </w:r>
      <w:r w:rsidR="003562D8" w:rsidRPr="00134773">
        <w:rPr>
          <w:rFonts w:ascii="Montserrat" w:hAnsi="Montserrat"/>
          <w:sz w:val="18"/>
          <w:szCs w:val="18"/>
        </w:rPr>
        <w:t>192,970,612,526</w:t>
      </w:r>
      <w:r w:rsidRPr="00131E26">
        <w:rPr>
          <w:rFonts w:ascii="Montserrat" w:hAnsi="Montserrat"/>
          <w:sz w:val="18"/>
          <w:szCs w:val="18"/>
        </w:rPr>
        <w:t xml:space="preserve"> pesos.</w:t>
      </w:r>
    </w:p>
    <w:p w:rsidR="00E15A0E" w:rsidRPr="00CF52C9" w:rsidRDefault="00E15A0E" w:rsidP="00EB74EF">
      <w:pPr>
        <w:spacing w:line="160" w:lineRule="exact"/>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821648" w:rsidRPr="00821648" w:rsidTr="00821648">
        <w:trPr>
          <w:divId w:val="1248659385"/>
          <w:trHeight w:val="270"/>
          <w:jc w:val="center"/>
        </w:trPr>
        <w:tc>
          <w:tcPr>
            <w:tcW w:w="10946" w:type="dxa"/>
            <w:gridSpan w:val="3"/>
            <w:tcBorders>
              <w:top w:val="nil"/>
              <w:left w:val="nil"/>
              <w:right w:val="nil"/>
            </w:tcBorders>
            <w:shd w:val="clear" w:color="auto" w:fill="auto"/>
            <w:noWrap/>
            <w:vAlign w:val="center"/>
            <w:hideMark/>
          </w:tcPr>
          <w:p w:rsidR="00821648" w:rsidRPr="00821648" w:rsidRDefault="00821648" w:rsidP="00893DD1">
            <w:pPr>
              <w:jc w:val="center"/>
              <w:rPr>
                <w:rFonts w:ascii="Montserrat" w:hAnsi="Montserrat"/>
                <w:bCs/>
              </w:rPr>
            </w:pPr>
            <w:r w:rsidRPr="00821648">
              <w:rPr>
                <w:rFonts w:ascii="Montserrat" w:hAnsi="Montserrat"/>
                <w:bCs/>
              </w:rPr>
              <w:t>(Pesos)</w:t>
            </w:r>
          </w:p>
        </w:tc>
      </w:tr>
      <w:tr w:rsidR="00821648" w:rsidRPr="0095295B" w:rsidTr="00D47D20">
        <w:tblPrEx>
          <w:tblBorders>
            <w:bottom w:val="single" w:sz="12" w:space="0" w:color="808080"/>
          </w:tblBorders>
        </w:tblPrEx>
        <w:trPr>
          <w:divId w:val="1248659385"/>
          <w:trHeight w:val="25"/>
          <w:jc w:val="center"/>
        </w:trPr>
        <w:tc>
          <w:tcPr>
            <w:tcW w:w="6946"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1248659385"/>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495F85" w:rsidTr="00D47D20">
        <w:trPr>
          <w:divId w:val="1248659385"/>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58,916,642,514</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128,435,325,908</w:t>
            </w:r>
          </w:p>
        </w:tc>
      </w:tr>
      <w:tr w:rsidR="00D91A24" w:rsidRPr="00495F85" w:rsidTr="00D47D20">
        <w:trPr>
          <w:divId w:val="1248659385"/>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199,831,168,916</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64,535,286,618</w:t>
            </w:r>
          </w:p>
        </w:tc>
      </w:tr>
      <w:tr w:rsidR="00D91A24" w:rsidRPr="00495F85" w:rsidTr="00D47D20">
        <w:trPr>
          <w:divId w:val="1248659385"/>
          <w:trHeight w:val="270"/>
          <w:jc w:val="center"/>
        </w:trPr>
        <w:tc>
          <w:tcPr>
            <w:tcW w:w="6946" w:type="dxa"/>
            <w:tcBorders>
              <w:top w:val="nil"/>
              <w:bottom w:val="single" w:sz="12" w:space="0" w:color="808080"/>
            </w:tcBorders>
            <w:shd w:val="clear" w:color="auto" w:fill="F2F2F2"/>
            <w:vAlign w:val="center"/>
            <w:hideMark/>
          </w:tcPr>
          <w:p w:rsidR="00D91A24" w:rsidRPr="00495F85" w:rsidRDefault="00D91A24" w:rsidP="00D91A24">
            <w:pPr>
              <w:jc w:val="right"/>
              <w:rPr>
                <w:rFonts w:ascii="Montserrat" w:hAnsi="Montserrat" w:cs="Arial"/>
                <w:b/>
                <w:bCs/>
                <w:sz w:val="15"/>
                <w:szCs w:val="15"/>
              </w:rPr>
            </w:pPr>
            <w:r w:rsidRPr="00495F85">
              <w:rPr>
                <w:rFonts w:ascii="Montserrat" w:hAnsi="Montserrat" w:cs="Arial"/>
                <w:b/>
                <w:bCs/>
                <w:sz w:val="15"/>
                <w:szCs w:val="15"/>
              </w:rPr>
              <w:t>Suma de Flujos Netos de Efectivo por Actividades de Operación</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258,747,811,430</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192,970,612,526</w:t>
            </w:r>
          </w:p>
        </w:tc>
      </w:tr>
    </w:tbl>
    <w:p w:rsidR="00E74EF7" w:rsidRPr="00CF52C9" w:rsidRDefault="00E74EF7" w:rsidP="00A328FD">
      <w:pPr>
        <w:pStyle w:val="TEXTONORMAL"/>
        <w:rPr>
          <w:rFonts w:ascii="Montserrat" w:hAnsi="Montserrat"/>
        </w:rPr>
      </w:pPr>
    </w:p>
    <w:p w:rsidR="00C11B37" w:rsidRPr="0012144E" w:rsidRDefault="00C11B37" w:rsidP="000B0186">
      <w:pPr>
        <w:pStyle w:val="VIETAFLECHA"/>
        <w:numPr>
          <w:ilvl w:val="0"/>
          <w:numId w:val="42"/>
        </w:numPr>
        <w:rPr>
          <w:rFonts w:ascii="Montserrat" w:hAnsi="Montserrat"/>
          <w:lang w:eastAsia="en-US"/>
        </w:rPr>
      </w:pPr>
      <w:r w:rsidRPr="0012144E">
        <w:rPr>
          <w:rFonts w:ascii="Montserrat" w:hAnsi="Montserrat"/>
          <w:lang w:eastAsia="en-US"/>
        </w:rPr>
        <w:t>Flujo de Efectivo de las Actividades de Inversión</w:t>
      </w:r>
    </w:p>
    <w:p w:rsidR="00CD0ABB" w:rsidRPr="007B63CF" w:rsidRDefault="00CD0ABB" w:rsidP="007B63CF">
      <w:pPr>
        <w:spacing w:after="120" w:line="250" w:lineRule="exact"/>
        <w:jc w:val="both"/>
        <w:rPr>
          <w:rFonts w:ascii="Montserrat" w:hAnsi="Montserrat"/>
          <w:sz w:val="18"/>
          <w:szCs w:val="18"/>
        </w:rPr>
      </w:pPr>
      <w:r w:rsidRPr="007B63CF">
        <w:rPr>
          <w:rFonts w:ascii="Montserrat" w:hAnsi="Montserrat"/>
          <w:sz w:val="18"/>
          <w:szCs w:val="18"/>
        </w:rPr>
        <w:t xml:space="preserve">Los orígenes </w:t>
      </w:r>
      <w:r w:rsidRPr="00ED2A54">
        <w:rPr>
          <w:rFonts w:ascii="Montserrat" w:hAnsi="Montserrat"/>
          <w:sz w:val="18"/>
          <w:szCs w:val="18"/>
        </w:rPr>
        <w:t xml:space="preserve">de </w:t>
      </w:r>
      <w:r w:rsidR="00F87840" w:rsidRPr="00ED2A54">
        <w:rPr>
          <w:rFonts w:ascii="Montserrat" w:hAnsi="Montserrat"/>
          <w:sz w:val="18"/>
          <w:szCs w:val="18"/>
        </w:rPr>
        <w:t xml:space="preserve">las </w:t>
      </w:r>
      <w:r w:rsidRPr="00ED2A54">
        <w:rPr>
          <w:rFonts w:ascii="Montserrat" w:hAnsi="Montserrat"/>
          <w:sz w:val="18"/>
          <w:szCs w:val="18"/>
        </w:rPr>
        <w:t>actividades de inversión cobrados por el periodo comprendido del 1 de ene</w:t>
      </w:r>
      <w:r w:rsidR="003562D8">
        <w:rPr>
          <w:rFonts w:ascii="Montserrat" w:hAnsi="Montserrat"/>
          <w:sz w:val="18"/>
          <w:szCs w:val="18"/>
        </w:rPr>
        <w:t>ro al 31 de diciembre de 2021</w:t>
      </w:r>
      <w:r w:rsidRPr="00ED2A54">
        <w:rPr>
          <w:rFonts w:ascii="Montserrat" w:hAnsi="Montserrat"/>
          <w:sz w:val="18"/>
          <w:szCs w:val="18"/>
        </w:rPr>
        <w:t xml:space="preserve"> fueron por </w:t>
      </w:r>
      <w:r w:rsidR="00D259E5" w:rsidRPr="00D259E5">
        <w:rPr>
          <w:rFonts w:ascii="Montserrat" w:hAnsi="Montserrat"/>
          <w:sz w:val="18"/>
          <w:szCs w:val="18"/>
        </w:rPr>
        <w:t>4,399,765,459</w:t>
      </w:r>
      <w:r w:rsidRPr="00ED2A54">
        <w:rPr>
          <w:rFonts w:ascii="Montserrat" w:hAnsi="Montserrat"/>
          <w:sz w:val="18"/>
          <w:szCs w:val="18"/>
        </w:rPr>
        <w:t xml:space="preserve"> </w:t>
      </w:r>
      <w:r w:rsidR="00F87840" w:rsidRPr="00ED2A54">
        <w:rPr>
          <w:rFonts w:ascii="Montserrat" w:hAnsi="Montserrat"/>
          <w:sz w:val="18"/>
          <w:szCs w:val="18"/>
        </w:rPr>
        <w:t xml:space="preserve">pesos </w:t>
      </w:r>
      <w:r w:rsidR="003562D8">
        <w:rPr>
          <w:rFonts w:ascii="Montserrat" w:hAnsi="Montserrat"/>
          <w:sz w:val="18"/>
          <w:szCs w:val="18"/>
        </w:rPr>
        <w:t>y en 2020</w:t>
      </w:r>
      <w:r w:rsidRPr="00ED2A54">
        <w:rPr>
          <w:rFonts w:ascii="Montserrat" w:hAnsi="Montserrat"/>
          <w:sz w:val="18"/>
          <w:szCs w:val="18"/>
        </w:rPr>
        <w:t xml:space="preserve"> por </w:t>
      </w:r>
      <w:r w:rsidR="003562D8" w:rsidRPr="00510430">
        <w:rPr>
          <w:rFonts w:ascii="Montserrat" w:hAnsi="Montserrat"/>
          <w:sz w:val="18"/>
          <w:szCs w:val="18"/>
        </w:rPr>
        <w:t>134,715,786</w:t>
      </w:r>
      <w:r w:rsidR="00510430" w:rsidRPr="00ED2A54">
        <w:rPr>
          <w:rFonts w:ascii="Montserrat" w:hAnsi="Montserrat"/>
          <w:sz w:val="18"/>
          <w:szCs w:val="18"/>
        </w:rPr>
        <w:t xml:space="preserve"> </w:t>
      </w:r>
      <w:r w:rsidRPr="00ED2A54">
        <w:rPr>
          <w:rFonts w:ascii="Montserrat" w:hAnsi="Montserrat"/>
          <w:sz w:val="18"/>
          <w:szCs w:val="18"/>
        </w:rPr>
        <w:t xml:space="preserve">pesos. Las aplicaciones de </w:t>
      </w:r>
      <w:r w:rsidR="00F87840" w:rsidRPr="00ED2A54">
        <w:rPr>
          <w:rFonts w:ascii="Montserrat" w:hAnsi="Montserrat"/>
          <w:sz w:val="18"/>
          <w:szCs w:val="18"/>
        </w:rPr>
        <w:t xml:space="preserve">las </w:t>
      </w:r>
      <w:r w:rsidRPr="00ED2A54">
        <w:rPr>
          <w:rFonts w:ascii="Montserrat" w:hAnsi="Montserrat"/>
          <w:sz w:val="18"/>
          <w:szCs w:val="18"/>
        </w:rPr>
        <w:t>actividades de inversión pagad</w:t>
      </w:r>
      <w:r w:rsidR="00A2794E" w:rsidRPr="00ED2A54">
        <w:rPr>
          <w:rFonts w:ascii="Montserrat" w:hAnsi="Montserrat"/>
          <w:sz w:val="18"/>
          <w:szCs w:val="18"/>
        </w:rPr>
        <w:t>a</w:t>
      </w:r>
      <w:r w:rsidRPr="00ED2A54">
        <w:rPr>
          <w:rFonts w:ascii="Montserrat" w:hAnsi="Montserrat"/>
          <w:sz w:val="18"/>
          <w:szCs w:val="18"/>
        </w:rPr>
        <w:t>s por el periodo comprendido del 1 de</w:t>
      </w:r>
      <w:r w:rsidR="00DB5F8C">
        <w:rPr>
          <w:rFonts w:ascii="Montserrat" w:hAnsi="Montserrat"/>
          <w:sz w:val="18"/>
          <w:szCs w:val="18"/>
        </w:rPr>
        <w:t xml:space="preserve"> enero al 31 de dicie</w:t>
      </w:r>
      <w:r w:rsidR="003562D8">
        <w:rPr>
          <w:rFonts w:ascii="Montserrat" w:hAnsi="Montserrat"/>
          <w:sz w:val="18"/>
          <w:szCs w:val="18"/>
        </w:rPr>
        <w:t>mbre de 2021</w:t>
      </w:r>
      <w:r w:rsidRPr="00ED2A54">
        <w:rPr>
          <w:rFonts w:ascii="Montserrat" w:hAnsi="Montserrat"/>
          <w:sz w:val="18"/>
          <w:szCs w:val="18"/>
        </w:rPr>
        <w:t xml:space="preserve"> fueron por </w:t>
      </w:r>
      <w:r w:rsidR="00D259E5" w:rsidRPr="00D259E5">
        <w:rPr>
          <w:rFonts w:ascii="Montserrat" w:hAnsi="Montserrat"/>
          <w:sz w:val="18"/>
          <w:szCs w:val="18"/>
        </w:rPr>
        <w:t>307,060,228,396</w:t>
      </w:r>
      <w:r w:rsidRPr="00ED2A54">
        <w:rPr>
          <w:rFonts w:ascii="Montserrat" w:hAnsi="Montserrat"/>
          <w:sz w:val="18"/>
          <w:szCs w:val="18"/>
        </w:rPr>
        <w:t xml:space="preserve"> </w:t>
      </w:r>
      <w:r w:rsidR="00F87840" w:rsidRPr="00ED2A54">
        <w:rPr>
          <w:rFonts w:ascii="Montserrat" w:hAnsi="Montserrat"/>
          <w:sz w:val="18"/>
          <w:szCs w:val="18"/>
        </w:rPr>
        <w:t xml:space="preserve">pesos </w:t>
      </w:r>
      <w:r w:rsidR="003562D8">
        <w:rPr>
          <w:rFonts w:ascii="Montserrat" w:hAnsi="Montserrat"/>
          <w:sz w:val="18"/>
          <w:szCs w:val="18"/>
        </w:rPr>
        <w:t>y en 2020</w:t>
      </w:r>
      <w:r w:rsidRPr="00ED2A54">
        <w:rPr>
          <w:rFonts w:ascii="Montserrat" w:hAnsi="Montserrat"/>
          <w:sz w:val="18"/>
          <w:szCs w:val="18"/>
        </w:rPr>
        <w:t xml:space="preserve"> por </w:t>
      </w:r>
      <w:r w:rsidR="003562D8" w:rsidRPr="00134773">
        <w:rPr>
          <w:rFonts w:ascii="Montserrat" w:hAnsi="Montserrat"/>
          <w:sz w:val="18"/>
          <w:szCs w:val="18"/>
        </w:rPr>
        <w:t>170,250,665,949</w:t>
      </w:r>
      <w:r w:rsidRPr="00ED2A54">
        <w:rPr>
          <w:rFonts w:ascii="Montserrat" w:hAnsi="Montserrat"/>
          <w:sz w:val="18"/>
          <w:szCs w:val="18"/>
        </w:rPr>
        <w:t xml:space="preserve"> pesos, reflejándose un diferencial de</w:t>
      </w:r>
      <w:r w:rsidR="00DB5F8C">
        <w:rPr>
          <w:rFonts w:ascii="Montserrat" w:hAnsi="Montserrat"/>
          <w:sz w:val="18"/>
          <w:szCs w:val="18"/>
        </w:rPr>
        <w:t xml:space="preserve"> </w:t>
      </w:r>
      <w:r w:rsidR="003562D8">
        <w:rPr>
          <w:rFonts w:ascii="Montserrat" w:hAnsi="Montserrat"/>
          <w:sz w:val="18"/>
          <w:szCs w:val="18"/>
        </w:rPr>
        <w:t>actividades de inversión en 2021</w:t>
      </w:r>
      <w:r w:rsidR="00ED2A54">
        <w:rPr>
          <w:rFonts w:ascii="Montserrat" w:hAnsi="Montserrat"/>
          <w:sz w:val="18"/>
          <w:szCs w:val="18"/>
        </w:rPr>
        <w:t xml:space="preserve"> por </w:t>
      </w:r>
      <w:r w:rsidR="00D259E5" w:rsidRPr="00D259E5">
        <w:rPr>
          <w:rFonts w:ascii="Montserrat" w:hAnsi="Montserrat"/>
          <w:sz w:val="18"/>
          <w:szCs w:val="18"/>
        </w:rPr>
        <w:t>-302,660,462,937</w:t>
      </w:r>
      <w:r w:rsidRPr="00ED2A54">
        <w:rPr>
          <w:rFonts w:ascii="Montserrat" w:hAnsi="Montserrat"/>
          <w:sz w:val="18"/>
          <w:szCs w:val="18"/>
        </w:rPr>
        <w:t xml:space="preserve"> </w:t>
      </w:r>
      <w:r w:rsidR="00F87840" w:rsidRPr="00ED2A54">
        <w:rPr>
          <w:rFonts w:ascii="Montserrat" w:hAnsi="Montserrat"/>
          <w:sz w:val="18"/>
          <w:szCs w:val="18"/>
        </w:rPr>
        <w:t xml:space="preserve">pesos </w:t>
      </w:r>
      <w:r w:rsidR="003562D8">
        <w:rPr>
          <w:rFonts w:ascii="Montserrat" w:hAnsi="Montserrat"/>
          <w:sz w:val="18"/>
          <w:szCs w:val="18"/>
        </w:rPr>
        <w:t>y en 2020</w:t>
      </w:r>
      <w:r w:rsidRPr="00ED2A54">
        <w:rPr>
          <w:rFonts w:ascii="Montserrat" w:hAnsi="Montserrat"/>
          <w:sz w:val="18"/>
          <w:szCs w:val="18"/>
        </w:rPr>
        <w:t xml:space="preserve"> por </w:t>
      </w:r>
      <w:r w:rsidR="003562D8" w:rsidRPr="00134773">
        <w:rPr>
          <w:rFonts w:ascii="Montserrat" w:hAnsi="Montserrat"/>
          <w:sz w:val="18"/>
          <w:szCs w:val="18"/>
        </w:rPr>
        <w:t>-170,115,950,163</w:t>
      </w:r>
      <w:r w:rsidRPr="007B63CF">
        <w:rPr>
          <w:rFonts w:ascii="Montserrat" w:hAnsi="Montserrat"/>
          <w:sz w:val="18"/>
          <w:szCs w:val="18"/>
        </w:rPr>
        <w:t xml:space="preserve"> pesos.</w:t>
      </w:r>
    </w:p>
    <w:p w:rsidR="00E15A0E" w:rsidRPr="00246F9B" w:rsidRDefault="00E15A0E" w:rsidP="00EB74EF">
      <w:pPr>
        <w:spacing w:line="160" w:lineRule="exact"/>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821648" w:rsidRPr="00821648" w:rsidTr="00821648">
        <w:trPr>
          <w:divId w:val="159590220"/>
          <w:trHeight w:val="210"/>
          <w:jc w:val="center"/>
        </w:trPr>
        <w:tc>
          <w:tcPr>
            <w:tcW w:w="10946" w:type="dxa"/>
            <w:gridSpan w:val="3"/>
            <w:tcBorders>
              <w:top w:val="nil"/>
              <w:left w:val="nil"/>
              <w:right w:val="nil"/>
            </w:tcBorders>
            <w:shd w:val="clear" w:color="auto" w:fill="auto"/>
            <w:noWrap/>
            <w:vAlign w:val="center"/>
            <w:hideMark/>
          </w:tcPr>
          <w:p w:rsidR="00821648" w:rsidRPr="00821648" w:rsidRDefault="00821648" w:rsidP="00893DD1">
            <w:pPr>
              <w:jc w:val="center"/>
              <w:rPr>
                <w:rFonts w:ascii="Montserrat" w:hAnsi="Montserrat"/>
                <w:bCs/>
              </w:rPr>
            </w:pPr>
            <w:r w:rsidRPr="00821648">
              <w:rPr>
                <w:rFonts w:ascii="Montserrat" w:hAnsi="Montserrat"/>
                <w:bCs/>
              </w:rPr>
              <w:t>(Pesos)</w:t>
            </w:r>
          </w:p>
        </w:tc>
      </w:tr>
      <w:tr w:rsidR="00821648" w:rsidRPr="0095295B" w:rsidTr="00D47D20">
        <w:tblPrEx>
          <w:tblBorders>
            <w:bottom w:val="single" w:sz="12" w:space="0" w:color="808080"/>
          </w:tblBorders>
        </w:tblPrEx>
        <w:trPr>
          <w:divId w:val="159590220"/>
          <w:trHeight w:val="25"/>
          <w:jc w:val="center"/>
        </w:trPr>
        <w:tc>
          <w:tcPr>
            <w:tcW w:w="6946"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159590220"/>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495F85" w:rsidTr="00D47D20">
        <w:trPr>
          <w:divId w:val="159590220"/>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-39,966,369,000</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-38,138,453,000</w:t>
            </w:r>
          </w:p>
        </w:tc>
      </w:tr>
      <w:tr w:rsidR="00D91A24" w:rsidRPr="00495F85" w:rsidTr="00D47D20">
        <w:trPr>
          <w:divId w:val="159590220"/>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-262,694,093,937</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-131,977,497,163</w:t>
            </w:r>
          </w:p>
        </w:tc>
      </w:tr>
      <w:tr w:rsidR="00D91A24" w:rsidRPr="00495F85" w:rsidTr="00D47D20">
        <w:trPr>
          <w:divId w:val="159590220"/>
          <w:trHeight w:val="270"/>
          <w:jc w:val="center"/>
        </w:trPr>
        <w:tc>
          <w:tcPr>
            <w:tcW w:w="6946" w:type="dxa"/>
            <w:tcBorders>
              <w:top w:val="nil"/>
              <w:bottom w:val="single" w:sz="12" w:space="0" w:color="808080"/>
            </w:tcBorders>
            <w:shd w:val="clear" w:color="auto" w:fill="F2F2F2"/>
            <w:vAlign w:val="center"/>
            <w:hideMark/>
          </w:tcPr>
          <w:p w:rsidR="00D91A24" w:rsidRPr="00495F85" w:rsidRDefault="00D91A24" w:rsidP="00D91A24">
            <w:pPr>
              <w:jc w:val="right"/>
              <w:rPr>
                <w:rFonts w:ascii="Montserrat" w:hAnsi="Montserrat" w:cs="Arial"/>
                <w:b/>
                <w:bCs/>
                <w:sz w:val="15"/>
                <w:szCs w:val="15"/>
              </w:rPr>
            </w:pPr>
            <w:r w:rsidRPr="00495F85">
              <w:rPr>
                <w:rFonts w:ascii="Montserrat" w:hAnsi="Montserrat" w:cs="Arial"/>
                <w:b/>
                <w:bCs/>
                <w:sz w:val="15"/>
                <w:szCs w:val="15"/>
              </w:rPr>
              <w:t>Suma de Flujos Netos de Efectivo por Actividades de Inversión</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-302,660,462,937</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-170,115,950,163</w:t>
            </w:r>
          </w:p>
        </w:tc>
      </w:tr>
    </w:tbl>
    <w:p w:rsidR="00A328FD" w:rsidRDefault="00A328FD" w:rsidP="00246F9B">
      <w:pPr>
        <w:spacing w:line="160" w:lineRule="exact"/>
        <w:jc w:val="center"/>
        <w:rPr>
          <w:rFonts w:ascii="Montserrat" w:hAnsi="Montserrat"/>
        </w:rPr>
      </w:pPr>
    </w:p>
    <w:p w:rsidR="00134773" w:rsidRDefault="00134773" w:rsidP="00246F9B">
      <w:pPr>
        <w:spacing w:line="160" w:lineRule="exact"/>
        <w:jc w:val="center"/>
        <w:rPr>
          <w:rFonts w:ascii="Montserrat" w:hAnsi="Montserrat"/>
        </w:rPr>
      </w:pPr>
    </w:p>
    <w:p w:rsidR="00134773" w:rsidRPr="00246F9B" w:rsidRDefault="00134773" w:rsidP="00246F9B">
      <w:pPr>
        <w:spacing w:line="160" w:lineRule="exact"/>
        <w:jc w:val="center"/>
        <w:rPr>
          <w:rFonts w:ascii="Montserrat" w:hAnsi="Montserrat"/>
        </w:rPr>
      </w:pPr>
    </w:p>
    <w:p w:rsidR="00622B18" w:rsidRPr="0012144E" w:rsidRDefault="00C11B37" w:rsidP="000B0186">
      <w:pPr>
        <w:pStyle w:val="VIETAFLECHA"/>
        <w:numPr>
          <w:ilvl w:val="0"/>
          <w:numId w:val="42"/>
        </w:numPr>
        <w:rPr>
          <w:rFonts w:ascii="Montserrat" w:hAnsi="Montserrat"/>
          <w:lang w:eastAsia="en-US"/>
        </w:rPr>
      </w:pPr>
      <w:r w:rsidRPr="0012144E">
        <w:rPr>
          <w:rFonts w:ascii="Montserrat" w:hAnsi="Montserrat"/>
          <w:lang w:eastAsia="en-US"/>
        </w:rPr>
        <w:t>Flujo de Efectivo de las Actividades de Financiamiento</w:t>
      </w:r>
    </w:p>
    <w:p w:rsidR="00CD0ABB" w:rsidRDefault="00CD0ABB" w:rsidP="00E15A0E">
      <w:pPr>
        <w:spacing w:after="120" w:line="250" w:lineRule="exact"/>
        <w:jc w:val="both"/>
        <w:rPr>
          <w:rFonts w:ascii="Montserrat" w:hAnsi="Montserrat"/>
          <w:sz w:val="18"/>
          <w:szCs w:val="18"/>
        </w:rPr>
      </w:pPr>
      <w:r w:rsidRPr="007B63CF">
        <w:rPr>
          <w:rFonts w:ascii="Montserrat" w:hAnsi="Montserrat"/>
          <w:sz w:val="18"/>
          <w:szCs w:val="18"/>
        </w:rPr>
        <w:t xml:space="preserve">Los orígenes de </w:t>
      </w:r>
      <w:r w:rsidR="00F87840" w:rsidRPr="00ED2A54">
        <w:rPr>
          <w:rFonts w:ascii="Montserrat" w:hAnsi="Montserrat"/>
          <w:sz w:val="18"/>
          <w:szCs w:val="18"/>
        </w:rPr>
        <w:t xml:space="preserve">las </w:t>
      </w:r>
      <w:r w:rsidRPr="00ED2A54">
        <w:rPr>
          <w:rFonts w:ascii="Montserrat" w:hAnsi="Montserrat"/>
          <w:sz w:val="18"/>
          <w:szCs w:val="18"/>
        </w:rPr>
        <w:t>actividades de financiamiento cobrados por el periodo comprendido del 1 de</w:t>
      </w:r>
      <w:r w:rsidR="00DB5F8C">
        <w:rPr>
          <w:rFonts w:ascii="Montserrat" w:hAnsi="Montserrat"/>
          <w:sz w:val="18"/>
          <w:szCs w:val="18"/>
        </w:rPr>
        <w:t xml:space="preserve"> </w:t>
      </w:r>
      <w:r w:rsidR="003562D8">
        <w:rPr>
          <w:rFonts w:ascii="Montserrat" w:hAnsi="Montserrat"/>
          <w:sz w:val="18"/>
          <w:szCs w:val="18"/>
        </w:rPr>
        <w:t>enero al 31 de diciembre de 2021</w:t>
      </w:r>
      <w:r w:rsidRPr="00ED2A54">
        <w:rPr>
          <w:rFonts w:ascii="Montserrat" w:hAnsi="Montserrat"/>
          <w:sz w:val="18"/>
          <w:szCs w:val="18"/>
        </w:rPr>
        <w:t xml:space="preserve"> fueron por </w:t>
      </w:r>
      <w:r w:rsidR="00D259E5" w:rsidRPr="00D259E5">
        <w:rPr>
          <w:rFonts w:ascii="Montserrat" w:hAnsi="Montserrat"/>
          <w:sz w:val="18"/>
          <w:szCs w:val="18"/>
        </w:rPr>
        <w:t>2,131,896,697,270</w:t>
      </w:r>
      <w:r w:rsidR="00F87840" w:rsidRPr="00ED2A54">
        <w:rPr>
          <w:rFonts w:ascii="Montserrat" w:hAnsi="Montserrat"/>
          <w:sz w:val="18"/>
          <w:szCs w:val="18"/>
        </w:rPr>
        <w:t xml:space="preserve"> pesos</w:t>
      </w:r>
      <w:r w:rsidR="003562D8">
        <w:rPr>
          <w:rFonts w:ascii="Montserrat" w:hAnsi="Montserrat"/>
          <w:sz w:val="18"/>
          <w:szCs w:val="18"/>
        </w:rPr>
        <w:t xml:space="preserve"> y en 2020</w:t>
      </w:r>
      <w:r w:rsidRPr="00ED2A54">
        <w:rPr>
          <w:rFonts w:ascii="Montserrat" w:hAnsi="Montserrat"/>
          <w:sz w:val="18"/>
          <w:szCs w:val="18"/>
        </w:rPr>
        <w:t xml:space="preserve"> por </w:t>
      </w:r>
      <w:r w:rsidR="003562D8" w:rsidRPr="00134773">
        <w:rPr>
          <w:rFonts w:ascii="Montserrat" w:hAnsi="Montserrat"/>
          <w:sz w:val="18"/>
          <w:szCs w:val="18"/>
        </w:rPr>
        <w:t>1,398,928,720,839</w:t>
      </w:r>
      <w:r w:rsidRPr="00ED2A54">
        <w:rPr>
          <w:rFonts w:ascii="Montserrat" w:hAnsi="Montserrat"/>
          <w:sz w:val="18"/>
          <w:szCs w:val="18"/>
        </w:rPr>
        <w:t xml:space="preserve"> pesos. Las aplicaciones de actividades de financiamiento</w:t>
      </w:r>
      <w:r w:rsidR="00A2794E" w:rsidRPr="00ED2A54">
        <w:rPr>
          <w:rFonts w:ascii="Montserrat" w:hAnsi="Montserrat"/>
          <w:sz w:val="18"/>
          <w:szCs w:val="18"/>
        </w:rPr>
        <w:t xml:space="preserve"> pagadas</w:t>
      </w:r>
      <w:r w:rsidR="003562D8">
        <w:rPr>
          <w:rFonts w:ascii="Montserrat" w:hAnsi="Montserrat"/>
          <w:sz w:val="18"/>
          <w:szCs w:val="18"/>
        </w:rPr>
        <w:t xml:space="preserve"> en 2021</w:t>
      </w:r>
      <w:r w:rsidRPr="00ED2A54">
        <w:rPr>
          <w:rFonts w:ascii="Montserrat" w:hAnsi="Montserrat"/>
          <w:sz w:val="18"/>
          <w:szCs w:val="18"/>
        </w:rPr>
        <w:t xml:space="preserve"> fuer</w:t>
      </w:r>
      <w:r w:rsidR="00CE67AF" w:rsidRPr="00ED2A54">
        <w:rPr>
          <w:rFonts w:ascii="Montserrat" w:hAnsi="Montserrat"/>
          <w:sz w:val="18"/>
          <w:szCs w:val="18"/>
        </w:rPr>
        <w:t xml:space="preserve">on por </w:t>
      </w:r>
      <w:r w:rsidR="00D259E5" w:rsidRPr="00D259E5">
        <w:rPr>
          <w:rFonts w:ascii="Montserrat" w:hAnsi="Montserrat"/>
          <w:sz w:val="18"/>
          <w:szCs w:val="18"/>
        </w:rPr>
        <w:t>2,086,181,455,946</w:t>
      </w:r>
      <w:r w:rsidR="00CE67AF" w:rsidRPr="00ED2A54">
        <w:rPr>
          <w:rFonts w:ascii="Montserrat" w:hAnsi="Montserrat"/>
          <w:sz w:val="18"/>
          <w:szCs w:val="18"/>
        </w:rPr>
        <w:t xml:space="preserve"> </w:t>
      </w:r>
      <w:r w:rsidR="00F87840" w:rsidRPr="00ED2A54">
        <w:rPr>
          <w:rFonts w:ascii="Montserrat" w:hAnsi="Montserrat"/>
          <w:sz w:val="18"/>
          <w:szCs w:val="18"/>
        </w:rPr>
        <w:t xml:space="preserve">pesos </w:t>
      </w:r>
      <w:r w:rsidR="003562D8">
        <w:rPr>
          <w:rFonts w:ascii="Montserrat" w:hAnsi="Montserrat"/>
          <w:sz w:val="18"/>
          <w:szCs w:val="18"/>
        </w:rPr>
        <w:t>y en 2020</w:t>
      </w:r>
      <w:r w:rsidRPr="00ED2A54">
        <w:rPr>
          <w:rFonts w:ascii="Montserrat" w:hAnsi="Montserrat"/>
          <w:sz w:val="18"/>
          <w:szCs w:val="18"/>
        </w:rPr>
        <w:t xml:space="preserve"> por </w:t>
      </w:r>
      <w:r w:rsidR="003562D8" w:rsidRPr="00134773">
        <w:rPr>
          <w:rFonts w:ascii="Montserrat" w:hAnsi="Montserrat"/>
          <w:sz w:val="18"/>
          <w:szCs w:val="18"/>
        </w:rPr>
        <w:t>1,419,840,000,026</w:t>
      </w:r>
      <w:r w:rsidRPr="00ED2A54">
        <w:rPr>
          <w:rFonts w:ascii="Montserrat" w:hAnsi="Montserrat"/>
          <w:sz w:val="18"/>
          <w:szCs w:val="18"/>
        </w:rPr>
        <w:t xml:space="preserve"> pesos, reflejándose un diferencial de acti</w:t>
      </w:r>
      <w:r w:rsidR="00DB5F8C">
        <w:rPr>
          <w:rFonts w:ascii="Montserrat" w:hAnsi="Montserrat"/>
          <w:sz w:val="18"/>
          <w:szCs w:val="18"/>
        </w:rPr>
        <w:t>v</w:t>
      </w:r>
      <w:r w:rsidR="003562D8">
        <w:rPr>
          <w:rFonts w:ascii="Montserrat" w:hAnsi="Montserrat"/>
          <w:sz w:val="18"/>
          <w:szCs w:val="18"/>
        </w:rPr>
        <w:t>idades de financiamiento en 2021</w:t>
      </w:r>
      <w:r w:rsidRPr="00ED2A54">
        <w:rPr>
          <w:rFonts w:ascii="Montserrat" w:hAnsi="Montserrat"/>
          <w:sz w:val="18"/>
          <w:szCs w:val="18"/>
        </w:rPr>
        <w:t xml:space="preserve"> por </w:t>
      </w:r>
      <w:r w:rsidR="00F910B1">
        <w:rPr>
          <w:rFonts w:ascii="Montserrat" w:hAnsi="Montserrat"/>
          <w:sz w:val="18"/>
          <w:szCs w:val="18"/>
        </w:rPr>
        <w:br/>
      </w:r>
      <w:r w:rsidR="00D259E5" w:rsidRPr="00D259E5">
        <w:rPr>
          <w:rFonts w:ascii="Montserrat" w:hAnsi="Montserrat"/>
          <w:sz w:val="18"/>
          <w:szCs w:val="18"/>
        </w:rPr>
        <w:t>45,715,241,324</w:t>
      </w:r>
      <w:r w:rsidRPr="00ED2A54">
        <w:rPr>
          <w:rFonts w:ascii="Montserrat" w:hAnsi="Montserrat"/>
          <w:sz w:val="18"/>
          <w:szCs w:val="18"/>
        </w:rPr>
        <w:t xml:space="preserve"> </w:t>
      </w:r>
      <w:r w:rsidR="00F87840" w:rsidRPr="00ED2A54">
        <w:rPr>
          <w:rFonts w:ascii="Montserrat" w:hAnsi="Montserrat"/>
          <w:sz w:val="18"/>
          <w:szCs w:val="18"/>
        </w:rPr>
        <w:t xml:space="preserve">pesos </w:t>
      </w:r>
      <w:r w:rsidR="003562D8">
        <w:rPr>
          <w:rFonts w:ascii="Montserrat" w:hAnsi="Montserrat"/>
          <w:sz w:val="18"/>
          <w:szCs w:val="18"/>
        </w:rPr>
        <w:t>y en 2020</w:t>
      </w:r>
      <w:r w:rsidRPr="00ED2A54">
        <w:rPr>
          <w:rFonts w:ascii="Montserrat" w:hAnsi="Montserrat"/>
          <w:sz w:val="18"/>
          <w:szCs w:val="18"/>
        </w:rPr>
        <w:t xml:space="preserve"> por </w:t>
      </w:r>
      <w:r w:rsidR="00FC0B25" w:rsidRPr="00ED2A54">
        <w:rPr>
          <w:rFonts w:ascii="Montserrat" w:hAnsi="Montserrat"/>
          <w:sz w:val="18"/>
          <w:szCs w:val="18"/>
        </w:rPr>
        <w:t>-</w:t>
      </w:r>
      <w:r w:rsidR="003562D8" w:rsidRPr="00134773">
        <w:rPr>
          <w:rFonts w:ascii="Montserrat" w:hAnsi="Montserrat"/>
          <w:sz w:val="18"/>
          <w:szCs w:val="18"/>
        </w:rPr>
        <w:t>20,911,279,187</w:t>
      </w:r>
      <w:r w:rsidRPr="007B63CF">
        <w:rPr>
          <w:rFonts w:ascii="Montserrat" w:hAnsi="Montserrat"/>
          <w:sz w:val="18"/>
          <w:szCs w:val="18"/>
        </w:rPr>
        <w:t xml:space="preserve"> pesos.</w:t>
      </w:r>
    </w:p>
    <w:p w:rsidR="00760002" w:rsidRDefault="00760002" w:rsidP="00E15A0E">
      <w:pPr>
        <w:spacing w:after="120" w:line="250" w:lineRule="exact"/>
        <w:jc w:val="both"/>
        <w:rPr>
          <w:rFonts w:ascii="Montserrat" w:hAnsi="Montserrat"/>
          <w:sz w:val="18"/>
          <w:szCs w:val="18"/>
        </w:rPr>
      </w:pPr>
    </w:p>
    <w:p w:rsidR="00E22B58" w:rsidRDefault="00E22B58" w:rsidP="00E15A0E">
      <w:pPr>
        <w:spacing w:after="120" w:line="250" w:lineRule="exact"/>
        <w:jc w:val="both"/>
        <w:rPr>
          <w:rFonts w:ascii="Montserrat" w:hAnsi="Montserrat"/>
          <w:sz w:val="18"/>
          <w:szCs w:val="18"/>
        </w:rPr>
      </w:pPr>
    </w:p>
    <w:p w:rsidR="00821648" w:rsidRPr="00CF52C9" w:rsidRDefault="00821648" w:rsidP="00EB74EF">
      <w:pPr>
        <w:spacing w:line="160" w:lineRule="exact"/>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821648" w:rsidRPr="00821648" w:rsidTr="00821648">
        <w:trPr>
          <w:divId w:val="1482036989"/>
          <w:trHeight w:val="195"/>
          <w:jc w:val="center"/>
        </w:trPr>
        <w:tc>
          <w:tcPr>
            <w:tcW w:w="10946" w:type="dxa"/>
            <w:gridSpan w:val="3"/>
            <w:tcBorders>
              <w:top w:val="nil"/>
              <w:left w:val="nil"/>
              <w:right w:val="nil"/>
            </w:tcBorders>
            <w:shd w:val="clear" w:color="auto" w:fill="auto"/>
            <w:noWrap/>
            <w:vAlign w:val="center"/>
            <w:hideMark/>
          </w:tcPr>
          <w:p w:rsidR="00821648" w:rsidRPr="00821648" w:rsidRDefault="00821648" w:rsidP="00893DD1">
            <w:pPr>
              <w:jc w:val="center"/>
              <w:rPr>
                <w:rFonts w:ascii="Montserrat" w:hAnsi="Montserrat"/>
                <w:bCs/>
              </w:rPr>
            </w:pPr>
            <w:r w:rsidRPr="00821648">
              <w:rPr>
                <w:rFonts w:ascii="Montserrat" w:hAnsi="Montserrat"/>
                <w:bCs/>
              </w:rPr>
              <w:lastRenderedPageBreak/>
              <w:t>(Pesos)</w:t>
            </w:r>
          </w:p>
        </w:tc>
      </w:tr>
      <w:tr w:rsidR="00821648" w:rsidRPr="0095295B" w:rsidTr="00D47D20">
        <w:tblPrEx>
          <w:tblBorders>
            <w:bottom w:val="single" w:sz="12" w:space="0" w:color="808080"/>
          </w:tblBorders>
        </w:tblPrEx>
        <w:trPr>
          <w:divId w:val="1482036989"/>
          <w:trHeight w:val="25"/>
          <w:jc w:val="center"/>
        </w:trPr>
        <w:tc>
          <w:tcPr>
            <w:tcW w:w="6946"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1482036989"/>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495F85" w:rsidTr="00D47D20">
        <w:trPr>
          <w:divId w:val="1482036989"/>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-53,664,349,000</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-67,721,640,000</w:t>
            </w:r>
          </w:p>
        </w:tc>
      </w:tr>
      <w:tr w:rsidR="00D91A24" w:rsidRPr="00495F85" w:rsidTr="00D47D20">
        <w:trPr>
          <w:divId w:val="1482036989"/>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99,379,590,324</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46,810,360,813</w:t>
            </w:r>
          </w:p>
        </w:tc>
      </w:tr>
      <w:tr w:rsidR="00D91A24" w:rsidRPr="00495F85" w:rsidTr="00D47D20">
        <w:trPr>
          <w:divId w:val="1482036989"/>
          <w:trHeight w:val="270"/>
          <w:jc w:val="center"/>
        </w:trPr>
        <w:tc>
          <w:tcPr>
            <w:tcW w:w="6946" w:type="dxa"/>
            <w:tcBorders>
              <w:top w:val="nil"/>
              <w:bottom w:val="single" w:sz="12" w:space="0" w:color="808080"/>
            </w:tcBorders>
            <w:shd w:val="clear" w:color="auto" w:fill="F2F2F2"/>
            <w:vAlign w:val="center"/>
            <w:hideMark/>
          </w:tcPr>
          <w:p w:rsidR="00D91A24" w:rsidRPr="00495F85" w:rsidRDefault="00D91A24" w:rsidP="00D91A24">
            <w:pPr>
              <w:jc w:val="right"/>
              <w:rPr>
                <w:rFonts w:ascii="Montserrat" w:hAnsi="Montserrat" w:cs="Arial"/>
                <w:b/>
                <w:bCs/>
                <w:sz w:val="15"/>
                <w:szCs w:val="15"/>
              </w:rPr>
            </w:pPr>
            <w:r w:rsidRPr="00495F85">
              <w:rPr>
                <w:rFonts w:ascii="Montserrat" w:hAnsi="Montserrat" w:cs="Arial"/>
                <w:b/>
                <w:bCs/>
                <w:sz w:val="15"/>
                <w:szCs w:val="15"/>
              </w:rPr>
              <w:t>Suma de Flujos Netos de Efectivo por Actividades de Financiamiento</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45,715,241,324</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-20,911,279,187</w:t>
            </w:r>
          </w:p>
        </w:tc>
      </w:tr>
    </w:tbl>
    <w:p w:rsidR="00393F87" w:rsidRPr="00CF52C9" w:rsidRDefault="00393F87" w:rsidP="00A328FD">
      <w:pPr>
        <w:pStyle w:val="VIETAROMBO"/>
        <w:ind w:left="714"/>
        <w:rPr>
          <w:rFonts w:ascii="Montserrat" w:hAnsi="Montserrat"/>
          <w:lang w:eastAsia="en-US"/>
        </w:rPr>
      </w:pPr>
    </w:p>
    <w:p w:rsidR="00393F87" w:rsidRPr="0012144E" w:rsidRDefault="00C11B37" w:rsidP="000B0186">
      <w:pPr>
        <w:pStyle w:val="VIETAFLECHA"/>
        <w:numPr>
          <w:ilvl w:val="0"/>
          <w:numId w:val="42"/>
        </w:numPr>
        <w:rPr>
          <w:rFonts w:ascii="Montserrat" w:hAnsi="Montserrat"/>
          <w:lang w:eastAsia="en-US"/>
        </w:rPr>
      </w:pPr>
      <w:r w:rsidRPr="0012144E">
        <w:rPr>
          <w:rFonts w:ascii="Montserrat" w:hAnsi="Montserrat"/>
          <w:lang w:eastAsia="en-US"/>
        </w:rPr>
        <w:t>Incremento/Disminución Neta en el Efectivo y Equivalentes al Efectivo</w:t>
      </w:r>
    </w:p>
    <w:p w:rsidR="00C11B37" w:rsidRPr="007B63CF" w:rsidRDefault="00C11B37" w:rsidP="00393F87">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E07B44" w:rsidRPr="007B63CF">
        <w:rPr>
          <w:rFonts w:ascii="Montserrat" w:hAnsi="Montserrat"/>
          <w:sz w:val="18"/>
          <w:szCs w:val="18"/>
        </w:rPr>
        <w:t xml:space="preserve">de </w:t>
      </w:r>
      <w:r w:rsidR="007C49A8" w:rsidRPr="007B63CF">
        <w:rPr>
          <w:rFonts w:ascii="Montserrat" w:hAnsi="Montserrat"/>
          <w:sz w:val="18"/>
          <w:szCs w:val="18"/>
        </w:rPr>
        <w:t xml:space="preserve">las Empresas Productivas del Estado </w:t>
      </w:r>
      <w:r w:rsidRPr="007B63CF">
        <w:rPr>
          <w:rFonts w:ascii="Montserrat" w:hAnsi="Montserrat"/>
          <w:sz w:val="18"/>
          <w:szCs w:val="18"/>
        </w:rPr>
        <w:t>que integra el renglón de Incremento/Disminución Neta en el Efectivo y Equivalentes al Efectivo:</w:t>
      </w:r>
    </w:p>
    <w:p w:rsidR="00E15A0E" w:rsidRPr="00CF52C9" w:rsidRDefault="00E15A0E" w:rsidP="00EF65F5">
      <w:pPr>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821648" w:rsidRPr="00821648" w:rsidTr="00821648">
        <w:trPr>
          <w:divId w:val="439955396"/>
          <w:trHeight w:val="195"/>
          <w:jc w:val="center"/>
        </w:trPr>
        <w:tc>
          <w:tcPr>
            <w:tcW w:w="10946" w:type="dxa"/>
            <w:gridSpan w:val="3"/>
            <w:tcBorders>
              <w:top w:val="nil"/>
              <w:left w:val="nil"/>
              <w:right w:val="nil"/>
            </w:tcBorders>
            <w:shd w:val="clear" w:color="auto" w:fill="auto"/>
            <w:noWrap/>
            <w:vAlign w:val="center"/>
            <w:hideMark/>
          </w:tcPr>
          <w:p w:rsidR="00821648" w:rsidRPr="00821648" w:rsidRDefault="00821648" w:rsidP="00893DD1">
            <w:pPr>
              <w:jc w:val="center"/>
              <w:rPr>
                <w:rFonts w:ascii="Montserrat" w:hAnsi="Montserrat"/>
                <w:bCs/>
              </w:rPr>
            </w:pPr>
            <w:r w:rsidRPr="00821648">
              <w:rPr>
                <w:rFonts w:ascii="Montserrat" w:hAnsi="Montserrat"/>
                <w:bCs/>
              </w:rPr>
              <w:t>(Pesos)</w:t>
            </w:r>
          </w:p>
        </w:tc>
      </w:tr>
      <w:tr w:rsidR="00821648" w:rsidRPr="0095295B" w:rsidTr="00D47D20">
        <w:tblPrEx>
          <w:tblBorders>
            <w:bottom w:val="single" w:sz="12" w:space="0" w:color="808080"/>
          </w:tblBorders>
        </w:tblPrEx>
        <w:trPr>
          <w:divId w:val="439955396"/>
          <w:trHeight w:val="25"/>
          <w:jc w:val="center"/>
        </w:trPr>
        <w:tc>
          <w:tcPr>
            <w:tcW w:w="6946"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439955396"/>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495F85" w:rsidTr="00D47D20">
        <w:trPr>
          <w:divId w:val="439955396"/>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-34,714,075,486</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22,575,232,908</w:t>
            </w:r>
          </w:p>
        </w:tc>
      </w:tr>
      <w:tr w:rsidR="00D91A24" w:rsidRPr="00495F85" w:rsidTr="00D47D20">
        <w:trPr>
          <w:divId w:val="439955396"/>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36,516,665,303</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-20,631,849,732</w:t>
            </w:r>
          </w:p>
        </w:tc>
      </w:tr>
      <w:tr w:rsidR="00D91A24" w:rsidRPr="00495F85" w:rsidTr="00D47D20">
        <w:trPr>
          <w:divId w:val="439955396"/>
          <w:trHeight w:val="106"/>
          <w:jc w:val="center"/>
        </w:trPr>
        <w:tc>
          <w:tcPr>
            <w:tcW w:w="6946" w:type="dxa"/>
            <w:tcBorders>
              <w:top w:val="nil"/>
              <w:bottom w:val="single" w:sz="12" w:space="0" w:color="808080"/>
            </w:tcBorders>
            <w:shd w:val="clear" w:color="auto" w:fill="F2F2F2"/>
            <w:vAlign w:val="center"/>
            <w:hideMark/>
          </w:tcPr>
          <w:p w:rsidR="00D91A24" w:rsidRPr="00495F85" w:rsidRDefault="00D91A24" w:rsidP="00D91A24">
            <w:pPr>
              <w:jc w:val="right"/>
              <w:rPr>
                <w:rFonts w:ascii="Montserrat" w:hAnsi="Montserrat" w:cs="Arial"/>
                <w:b/>
                <w:bCs/>
                <w:sz w:val="15"/>
                <w:szCs w:val="15"/>
              </w:rPr>
            </w:pPr>
            <w:r w:rsidRPr="00495F85">
              <w:rPr>
                <w:rFonts w:ascii="Montserrat" w:hAnsi="Montserrat" w:cs="Arial"/>
                <w:b/>
                <w:bCs/>
                <w:sz w:val="15"/>
                <w:szCs w:val="15"/>
              </w:rPr>
              <w:t>Suma del Incremento/Disminución Neta en el Efectivo y Equivalentes al Efectivo</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1,802,589,817</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1,943,383,176</w:t>
            </w:r>
          </w:p>
        </w:tc>
      </w:tr>
    </w:tbl>
    <w:p w:rsidR="00EB74EF" w:rsidRPr="00CF52C9" w:rsidRDefault="00EB74EF" w:rsidP="003121AC">
      <w:pPr>
        <w:pStyle w:val="TEXTONORMAL"/>
        <w:rPr>
          <w:rFonts w:ascii="Montserrat" w:hAnsi="Montserrat"/>
          <w:lang w:eastAsia="en-US"/>
        </w:rPr>
      </w:pPr>
    </w:p>
    <w:p w:rsidR="00393F87" w:rsidRPr="0012144E" w:rsidRDefault="00C11B37" w:rsidP="000B0186">
      <w:pPr>
        <w:pStyle w:val="VIETAFLECHA"/>
        <w:numPr>
          <w:ilvl w:val="0"/>
          <w:numId w:val="42"/>
        </w:numPr>
        <w:rPr>
          <w:rFonts w:ascii="Montserrat" w:hAnsi="Montserrat"/>
          <w:lang w:eastAsia="en-US"/>
        </w:rPr>
      </w:pPr>
      <w:r w:rsidRPr="0012144E">
        <w:rPr>
          <w:rFonts w:ascii="Montserrat" w:hAnsi="Montserrat"/>
          <w:lang w:eastAsia="en-US"/>
        </w:rPr>
        <w:t>Efectivo y Equivalentes al Efectivo al Final del Ejercicio</w:t>
      </w:r>
    </w:p>
    <w:p w:rsidR="00C11B37" w:rsidRPr="007B63CF" w:rsidRDefault="00C11B37" w:rsidP="00393F87">
      <w:pPr>
        <w:spacing w:after="120" w:line="250" w:lineRule="exact"/>
        <w:jc w:val="both"/>
        <w:rPr>
          <w:rFonts w:ascii="Montserrat" w:hAnsi="Montserrat"/>
          <w:sz w:val="18"/>
          <w:szCs w:val="18"/>
        </w:rPr>
      </w:pPr>
      <w:r w:rsidRPr="007B63CF">
        <w:rPr>
          <w:rFonts w:ascii="Montserrat" w:hAnsi="Montserrat"/>
          <w:sz w:val="18"/>
          <w:szCs w:val="18"/>
        </w:rPr>
        <w:t xml:space="preserve">Se presenta la información consolidada de los entes públicos </w:t>
      </w:r>
      <w:r w:rsidR="00E07B44" w:rsidRPr="007B63CF">
        <w:rPr>
          <w:rFonts w:ascii="Montserrat" w:hAnsi="Montserrat"/>
          <w:sz w:val="18"/>
          <w:szCs w:val="18"/>
        </w:rPr>
        <w:t xml:space="preserve">de </w:t>
      </w:r>
      <w:r w:rsidR="007C49A8" w:rsidRPr="007B63CF">
        <w:rPr>
          <w:rFonts w:ascii="Montserrat" w:hAnsi="Montserrat"/>
          <w:sz w:val="18"/>
          <w:szCs w:val="18"/>
        </w:rPr>
        <w:t>las Empresas Productivas del Estado</w:t>
      </w:r>
      <w:r w:rsidR="00E07B44" w:rsidRPr="007B63CF">
        <w:rPr>
          <w:rFonts w:ascii="Montserrat" w:hAnsi="Montserrat"/>
          <w:sz w:val="18"/>
          <w:szCs w:val="18"/>
        </w:rPr>
        <w:t xml:space="preserve"> </w:t>
      </w:r>
      <w:r w:rsidRPr="007B63CF">
        <w:rPr>
          <w:rFonts w:ascii="Montserrat" w:hAnsi="Montserrat"/>
          <w:sz w:val="18"/>
          <w:szCs w:val="18"/>
        </w:rPr>
        <w:t>que integra el renglón de Efectivo y Equivalentes al Efectivo al Final del Ejercicio:</w:t>
      </w:r>
    </w:p>
    <w:p w:rsidR="00E15A0E" w:rsidRPr="00CF52C9" w:rsidRDefault="00E15A0E" w:rsidP="00EF65F5">
      <w:pPr>
        <w:jc w:val="center"/>
        <w:rPr>
          <w:rFonts w:ascii="Montserrat" w:hAnsi="Montserrat"/>
        </w:rPr>
      </w:pPr>
    </w:p>
    <w:tbl>
      <w:tblPr>
        <w:tblW w:w="10946" w:type="dxa"/>
        <w:jc w:val="center"/>
        <w:tblCellMar>
          <w:left w:w="70" w:type="dxa"/>
          <w:right w:w="70" w:type="dxa"/>
        </w:tblCellMar>
        <w:tblLook w:val="04A0" w:firstRow="1" w:lastRow="0" w:firstColumn="1" w:lastColumn="0" w:noHBand="0" w:noVBand="1"/>
      </w:tblPr>
      <w:tblGrid>
        <w:gridCol w:w="6946"/>
        <w:gridCol w:w="2000"/>
        <w:gridCol w:w="2000"/>
      </w:tblGrid>
      <w:tr w:rsidR="00821648" w:rsidRPr="00821648" w:rsidTr="00821648">
        <w:trPr>
          <w:divId w:val="360404443"/>
          <w:trHeight w:val="195"/>
          <w:jc w:val="center"/>
        </w:trPr>
        <w:tc>
          <w:tcPr>
            <w:tcW w:w="10946" w:type="dxa"/>
            <w:gridSpan w:val="3"/>
            <w:tcBorders>
              <w:top w:val="nil"/>
              <w:left w:val="nil"/>
              <w:right w:val="nil"/>
            </w:tcBorders>
            <w:shd w:val="clear" w:color="auto" w:fill="auto"/>
            <w:noWrap/>
            <w:vAlign w:val="center"/>
            <w:hideMark/>
          </w:tcPr>
          <w:p w:rsidR="00821648" w:rsidRPr="00821648" w:rsidRDefault="00821648" w:rsidP="00893DD1">
            <w:pPr>
              <w:jc w:val="center"/>
              <w:rPr>
                <w:rFonts w:ascii="Montserrat" w:hAnsi="Montserrat"/>
                <w:bCs/>
              </w:rPr>
            </w:pPr>
            <w:r w:rsidRPr="00821648">
              <w:rPr>
                <w:rFonts w:ascii="Montserrat" w:hAnsi="Montserrat"/>
                <w:bCs/>
              </w:rPr>
              <w:t>(Pesos)</w:t>
            </w:r>
          </w:p>
        </w:tc>
      </w:tr>
      <w:tr w:rsidR="00821648" w:rsidRPr="0095295B" w:rsidTr="00D47D20">
        <w:tblPrEx>
          <w:tblBorders>
            <w:bottom w:val="single" w:sz="12" w:space="0" w:color="808080"/>
          </w:tblBorders>
        </w:tblPrEx>
        <w:trPr>
          <w:divId w:val="360404443"/>
          <w:trHeight w:val="25"/>
          <w:jc w:val="center"/>
        </w:trPr>
        <w:tc>
          <w:tcPr>
            <w:tcW w:w="6946"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c>
          <w:tcPr>
            <w:tcW w:w="2000" w:type="dxa"/>
            <w:tcBorders>
              <w:top w:val="single" w:sz="12" w:space="0" w:color="808080"/>
              <w:bottom w:val="nil"/>
            </w:tcBorders>
            <w:shd w:val="clear" w:color="auto" w:fill="auto"/>
          </w:tcPr>
          <w:p w:rsidR="00821648" w:rsidRPr="00D47D20" w:rsidRDefault="00821648" w:rsidP="00893DD1">
            <w:pPr>
              <w:spacing w:line="240" w:lineRule="auto"/>
              <w:jc w:val="center"/>
              <w:rPr>
                <w:rFonts w:ascii="Montserrat" w:hAnsi="Montserrat" w:cs="Arial"/>
                <w:b/>
                <w:bCs/>
                <w:color w:val="FFFFFF"/>
                <w:sz w:val="4"/>
                <w:szCs w:val="4"/>
              </w:rPr>
            </w:pPr>
          </w:p>
        </w:tc>
      </w:tr>
      <w:tr w:rsidR="009355EE" w:rsidRPr="0004633E" w:rsidTr="00D47D20">
        <w:tblPrEx>
          <w:tblBorders>
            <w:bottom w:val="single" w:sz="12" w:space="0" w:color="808080"/>
          </w:tblBorders>
        </w:tblPrEx>
        <w:trPr>
          <w:divId w:val="360404443"/>
          <w:trHeight w:val="161"/>
          <w:jc w:val="center"/>
        </w:trPr>
        <w:tc>
          <w:tcPr>
            <w:tcW w:w="6946" w:type="dxa"/>
            <w:tcBorders>
              <w:top w:val="nil"/>
              <w:bottom w:val="double" w:sz="12" w:space="0" w:color="808080"/>
              <w:right w:val="single" w:sz="4" w:space="0" w:color="FFFFFF"/>
            </w:tcBorders>
            <w:shd w:val="clear" w:color="auto" w:fill="D4C19C"/>
            <w:vAlign w:val="center"/>
            <w:hideMark/>
          </w:tcPr>
          <w:p w:rsidR="009355EE" w:rsidRPr="00D47D20" w:rsidRDefault="009355EE" w:rsidP="009355EE">
            <w:pPr>
              <w:spacing w:line="240" w:lineRule="auto"/>
              <w:jc w:val="center"/>
              <w:rPr>
                <w:rFonts w:ascii="Montserrat" w:hAnsi="Montserrat" w:cs="Arial"/>
                <w:b/>
                <w:bCs/>
                <w:color w:val="FFFFFF"/>
              </w:rPr>
            </w:pPr>
            <w:r w:rsidRPr="00D47D20">
              <w:rPr>
                <w:rFonts w:ascii="Montserrat" w:hAnsi="Montserrat" w:cs="Arial"/>
                <w:b/>
                <w:bCs/>
                <w:color w:val="FFFFFF"/>
              </w:rPr>
              <w:t>Ente Público</w:t>
            </w:r>
          </w:p>
        </w:tc>
        <w:tc>
          <w:tcPr>
            <w:tcW w:w="2000" w:type="dxa"/>
            <w:tcBorders>
              <w:top w:val="nil"/>
              <w:left w:val="single" w:sz="4" w:space="0" w:color="FFFFFF"/>
              <w:bottom w:val="double" w:sz="12" w:space="0" w:color="808080"/>
              <w:right w:val="single" w:sz="4" w:space="0" w:color="FFFFFF"/>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2021</w:t>
            </w:r>
          </w:p>
        </w:tc>
        <w:tc>
          <w:tcPr>
            <w:tcW w:w="2000" w:type="dxa"/>
            <w:tcBorders>
              <w:top w:val="nil"/>
              <w:left w:val="single" w:sz="4" w:space="0" w:color="FFFFFF"/>
              <w:bottom w:val="double" w:sz="12" w:space="0" w:color="808080"/>
            </w:tcBorders>
            <w:shd w:val="clear" w:color="auto" w:fill="D4C19C"/>
            <w:vAlign w:val="center"/>
            <w:hideMark/>
          </w:tcPr>
          <w:p w:rsidR="009355EE" w:rsidRPr="00D47D20" w:rsidRDefault="009355EE" w:rsidP="009355EE">
            <w:pPr>
              <w:jc w:val="center"/>
              <w:rPr>
                <w:rFonts w:ascii="Montserrat" w:hAnsi="Montserrat" w:cs="Arial"/>
                <w:b/>
                <w:bCs/>
                <w:color w:val="FFFFFF"/>
              </w:rPr>
            </w:pPr>
            <w:r>
              <w:rPr>
                <w:rFonts w:ascii="Montserrat" w:hAnsi="Montserrat" w:cs="Arial"/>
                <w:b/>
                <w:bCs/>
                <w:color w:val="FFFFFF"/>
              </w:rPr>
              <w:t>2020</w:t>
            </w:r>
          </w:p>
        </w:tc>
      </w:tr>
      <w:tr w:rsidR="00D91A24" w:rsidRPr="00495F85" w:rsidTr="00D47D20">
        <w:trPr>
          <w:divId w:val="360404443"/>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Comisión Federal de Electricidad</w:t>
            </w:r>
          </w:p>
        </w:tc>
        <w:tc>
          <w:tcPr>
            <w:tcW w:w="2000" w:type="dxa"/>
            <w:tcBorders>
              <w:top w:val="nil"/>
            </w:tcBorders>
            <w:shd w:val="clear" w:color="auto" w:fill="F2F2F2"/>
            <w:vAlign w:val="center"/>
            <w:hideMark/>
          </w:tcPr>
          <w:p w:rsidR="00D91A24" w:rsidRDefault="00D91A24" w:rsidP="00D91A24">
            <w:pPr>
              <w:spacing w:line="240" w:lineRule="auto"/>
              <w:jc w:val="right"/>
              <w:rPr>
                <w:rFonts w:ascii="Montserrat" w:hAnsi="Montserrat" w:cs="Arial"/>
                <w:sz w:val="15"/>
                <w:szCs w:val="15"/>
              </w:rPr>
            </w:pPr>
            <w:r>
              <w:rPr>
                <w:rFonts w:ascii="Montserrat" w:hAnsi="Montserrat" w:cs="Arial"/>
                <w:sz w:val="15"/>
                <w:szCs w:val="15"/>
              </w:rPr>
              <w:t>77,200,194,482</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111,914,269,968</w:t>
            </w:r>
          </w:p>
        </w:tc>
      </w:tr>
      <w:tr w:rsidR="00D91A24" w:rsidRPr="00495F85" w:rsidTr="00D47D20">
        <w:trPr>
          <w:divId w:val="360404443"/>
          <w:trHeight w:val="270"/>
          <w:jc w:val="center"/>
        </w:trPr>
        <w:tc>
          <w:tcPr>
            <w:tcW w:w="6946" w:type="dxa"/>
            <w:tcBorders>
              <w:top w:val="nil"/>
            </w:tcBorders>
            <w:shd w:val="clear" w:color="auto" w:fill="F2F2F2"/>
            <w:vAlign w:val="center"/>
            <w:hideMark/>
          </w:tcPr>
          <w:p w:rsidR="00D91A24" w:rsidRPr="00495F85" w:rsidRDefault="00D91A24" w:rsidP="00D91A24">
            <w:pPr>
              <w:jc w:val="both"/>
              <w:rPr>
                <w:rFonts w:ascii="Montserrat" w:hAnsi="Montserrat" w:cs="Arial"/>
                <w:sz w:val="15"/>
                <w:szCs w:val="15"/>
              </w:rPr>
            </w:pPr>
            <w:r w:rsidRPr="00495F85">
              <w:rPr>
                <w:rFonts w:ascii="Montserrat" w:hAnsi="Montserrat" w:cs="Arial"/>
                <w:sz w:val="15"/>
                <w:szCs w:val="15"/>
              </w:rPr>
              <w:t>Petróleos Mexicanos Consolidado</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76,506,446,606</w:t>
            </w:r>
          </w:p>
        </w:tc>
        <w:tc>
          <w:tcPr>
            <w:tcW w:w="2000" w:type="dxa"/>
            <w:tcBorders>
              <w:top w:val="nil"/>
            </w:tcBorders>
            <w:shd w:val="clear" w:color="auto" w:fill="F2F2F2"/>
            <w:vAlign w:val="center"/>
            <w:hideMark/>
          </w:tcPr>
          <w:p w:rsidR="00D91A24" w:rsidRDefault="00D91A24" w:rsidP="00D91A24">
            <w:pPr>
              <w:jc w:val="right"/>
              <w:rPr>
                <w:rFonts w:ascii="Montserrat" w:hAnsi="Montserrat" w:cs="Arial"/>
                <w:sz w:val="15"/>
                <w:szCs w:val="15"/>
              </w:rPr>
            </w:pPr>
            <w:r>
              <w:rPr>
                <w:rFonts w:ascii="Montserrat" w:hAnsi="Montserrat" w:cs="Arial"/>
                <w:sz w:val="15"/>
                <w:szCs w:val="15"/>
              </w:rPr>
              <w:t>39,989,781,303</w:t>
            </w:r>
          </w:p>
        </w:tc>
      </w:tr>
      <w:tr w:rsidR="00D91A24" w:rsidRPr="00495F85" w:rsidTr="00D47D20">
        <w:trPr>
          <w:divId w:val="360404443"/>
          <w:trHeight w:val="315"/>
          <w:jc w:val="center"/>
        </w:trPr>
        <w:tc>
          <w:tcPr>
            <w:tcW w:w="6946" w:type="dxa"/>
            <w:tcBorders>
              <w:top w:val="nil"/>
              <w:bottom w:val="single" w:sz="12" w:space="0" w:color="808080"/>
            </w:tcBorders>
            <w:shd w:val="clear" w:color="auto" w:fill="F2F2F2"/>
            <w:vAlign w:val="center"/>
            <w:hideMark/>
          </w:tcPr>
          <w:p w:rsidR="00D91A24" w:rsidRPr="00495F85" w:rsidRDefault="00D91A24" w:rsidP="00D91A24">
            <w:pPr>
              <w:jc w:val="right"/>
              <w:rPr>
                <w:rFonts w:ascii="Montserrat" w:hAnsi="Montserrat" w:cs="Arial"/>
                <w:b/>
                <w:bCs/>
                <w:sz w:val="15"/>
                <w:szCs w:val="15"/>
              </w:rPr>
            </w:pPr>
            <w:r w:rsidRPr="00495F85">
              <w:rPr>
                <w:rFonts w:ascii="Montserrat" w:hAnsi="Montserrat" w:cs="Arial"/>
                <w:b/>
                <w:bCs/>
                <w:sz w:val="15"/>
                <w:szCs w:val="15"/>
              </w:rPr>
              <w:t>Suma del Efectivo y Equivalentes al Efectivo al Final del Ejercicio</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153,706,641,088</w:t>
            </w:r>
          </w:p>
        </w:tc>
        <w:tc>
          <w:tcPr>
            <w:tcW w:w="2000" w:type="dxa"/>
            <w:tcBorders>
              <w:top w:val="nil"/>
              <w:bottom w:val="single" w:sz="12" w:space="0" w:color="808080"/>
            </w:tcBorders>
            <w:shd w:val="clear" w:color="auto" w:fill="F2F2F2"/>
            <w:vAlign w:val="center"/>
            <w:hideMark/>
          </w:tcPr>
          <w:p w:rsidR="00D91A24" w:rsidRDefault="00D91A24" w:rsidP="00D91A24">
            <w:pPr>
              <w:jc w:val="right"/>
              <w:rPr>
                <w:rFonts w:ascii="Montserrat" w:hAnsi="Montserrat" w:cs="Arial"/>
                <w:b/>
                <w:bCs/>
                <w:sz w:val="15"/>
                <w:szCs w:val="15"/>
              </w:rPr>
            </w:pPr>
            <w:r>
              <w:rPr>
                <w:rFonts w:ascii="Montserrat" w:hAnsi="Montserrat" w:cs="Arial"/>
                <w:b/>
                <w:bCs/>
                <w:sz w:val="15"/>
                <w:szCs w:val="15"/>
              </w:rPr>
              <w:t>151,904,051,271</w:t>
            </w:r>
          </w:p>
        </w:tc>
      </w:tr>
    </w:tbl>
    <w:p w:rsidR="00E07B44" w:rsidRPr="00ED3444" w:rsidRDefault="00E07B44" w:rsidP="00EF65F5">
      <w:pPr>
        <w:jc w:val="center"/>
      </w:pPr>
    </w:p>
    <w:p w:rsidR="00760002" w:rsidRDefault="00760002">
      <w:pPr>
        <w:spacing w:line="240" w:lineRule="auto"/>
      </w:pPr>
      <w:r>
        <w:br w:type="page"/>
      </w:r>
    </w:p>
    <w:p w:rsidR="00CF55ED" w:rsidRPr="00CF52C9" w:rsidRDefault="00CF55ED" w:rsidP="00EF65F5">
      <w:pPr>
        <w:jc w:val="center"/>
        <w:rPr>
          <w:rFonts w:ascii="Montserrat" w:hAnsi="Montserrat"/>
        </w:rPr>
      </w:pPr>
    </w:p>
    <w:p w:rsidR="00C11B37" w:rsidRPr="00CF52C9" w:rsidRDefault="00C11B37" w:rsidP="00760002">
      <w:pPr>
        <w:spacing w:after="120" w:line="250" w:lineRule="exact"/>
        <w:jc w:val="center"/>
        <w:rPr>
          <w:rFonts w:ascii="Montserrat" w:hAnsi="Montserrat"/>
          <w:b/>
          <w:sz w:val="18"/>
          <w:szCs w:val="18"/>
        </w:rPr>
      </w:pPr>
      <w:r w:rsidRPr="00CF52C9">
        <w:rPr>
          <w:rFonts w:ascii="Montserrat" w:hAnsi="Montserrat"/>
          <w:b/>
          <w:sz w:val="18"/>
          <w:szCs w:val="18"/>
        </w:rPr>
        <w:t>Conciliación entre los ingresos presupuestarios y contables, así como entre los egresos presupuestarios y los gastos contables de</w:t>
      </w:r>
      <w:r w:rsidR="00E07B44" w:rsidRPr="00CF52C9">
        <w:rPr>
          <w:rFonts w:ascii="Montserrat" w:hAnsi="Montserrat"/>
          <w:b/>
          <w:sz w:val="18"/>
          <w:szCs w:val="18"/>
        </w:rPr>
        <w:t xml:space="preserve"> </w:t>
      </w:r>
      <w:r w:rsidRPr="00CF52C9">
        <w:rPr>
          <w:rFonts w:ascii="Montserrat" w:hAnsi="Montserrat"/>
          <w:b/>
          <w:sz w:val="18"/>
          <w:szCs w:val="18"/>
        </w:rPr>
        <w:t>l</w:t>
      </w:r>
      <w:r w:rsidR="00E07B44" w:rsidRPr="00CF52C9">
        <w:rPr>
          <w:rFonts w:ascii="Montserrat" w:hAnsi="Montserrat"/>
          <w:b/>
          <w:sz w:val="18"/>
          <w:szCs w:val="18"/>
        </w:rPr>
        <w:t>as</w:t>
      </w:r>
      <w:r w:rsidRPr="00CF52C9">
        <w:rPr>
          <w:rFonts w:ascii="Montserrat" w:hAnsi="Montserrat"/>
          <w:b/>
          <w:sz w:val="18"/>
          <w:szCs w:val="18"/>
        </w:rPr>
        <w:t xml:space="preserve"> </w:t>
      </w:r>
      <w:r w:rsidR="00E07B44" w:rsidRPr="00CF52C9">
        <w:rPr>
          <w:rFonts w:ascii="Montserrat" w:hAnsi="Montserrat"/>
          <w:b/>
          <w:sz w:val="18"/>
          <w:szCs w:val="18"/>
        </w:rPr>
        <w:t>E</w:t>
      </w:r>
      <w:r w:rsidR="007C49A8" w:rsidRPr="00CF52C9">
        <w:rPr>
          <w:rFonts w:ascii="Montserrat" w:hAnsi="Montserrat"/>
          <w:b/>
          <w:sz w:val="18"/>
          <w:szCs w:val="18"/>
        </w:rPr>
        <w:t>mpresas Productivas del Estado</w:t>
      </w:r>
    </w:p>
    <w:p w:rsidR="00EB74EF" w:rsidRPr="00A232AF" w:rsidRDefault="00EB74EF" w:rsidP="00340A5C">
      <w:pPr>
        <w:jc w:val="center"/>
        <w:rPr>
          <w:rFonts w:ascii="Montserrat" w:hAnsi="Montserrat"/>
        </w:rPr>
      </w:pPr>
    </w:p>
    <w:tbl>
      <w:tblPr>
        <w:tblW w:w="10065" w:type="dxa"/>
        <w:jc w:val="center"/>
        <w:tblCellMar>
          <w:left w:w="70" w:type="dxa"/>
          <w:right w:w="70" w:type="dxa"/>
        </w:tblCellMar>
        <w:tblLook w:val="04A0" w:firstRow="1" w:lastRow="0" w:firstColumn="1" w:lastColumn="0" w:noHBand="0" w:noVBand="1"/>
      </w:tblPr>
      <w:tblGrid>
        <w:gridCol w:w="6946"/>
        <w:gridCol w:w="1134"/>
        <w:gridCol w:w="866"/>
        <w:gridCol w:w="1119"/>
      </w:tblGrid>
      <w:tr w:rsidR="00340A5C" w:rsidRPr="00821648" w:rsidTr="00340A5C">
        <w:trPr>
          <w:trHeight w:val="195"/>
          <w:jc w:val="center"/>
        </w:trPr>
        <w:tc>
          <w:tcPr>
            <w:tcW w:w="10065" w:type="dxa"/>
            <w:gridSpan w:val="4"/>
            <w:tcBorders>
              <w:top w:val="nil"/>
              <w:left w:val="nil"/>
              <w:right w:val="nil"/>
            </w:tcBorders>
            <w:shd w:val="clear" w:color="auto" w:fill="auto"/>
            <w:noWrap/>
            <w:vAlign w:val="center"/>
            <w:hideMark/>
          </w:tcPr>
          <w:p w:rsidR="00340A5C" w:rsidRPr="00821648" w:rsidRDefault="00340A5C" w:rsidP="00893DD1">
            <w:pPr>
              <w:jc w:val="center"/>
              <w:rPr>
                <w:rFonts w:ascii="Montserrat" w:hAnsi="Montserrat"/>
                <w:bCs/>
              </w:rPr>
            </w:pPr>
            <w:r w:rsidRPr="00821648">
              <w:rPr>
                <w:rFonts w:ascii="Montserrat" w:hAnsi="Montserrat"/>
                <w:bCs/>
              </w:rPr>
              <w:t>(Pesos)</w:t>
            </w:r>
          </w:p>
        </w:tc>
      </w:tr>
      <w:tr w:rsidR="00340A5C" w:rsidRPr="0095295B" w:rsidTr="00D47D20">
        <w:tblPrEx>
          <w:tblBorders>
            <w:bottom w:val="single" w:sz="12" w:space="0" w:color="808080"/>
          </w:tblBorders>
        </w:tblPrEx>
        <w:trPr>
          <w:trHeight w:val="25"/>
          <w:jc w:val="center"/>
        </w:trPr>
        <w:tc>
          <w:tcPr>
            <w:tcW w:w="6946" w:type="dxa"/>
            <w:tcBorders>
              <w:top w:val="single" w:sz="12" w:space="0" w:color="808080"/>
              <w:bottom w:val="nil"/>
            </w:tcBorders>
            <w:shd w:val="clear" w:color="auto" w:fill="auto"/>
          </w:tcPr>
          <w:p w:rsidR="00340A5C" w:rsidRPr="00D47D20" w:rsidRDefault="00340A5C" w:rsidP="00893DD1">
            <w:pPr>
              <w:spacing w:line="240" w:lineRule="auto"/>
              <w:jc w:val="center"/>
              <w:rPr>
                <w:rFonts w:ascii="Montserrat" w:hAnsi="Montserrat" w:cs="Arial"/>
                <w:b/>
                <w:bCs/>
                <w:color w:val="FFFFFF"/>
                <w:sz w:val="4"/>
                <w:szCs w:val="4"/>
              </w:rPr>
            </w:pPr>
          </w:p>
        </w:tc>
        <w:tc>
          <w:tcPr>
            <w:tcW w:w="2000" w:type="dxa"/>
            <w:gridSpan w:val="2"/>
            <w:tcBorders>
              <w:top w:val="single" w:sz="12" w:space="0" w:color="808080"/>
              <w:bottom w:val="nil"/>
            </w:tcBorders>
            <w:shd w:val="clear" w:color="auto" w:fill="auto"/>
          </w:tcPr>
          <w:p w:rsidR="00340A5C" w:rsidRPr="00D47D20" w:rsidRDefault="00340A5C" w:rsidP="00893DD1">
            <w:pPr>
              <w:spacing w:line="240" w:lineRule="auto"/>
              <w:jc w:val="center"/>
              <w:rPr>
                <w:rFonts w:ascii="Montserrat" w:hAnsi="Montserrat" w:cs="Arial"/>
                <w:b/>
                <w:bCs/>
                <w:color w:val="FFFFFF"/>
                <w:sz w:val="4"/>
                <w:szCs w:val="4"/>
              </w:rPr>
            </w:pPr>
          </w:p>
        </w:tc>
        <w:tc>
          <w:tcPr>
            <w:tcW w:w="1119" w:type="dxa"/>
            <w:tcBorders>
              <w:top w:val="single" w:sz="12" w:space="0" w:color="808080"/>
              <w:bottom w:val="nil"/>
            </w:tcBorders>
            <w:shd w:val="clear" w:color="auto" w:fill="auto"/>
          </w:tcPr>
          <w:p w:rsidR="00340A5C" w:rsidRPr="00D47D20" w:rsidRDefault="00340A5C" w:rsidP="00893DD1">
            <w:pPr>
              <w:spacing w:line="240" w:lineRule="auto"/>
              <w:jc w:val="center"/>
              <w:rPr>
                <w:rFonts w:ascii="Montserrat" w:hAnsi="Montserrat" w:cs="Arial"/>
                <w:b/>
                <w:bCs/>
                <w:color w:val="FFFFFF"/>
                <w:sz w:val="4"/>
                <w:szCs w:val="4"/>
              </w:rPr>
            </w:pPr>
          </w:p>
        </w:tc>
      </w:tr>
      <w:tr w:rsidR="00340A5C" w:rsidRPr="0004633E" w:rsidTr="00D47D20">
        <w:tblPrEx>
          <w:tblBorders>
            <w:bottom w:val="single" w:sz="12" w:space="0" w:color="808080"/>
          </w:tblBorders>
        </w:tblPrEx>
        <w:trPr>
          <w:trHeight w:val="161"/>
          <w:jc w:val="center"/>
        </w:trPr>
        <w:tc>
          <w:tcPr>
            <w:tcW w:w="10065" w:type="dxa"/>
            <w:gridSpan w:val="4"/>
            <w:tcBorders>
              <w:top w:val="nil"/>
              <w:bottom w:val="nil"/>
            </w:tcBorders>
            <w:shd w:val="clear" w:color="auto" w:fill="D4C19C"/>
            <w:vAlign w:val="center"/>
            <w:hideMark/>
          </w:tcPr>
          <w:p w:rsidR="00340A5C" w:rsidRPr="00D47D20" w:rsidRDefault="00340A5C" w:rsidP="00340A5C">
            <w:pPr>
              <w:spacing w:line="240" w:lineRule="auto"/>
              <w:jc w:val="center"/>
              <w:rPr>
                <w:rFonts w:ascii="Montserrat" w:hAnsi="Montserrat" w:cs="Arial"/>
                <w:b/>
                <w:bCs/>
                <w:color w:val="FFFFFF"/>
              </w:rPr>
            </w:pPr>
            <w:r w:rsidRPr="00D47D20">
              <w:rPr>
                <w:rFonts w:ascii="Montserrat" w:hAnsi="Montserrat" w:cs="Arial"/>
                <w:b/>
                <w:bCs/>
                <w:color w:val="FFFFFF"/>
              </w:rPr>
              <w:t>EMPRESAS PRODUCTIVAS DEL ESTADO</w:t>
            </w:r>
          </w:p>
        </w:tc>
      </w:tr>
      <w:tr w:rsidR="00340A5C" w:rsidRPr="0004633E" w:rsidTr="00D47D20">
        <w:tblPrEx>
          <w:tblBorders>
            <w:bottom w:val="single" w:sz="12" w:space="0" w:color="808080"/>
          </w:tblBorders>
        </w:tblPrEx>
        <w:trPr>
          <w:trHeight w:val="161"/>
          <w:jc w:val="center"/>
        </w:trPr>
        <w:tc>
          <w:tcPr>
            <w:tcW w:w="10065" w:type="dxa"/>
            <w:gridSpan w:val="4"/>
            <w:tcBorders>
              <w:top w:val="nil"/>
              <w:bottom w:val="nil"/>
            </w:tcBorders>
            <w:shd w:val="clear" w:color="auto" w:fill="D4C19C"/>
            <w:vAlign w:val="center"/>
          </w:tcPr>
          <w:p w:rsidR="00340A5C" w:rsidRPr="00D47D20" w:rsidRDefault="00340A5C" w:rsidP="00893DD1">
            <w:pPr>
              <w:jc w:val="center"/>
              <w:rPr>
                <w:rFonts w:ascii="Montserrat" w:hAnsi="Montserrat" w:cs="Arial"/>
                <w:b/>
                <w:bCs/>
                <w:color w:val="FFFFFF"/>
              </w:rPr>
            </w:pPr>
            <w:r w:rsidRPr="00D47D20">
              <w:rPr>
                <w:rFonts w:ascii="Montserrat" w:hAnsi="Montserrat" w:cs="Arial"/>
                <w:b/>
                <w:bCs/>
                <w:color w:val="FFFFFF"/>
              </w:rPr>
              <w:t>Conciliación entre los Ingresos Presupuestarios y Contables</w:t>
            </w:r>
          </w:p>
        </w:tc>
      </w:tr>
      <w:tr w:rsidR="00340A5C" w:rsidRPr="0004633E" w:rsidTr="00D47D20">
        <w:tblPrEx>
          <w:tblBorders>
            <w:bottom w:val="single" w:sz="12" w:space="0" w:color="808080"/>
          </w:tblBorders>
        </w:tblPrEx>
        <w:trPr>
          <w:trHeight w:val="161"/>
          <w:jc w:val="center"/>
        </w:trPr>
        <w:tc>
          <w:tcPr>
            <w:tcW w:w="10065" w:type="dxa"/>
            <w:gridSpan w:val="4"/>
            <w:tcBorders>
              <w:top w:val="nil"/>
              <w:bottom w:val="nil"/>
            </w:tcBorders>
            <w:shd w:val="clear" w:color="auto" w:fill="D4C19C"/>
            <w:vAlign w:val="center"/>
          </w:tcPr>
          <w:p w:rsidR="00340A5C" w:rsidRPr="00D47D20" w:rsidRDefault="00340A5C" w:rsidP="00C529A0">
            <w:pPr>
              <w:jc w:val="center"/>
              <w:rPr>
                <w:rFonts w:ascii="Montserrat" w:hAnsi="Montserrat" w:cs="Arial"/>
                <w:b/>
                <w:bCs/>
                <w:color w:val="FFFFFF"/>
              </w:rPr>
            </w:pPr>
            <w:r w:rsidRPr="00D47D20">
              <w:rPr>
                <w:rFonts w:ascii="Montserrat" w:hAnsi="Montserrat" w:cs="Arial"/>
                <w:b/>
                <w:bCs/>
                <w:color w:val="FFFFFF"/>
              </w:rPr>
              <w:t>Del 1o. de Enero al 31 de Diciembre de 20</w:t>
            </w:r>
            <w:r w:rsidR="00DB5F8C">
              <w:rPr>
                <w:rFonts w:ascii="Montserrat" w:hAnsi="Montserrat" w:cs="Arial"/>
                <w:b/>
                <w:bCs/>
                <w:color w:val="FFFFFF"/>
              </w:rPr>
              <w:t>2</w:t>
            </w:r>
            <w:r w:rsidR="009355EE">
              <w:rPr>
                <w:rFonts w:ascii="Montserrat" w:hAnsi="Montserrat" w:cs="Arial"/>
                <w:b/>
                <w:bCs/>
                <w:color w:val="FFFFFF"/>
              </w:rPr>
              <w:t>1</w:t>
            </w:r>
          </w:p>
        </w:tc>
      </w:tr>
      <w:tr w:rsidR="00340A5C" w:rsidRPr="0004633E" w:rsidTr="006D77C6">
        <w:tblPrEx>
          <w:tblBorders>
            <w:bottom w:val="single" w:sz="12" w:space="0" w:color="808080"/>
          </w:tblBorders>
        </w:tblPrEx>
        <w:trPr>
          <w:trHeight w:val="161"/>
          <w:jc w:val="center"/>
        </w:trPr>
        <w:tc>
          <w:tcPr>
            <w:tcW w:w="10065" w:type="dxa"/>
            <w:gridSpan w:val="4"/>
            <w:tcBorders>
              <w:top w:val="nil"/>
              <w:bottom w:val="single" w:sz="4" w:space="0" w:color="808080"/>
            </w:tcBorders>
            <w:shd w:val="clear" w:color="auto" w:fill="D4C19C"/>
            <w:vAlign w:val="center"/>
          </w:tcPr>
          <w:p w:rsidR="00340A5C" w:rsidRPr="00D47D20" w:rsidRDefault="00340A5C" w:rsidP="00893DD1">
            <w:pPr>
              <w:jc w:val="center"/>
              <w:rPr>
                <w:rFonts w:ascii="Montserrat" w:hAnsi="Montserrat" w:cs="Arial"/>
                <w:b/>
                <w:bCs/>
                <w:color w:val="FFFFFF"/>
              </w:rPr>
            </w:pPr>
            <w:r w:rsidRPr="00D47D20">
              <w:rPr>
                <w:rFonts w:ascii="Montserrat" w:hAnsi="Montserrat" w:cs="Arial"/>
                <w:b/>
                <w:bCs/>
                <w:color w:val="FFFFFF"/>
              </w:rPr>
              <w:t>(Cifras en pesos)</w:t>
            </w:r>
          </w:p>
        </w:tc>
      </w:tr>
      <w:tr w:rsidR="00340A5C" w:rsidRPr="0004633E" w:rsidTr="006D77C6">
        <w:tblPrEx>
          <w:tblBorders>
            <w:bottom w:val="single" w:sz="12" w:space="0" w:color="808080"/>
          </w:tblBorders>
        </w:tblPrEx>
        <w:trPr>
          <w:trHeight w:val="161"/>
          <w:jc w:val="center"/>
        </w:trPr>
        <w:tc>
          <w:tcPr>
            <w:tcW w:w="8080" w:type="dxa"/>
            <w:gridSpan w:val="2"/>
            <w:tcBorders>
              <w:top w:val="single" w:sz="4" w:space="0" w:color="808080"/>
              <w:bottom w:val="single" w:sz="12" w:space="0" w:color="808080"/>
              <w:right w:val="single" w:sz="4" w:space="0" w:color="FFFFFF"/>
            </w:tcBorders>
            <w:shd w:val="clear" w:color="auto" w:fill="D4C19C"/>
            <w:vAlign w:val="center"/>
          </w:tcPr>
          <w:p w:rsidR="00340A5C" w:rsidRPr="00D47D20" w:rsidRDefault="00340A5C" w:rsidP="00340A5C">
            <w:pPr>
              <w:rPr>
                <w:rFonts w:ascii="Montserrat" w:hAnsi="Montserrat" w:cs="Arial"/>
                <w:b/>
                <w:bCs/>
                <w:color w:val="FFFFFF"/>
              </w:rPr>
            </w:pPr>
            <w:r w:rsidRPr="00D47D20">
              <w:rPr>
                <w:rFonts w:ascii="Montserrat" w:hAnsi="Montserrat" w:cs="Arial"/>
                <w:b/>
                <w:bCs/>
                <w:color w:val="FFFFFF"/>
              </w:rPr>
              <w:t>1. Ingresos Presupuestarios</w:t>
            </w:r>
          </w:p>
        </w:tc>
        <w:tc>
          <w:tcPr>
            <w:tcW w:w="1985" w:type="dxa"/>
            <w:gridSpan w:val="2"/>
            <w:tcBorders>
              <w:top w:val="single" w:sz="4" w:space="0" w:color="808080"/>
              <w:left w:val="single" w:sz="4" w:space="0" w:color="FFFFFF"/>
              <w:bottom w:val="single" w:sz="12" w:space="0" w:color="808080"/>
            </w:tcBorders>
            <w:shd w:val="clear" w:color="auto" w:fill="D4C19C"/>
            <w:vAlign w:val="center"/>
          </w:tcPr>
          <w:p w:rsidR="00340A5C" w:rsidRPr="006D77C6" w:rsidRDefault="006D77C6" w:rsidP="006D77C6">
            <w:pPr>
              <w:spacing w:line="240" w:lineRule="auto"/>
              <w:jc w:val="right"/>
              <w:rPr>
                <w:rFonts w:ascii="Montserrat" w:hAnsi="Montserrat" w:cs="Arial"/>
                <w:b/>
                <w:bCs/>
                <w:color w:val="FFFFFF"/>
                <w:sz w:val="15"/>
                <w:szCs w:val="15"/>
              </w:rPr>
            </w:pPr>
            <w:r w:rsidRPr="006D77C6">
              <w:rPr>
                <w:rFonts w:ascii="Montserrat" w:hAnsi="Montserrat" w:cs="Arial"/>
                <w:b/>
                <w:bCs/>
                <w:color w:val="FFFFFF"/>
                <w:sz w:val="15"/>
                <w:szCs w:val="15"/>
              </w:rPr>
              <w:t>1,225,589,905,822</w:t>
            </w:r>
          </w:p>
        </w:tc>
      </w:tr>
    </w:tbl>
    <w:tbl>
      <w:tblPr>
        <w:tblW w:w="10040" w:type="dxa"/>
        <w:jc w:val="center"/>
        <w:tblCellMar>
          <w:left w:w="70" w:type="dxa"/>
          <w:right w:w="70" w:type="dxa"/>
        </w:tblCellMar>
        <w:tblLook w:val="04A0" w:firstRow="1" w:lastRow="0" w:firstColumn="1" w:lastColumn="0" w:noHBand="0" w:noVBand="1"/>
      </w:tblPr>
      <w:tblGrid>
        <w:gridCol w:w="8040"/>
        <w:gridCol w:w="2000"/>
      </w:tblGrid>
      <w:tr w:rsidR="00D91A24" w:rsidRPr="00EE5156" w:rsidTr="00D47D20">
        <w:trPr>
          <w:divId w:val="229731172"/>
          <w:trHeight w:val="255"/>
          <w:jc w:val="center"/>
        </w:trPr>
        <w:tc>
          <w:tcPr>
            <w:tcW w:w="8040" w:type="dxa"/>
            <w:shd w:val="clear" w:color="auto" w:fill="F2F2F2"/>
            <w:vAlign w:val="center"/>
            <w:hideMark/>
          </w:tcPr>
          <w:p w:rsidR="00D91A24" w:rsidRPr="00EE5156" w:rsidRDefault="00D91A24" w:rsidP="00D91A24">
            <w:pPr>
              <w:spacing w:line="280" w:lineRule="exact"/>
              <w:jc w:val="both"/>
              <w:rPr>
                <w:rFonts w:ascii="Montserrat" w:eastAsia="Times New Roman" w:hAnsi="Montserrat" w:cs="Arial"/>
                <w:b/>
                <w:bCs/>
                <w:color w:val="000000"/>
                <w:sz w:val="15"/>
                <w:szCs w:val="15"/>
              </w:rPr>
            </w:pPr>
            <w:r w:rsidRPr="00EE5156">
              <w:rPr>
                <w:rFonts w:ascii="Montserrat" w:eastAsia="Times New Roman" w:hAnsi="Montserrat" w:cs="Arial"/>
                <w:b/>
                <w:bCs/>
                <w:color w:val="000000"/>
                <w:sz w:val="15"/>
                <w:szCs w:val="15"/>
              </w:rPr>
              <w:t>2. Más ingresos contables no presupuestarios</w:t>
            </w:r>
          </w:p>
        </w:tc>
        <w:tc>
          <w:tcPr>
            <w:tcW w:w="2000" w:type="dxa"/>
            <w:shd w:val="clear" w:color="auto" w:fill="F2F2F2"/>
            <w:vAlign w:val="center"/>
            <w:hideMark/>
          </w:tcPr>
          <w:p w:rsidR="00D91A24" w:rsidRPr="00C21C77" w:rsidRDefault="00D91A24" w:rsidP="00D91A24">
            <w:pPr>
              <w:spacing w:line="240" w:lineRule="auto"/>
              <w:jc w:val="right"/>
              <w:rPr>
                <w:rFonts w:ascii="Montserrat" w:hAnsi="Montserrat" w:cs="Arial"/>
                <w:b/>
                <w:bCs/>
                <w:color w:val="000000"/>
                <w:sz w:val="15"/>
                <w:szCs w:val="15"/>
              </w:rPr>
            </w:pPr>
            <w:r w:rsidRPr="00C21C77">
              <w:rPr>
                <w:rFonts w:ascii="Montserrat" w:hAnsi="Montserrat" w:cs="Arial"/>
                <w:b/>
                <w:bCs/>
                <w:color w:val="000000"/>
                <w:sz w:val="15"/>
                <w:szCs w:val="15"/>
              </w:rPr>
              <w:t>1,719,894,672,519</w:t>
            </w:r>
          </w:p>
        </w:tc>
      </w:tr>
      <w:tr w:rsidR="00D91A24" w:rsidRPr="00EE5156" w:rsidTr="00D47D20">
        <w:trPr>
          <w:divId w:val="229731172"/>
          <w:trHeight w:val="255"/>
          <w:jc w:val="center"/>
        </w:trPr>
        <w:tc>
          <w:tcPr>
            <w:tcW w:w="8040" w:type="dxa"/>
            <w:shd w:val="clear" w:color="auto" w:fill="F2F2F2"/>
            <w:vAlign w:val="center"/>
            <w:hideMark/>
          </w:tcPr>
          <w:p w:rsidR="00D91A24" w:rsidRPr="00EE5156" w:rsidRDefault="00D91A24" w:rsidP="00D91A24">
            <w:pPr>
              <w:spacing w:line="280" w:lineRule="exact"/>
              <w:ind w:firstLineChars="200" w:firstLine="300"/>
              <w:rPr>
                <w:rFonts w:ascii="Montserrat" w:eastAsia="Times New Roman" w:hAnsi="Montserrat" w:cs="Arial"/>
                <w:color w:val="000000"/>
                <w:sz w:val="15"/>
                <w:szCs w:val="15"/>
              </w:rPr>
            </w:pPr>
            <w:r w:rsidRPr="00DF45AA">
              <w:rPr>
                <w:rFonts w:ascii="Montserrat" w:eastAsia="Times New Roman" w:hAnsi="Montserrat" w:cs="Arial"/>
                <w:color w:val="000000"/>
                <w:sz w:val="15"/>
                <w:szCs w:val="15"/>
              </w:rPr>
              <w:t>Ingresos Financieros</w:t>
            </w:r>
          </w:p>
        </w:tc>
        <w:tc>
          <w:tcPr>
            <w:tcW w:w="2000" w:type="dxa"/>
            <w:shd w:val="clear" w:color="auto" w:fill="F2F2F2"/>
            <w:vAlign w:val="center"/>
            <w:hideMark/>
          </w:tcPr>
          <w:p w:rsidR="00D91A24" w:rsidRPr="00C21C77" w:rsidRDefault="00D91A24" w:rsidP="00D91A24">
            <w:pPr>
              <w:jc w:val="right"/>
              <w:rPr>
                <w:rFonts w:ascii="Montserrat" w:hAnsi="Montserrat" w:cs="Arial"/>
                <w:color w:val="000000"/>
                <w:sz w:val="15"/>
                <w:szCs w:val="15"/>
              </w:rPr>
            </w:pPr>
            <w:r w:rsidRPr="00C21C77">
              <w:rPr>
                <w:rFonts w:ascii="Montserrat" w:hAnsi="Montserrat" w:cs="Arial"/>
                <w:color w:val="000000"/>
                <w:sz w:val="15"/>
                <w:szCs w:val="15"/>
              </w:rPr>
              <w:t>51,500,167,904</w:t>
            </w:r>
          </w:p>
        </w:tc>
      </w:tr>
      <w:tr w:rsidR="00D91A24" w:rsidRPr="00EE5156" w:rsidTr="00D47D20">
        <w:trPr>
          <w:divId w:val="229731172"/>
          <w:trHeight w:val="255"/>
          <w:jc w:val="center"/>
        </w:trPr>
        <w:tc>
          <w:tcPr>
            <w:tcW w:w="8040" w:type="dxa"/>
            <w:shd w:val="clear" w:color="auto" w:fill="F2F2F2"/>
            <w:vAlign w:val="center"/>
            <w:hideMark/>
          </w:tcPr>
          <w:p w:rsidR="00D91A24" w:rsidRPr="00EE5156" w:rsidRDefault="00D91A24" w:rsidP="00D91A24">
            <w:pPr>
              <w:spacing w:line="28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Incremento por variación de inventarios</w:t>
            </w:r>
          </w:p>
        </w:tc>
        <w:tc>
          <w:tcPr>
            <w:tcW w:w="2000" w:type="dxa"/>
            <w:shd w:val="clear" w:color="auto" w:fill="F2F2F2"/>
            <w:vAlign w:val="center"/>
            <w:hideMark/>
          </w:tcPr>
          <w:p w:rsidR="00D91A24" w:rsidRPr="00C21C77" w:rsidRDefault="00D91A24" w:rsidP="00D91A24">
            <w:pPr>
              <w:jc w:val="right"/>
              <w:rPr>
                <w:rFonts w:ascii="Montserrat" w:hAnsi="Montserrat" w:cs="Arial"/>
                <w:color w:val="000000"/>
                <w:sz w:val="15"/>
                <w:szCs w:val="15"/>
              </w:rPr>
            </w:pPr>
            <w:r w:rsidRPr="00C21C77">
              <w:rPr>
                <w:rFonts w:ascii="Montserrat" w:hAnsi="Montserrat" w:cs="Arial"/>
                <w:color w:val="000000"/>
                <w:sz w:val="15"/>
                <w:szCs w:val="15"/>
              </w:rPr>
              <w:t>10,274,335</w:t>
            </w:r>
          </w:p>
        </w:tc>
      </w:tr>
      <w:tr w:rsidR="00D91A24" w:rsidRPr="00EE5156" w:rsidTr="00D47D20">
        <w:trPr>
          <w:divId w:val="229731172"/>
          <w:trHeight w:val="255"/>
          <w:jc w:val="center"/>
        </w:trPr>
        <w:tc>
          <w:tcPr>
            <w:tcW w:w="8040" w:type="dxa"/>
            <w:shd w:val="clear" w:color="auto" w:fill="F2F2F2"/>
            <w:vAlign w:val="center"/>
            <w:hideMark/>
          </w:tcPr>
          <w:p w:rsidR="00D91A24" w:rsidRPr="00EE5156" w:rsidRDefault="00D91A24" w:rsidP="00D91A24">
            <w:pPr>
              <w:spacing w:line="28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Disminución del exceso de estimaciones por pérdida o deterioro u obsolescencia</w:t>
            </w:r>
          </w:p>
        </w:tc>
        <w:tc>
          <w:tcPr>
            <w:tcW w:w="2000" w:type="dxa"/>
            <w:shd w:val="clear" w:color="auto" w:fill="F2F2F2"/>
            <w:vAlign w:val="center"/>
            <w:hideMark/>
          </w:tcPr>
          <w:p w:rsidR="00D91A24" w:rsidRPr="00C21C77" w:rsidRDefault="00D91A24" w:rsidP="00D91A24">
            <w:pPr>
              <w:jc w:val="right"/>
              <w:rPr>
                <w:rFonts w:ascii="Montserrat" w:hAnsi="Montserrat" w:cs="Arial"/>
                <w:color w:val="000000"/>
                <w:sz w:val="15"/>
                <w:szCs w:val="15"/>
              </w:rPr>
            </w:pPr>
            <w:r w:rsidRPr="00C21C77">
              <w:rPr>
                <w:rFonts w:ascii="Montserrat" w:hAnsi="Montserrat" w:cs="Arial"/>
                <w:color w:val="000000"/>
                <w:sz w:val="15"/>
                <w:szCs w:val="15"/>
              </w:rPr>
              <w:t>8,489,590</w:t>
            </w:r>
          </w:p>
        </w:tc>
      </w:tr>
      <w:tr w:rsidR="00D91A24" w:rsidRPr="00EE5156" w:rsidTr="00D47D20">
        <w:trPr>
          <w:divId w:val="229731172"/>
          <w:trHeight w:val="255"/>
          <w:jc w:val="center"/>
        </w:trPr>
        <w:tc>
          <w:tcPr>
            <w:tcW w:w="8040" w:type="dxa"/>
            <w:shd w:val="clear" w:color="auto" w:fill="F2F2F2"/>
            <w:vAlign w:val="center"/>
            <w:hideMark/>
          </w:tcPr>
          <w:p w:rsidR="00D91A24" w:rsidRPr="00EE5156" w:rsidRDefault="00D91A24" w:rsidP="00D91A24">
            <w:pPr>
              <w:spacing w:line="28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Disminución del exceso de provisiones</w:t>
            </w:r>
          </w:p>
        </w:tc>
        <w:tc>
          <w:tcPr>
            <w:tcW w:w="2000" w:type="dxa"/>
            <w:shd w:val="clear" w:color="auto" w:fill="F2F2F2"/>
            <w:vAlign w:val="center"/>
            <w:hideMark/>
          </w:tcPr>
          <w:p w:rsidR="00D91A24" w:rsidRPr="00C21C77" w:rsidRDefault="00D91A24" w:rsidP="00D91A24">
            <w:pPr>
              <w:jc w:val="right"/>
              <w:rPr>
                <w:rFonts w:ascii="Montserrat" w:hAnsi="Montserrat" w:cs="Arial"/>
                <w:color w:val="000000"/>
                <w:sz w:val="15"/>
                <w:szCs w:val="15"/>
              </w:rPr>
            </w:pPr>
            <w:r w:rsidRPr="00C21C77">
              <w:rPr>
                <w:rFonts w:ascii="Montserrat" w:hAnsi="Montserrat" w:cs="Arial"/>
                <w:color w:val="000000"/>
                <w:sz w:val="15"/>
                <w:szCs w:val="15"/>
              </w:rPr>
              <w:t>660,617,666</w:t>
            </w:r>
          </w:p>
        </w:tc>
      </w:tr>
      <w:tr w:rsidR="00D91A24" w:rsidRPr="00EE5156" w:rsidTr="00D47D20">
        <w:trPr>
          <w:divId w:val="229731172"/>
          <w:trHeight w:val="255"/>
          <w:jc w:val="center"/>
        </w:trPr>
        <w:tc>
          <w:tcPr>
            <w:tcW w:w="8040" w:type="dxa"/>
            <w:shd w:val="clear" w:color="auto" w:fill="F2F2F2"/>
            <w:vAlign w:val="center"/>
            <w:hideMark/>
          </w:tcPr>
          <w:p w:rsidR="00D91A24" w:rsidRPr="00EE5156" w:rsidRDefault="00D91A24" w:rsidP="00D91A24">
            <w:pPr>
              <w:spacing w:line="28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Otros ingresos y beneficios varios</w:t>
            </w:r>
          </w:p>
        </w:tc>
        <w:tc>
          <w:tcPr>
            <w:tcW w:w="2000" w:type="dxa"/>
            <w:shd w:val="clear" w:color="auto" w:fill="F2F2F2"/>
            <w:vAlign w:val="center"/>
            <w:hideMark/>
          </w:tcPr>
          <w:p w:rsidR="00D91A24" w:rsidRPr="00C21C77" w:rsidRDefault="00D91A24" w:rsidP="00D91A24">
            <w:pPr>
              <w:jc w:val="right"/>
              <w:rPr>
                <w:rFonts w:ascii="Montserrat" w:hAnsi="Montserrat" w:cs="Arial"/>
                <w:color w:val="000000"/>
                <w:sz w:val="15"/>
                <w:szCs w:val="15"/>
              </w:rPr>
            </w:pPr>
            <w:r w:rsidRPr="00C21C77">
              <w:rPr>
                <w:rFonts w:ascii="Montserrat" w:hAnsi="Montserrat" w:cs="Arial"/>
                <w:color w:val="000000"/>
                <w:sz w:val="15"/>
                <w:szCs w:val="15"/>
              </w:rPr>
              <w:t>200,446,054,355</w:t>
            </w:r>
          </w:p>
        </w:tc>
      </w:tr>
      <w:tr w:rsidR="00D91A24" w:rsidRPr="00EE5156" w:rsidTr="00D47D20">
        <w:trPr>
          <w:divId w:val="229731172"/>
          <w:trHeight w:val="255"/>
          <w:jc w:val="center"/>
        </w:trPr>
        <w:tc>
          <w:tcPr>
            <w:tcW w:w="8040" w:type="dxa"/>
            <w:shd w:val="clear" w:color="auto" w:fill="F2F2F2"/>
            <w:vAlign w:val="center"/>
            <w:hideMark/>
          </w:tcPr>
          <w:p w:rsidR="00D91A24" w:rsidRPr="00EE5156" w:rsidRDefault="00D91A24" w:rsidP="00D91A24">
            <w:pPr>
              <w:spacing w:line="28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Otros ingresos contables no presupuestarios</w:t>
            </w:r>
          </w:p>
        </w:tc>
        <w:tc>
          <w:tcPr>
            <w:tcW w:w="2000" w:type="dxa"/>
            <w:shd w:val="clear" w:color="auto" w:fill="F2F2F2"/>
            <w:vAlign w:val="center"/>
            <w:hideMark/>
          </w:tcPr>
          <w:p w:rsidR="00D91A24" w:rsidRPr="00C21C77" w:rsidRDefault="00D91A24" w:rsidP="00D91A24">
            <w:pPr>
              <w:jc w:val="right"/>
              <w:rPr>
                <w:rFonts w:ascii="Montserrat" w:hAnsi="Montserrat" w:cs="Arial"/>
                <w:color w:val="000000"/>
                <w:sz w:val="15"/>
                <w:szCs w:val="15"/>
              </w:rPr>
            </w:pPr>
            <w:r w:rsidRPr="00C21C77">
              <w:rPr>
                <w:rFonts w:ascii="Montserrat" w:hAnsi="Montserrat" w:cs="Arial"/>
                <w:color w:val="000000"/>
                <w:sz w:val="15"/>
                <w:szCs w:val="15"/>
              </w:rPr>
              <w:t>1,467,269,068,669</w:t>
            </w:r>
          </w:p>
        </w:tc>
      </w:tr>
      <w:tr w:rsidR="00D91A24" w:rsidRPr="00EE5156" w:rsidTr="00D47D20">
        <w:trPr>
          <w:divId w:val="229731172"/>
          <w:trHeight w:val="255"/>
          <w:jc w:val="center"/>
        </w:trPr>
        <w:tc>
          <w:tcPr>
            <w:tcW w:w="8040" w:type="dxa"/>
            <w:shd w:val="clear" w:color="auto" w:fill="F2F2F2"/>
            <w:vAlign w:val="center"/>
            <w:hideMark/>
          </w:tcPr>
          <w:p w:rsidR="00D91A24" w:rsidRPr="00EE5156" w:rsidRDefault="00D91A24" w:rsidP="00D91A24">
            <w:pPr>
              <w:spacing w:line="280" w:lineRule="exact"/>
              <w:jc w:val="both"/>
              <w:rPr>
                <w:rFonts w:ascii="Montserrat" w:eastAsia="Times New Roman" w:hAnsi="Montserrat" w:cs="Arial"/>
                <w:b/>
                <w:bCs/>
                <w:color w:val="000000"/>
                <w:sz w:val="15"/>
                <w:szCs w:val="15"/>
              </w:rPr>
            </w:pPr>
            <w:r w:rsidRPr="00EE5156">
              <w:rPr>
                <w:rFonts w:ascii="Montserrat" w:eastAsia="Times New Roman" w:hAnsi="Montserrat" w:cs="Arial"/>
                <w:b/>
                <w:bCs/>
                <w:color w:val="000000"/>
                <w:sz w:val="15"/>
                <w:szCs w:val="15"/>
              </w:rPr>
              <w:t>3. Menos ingresos presupuestarios no contables</w:t>
            </w:r>
          </w:p>
        </w:tc>
        <w:tc>
          <w:tcPr>
            <w:tcW w:w="2000" w:type="dxa"/>
            <w:shd w:val="clear" w:color="auto" w:fill="F2F2F2"/>
            <w:vAlign w:val="center"/>
            <w:hideMark/>
          </w:tcPr>
          <w:p w:rsidR="00D91A24" w:rsidRPr="00C21C77" w:rsidRDefault="00D91A24" w:rsidP="00D91A24">
            <w:pPr>
              <w:jc w:val="right"/>
              <w:rPr>
                <w:rFonts w:ascii="Montserrat" w:hAnsi="Montserrat" w:cs="Arial"/>
                <w:b/>
                <w:bCs/>
                <w:color w:val="000000"/>
                <w:sz w:val="15"/>
                <w:szCs w:val="15"/>
              </w:rPr>
            </w:pPr>
            <w:r w:rsidRPr="00C21C77">
              <w:rPr>
                <w:rFonts w:ascii="Montserrat" w:hAnsi="Montserrat" w:cs="Arial"/>
                <w:b/>
                <w:bCs/>
                <w:color w:val="000000"/>
                <w:sz w:val="15"/>
                <w:szCs w:val="15"/>
              </w:rPr>
              <w:t>-621,399,520,807</w:t>
            </w:r>
          </w:p>
        </w:tc>
      </w:tr>
      <w:tr w:rsidR="00D91A24" w:rsidRPr="00EE5156" w:rsidTr="00D47D20">
        <w:trPr>
          <w:divId w:val="229731172"/>
          <w:trHeight w:val="255"/>
          <w:jc w:val="center"/>
        </w:trPr>
        <w:tc>
          <w:tcPr>
            <w:tcW w:w="8040" w:type="dxa"/>
            <w:shd w:val="clear" w:color="auto" w:fill="F2F2F2"/>
            <w:vAlign w:val="center"/>
            <w:hideMark/>
          </w:tcPr>
          <w:p w:rsidR="00D91A24" w:rsidRPr="00EE5156" w:rsidRDefault="00D91A24" w:rsidP="00D91A24">
            <w:pPr>
              <w:spacing w:line="28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 xml:space="preserve">Aprovechamientos </w:t>
            </w:r>
            <w:r>
              <w:rPr>
                <w:rFonts w:ascii="Montserrat" w:eastAsia="Times New Roman" w:hAnsi="Montserrat" w:cs="Arial"/>
                <w:color w:val="000000"/>
                <w:sz w:val="15"/>
                <w:szCs w:val="15"/>
              </w:rPr>
              <w:t>patrimoniales</w:t>
            </w:r>
          </w:p>
        </w:tc>
        <w:tc>
          <w:tcPr>
            <w:tcW w:w="2000" w:type="dxa"/>
            <w:shd w:val="clear" w:color="auto" w:fill="F2F2F2"/>
            <w:vAlign w:val="center"/>
            <w:hideMark/>
          </w:tcPr>
          <w:p w:rsidR="00D91A24" w:rsidRPr="00C21C77" w:rsidRDefault="00D91A24" w:rsidP="00D91A24">
            <w:pPr>
              <w:jc w:val="right"/>
              <w:rPr>
                <w:rFonts w:ascii="Montserrat" w:hAnsi="Montserrat" w:cs="Arial"/>
                <w:color w:val="000000"/>
                <w:sz w:val="15"/>
                <w:szCs w:val="15"/>
              </w:rPr>
            </w:pPr>
            <w:r w:rsidRPr="00C21C77">
              <w:rPr>
                <w:rFonts w:ascii="Montserrat" w:hAnsi="Montserrat" w:cs="Arial"/>
                <w:color w:val="000000"/>
                <w:sz w:val="15"/>
                <w:szCs w:val="15"/>
              </w:rPr>
              <w:t>0</w:t>
            </w:r>
          </w:p>
        </w:tc>
      </w:tr>
      <w:tr w:rsidR="00D91A24" w:rsidRPr="00EE5156" w:rsidTr="00D47D20">
        <w:trPr>
          <w:divId w:val="229731172"/>
          <w:trHeight w:val="255"/>
          <w:jc w:val="center"/>
        </w:trPr>
        <w:tc>
          <w:tcPr>
            <w:tcW w:w="8040" w:type="dxa"/>
            <w:shd w:val="clear" w:color="auto" w:fill="F2F2F2"/>
            <w:vAlign w:val="center"/>
            <w:hideMark/>
          </w:tcPr>
          <w:p w:rsidR="00D91A24" w:rsidRPr="00EE5156" w:rsidRDefault="00D91A24" w:rsidP="00D91A24">
            <w:pPr>
              <w:spacing w:line="28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Ingresos derivados de financiamientos</w:t>
            </w:r>
          </w:p>
        </w:tc>
        <w:tc>
          <w:tcPr>
            <w:tcW w:w="2000" w:type="dxa"/>
            <w:shd w:val="clear" w:color="auto" w:fill="F2F2F2"/>
            <w:vAlign w:val="center"/>
            <w:hideMark/>
          </w:tcPr>
          <w:p w:rsidR="00D91A24" w:rsidRPr="00C21C77" w:rsidRDefault="00D91A24" w:rsidP="00D91A24">
            <w:pPr>
              <w:jc w:val="right"/>
              <w:rPr>
                <w:rFonts w:ascii="Montserrat" w:hAnsi="Montserrat" w:cs="Arial"/>
                <w:color w:val="000000"/>
                <w:sz w:val="15"/>
                <w:szCs w:val="15"/>
              </w:rPr>
            </w:pPr>
            <w:r w:rsidRPr="00C21C77">
              <w:rPr>
                <w:rFonts w:ascii="Montserrat" w:hAnsi="Montserrat" w:cs="Arial"/>
                <w:color w:val="000000"/>
                <w:sz w:val="15"/>
                <w:szCs w:val="15"/>
              </w:rPr>
              <w:t>-134,635,694,572</w:t>
            </w:r>
          </w:p>
        </w:tc>
      </w:tr>
      <w:tr w:rsidR="00D91A24" w:rsidRPr="00EE5156" w:rsidTr="00D47D20">
        <w:trPr>
          <w:divId w:val="229731172"/>
          <w:trHeight w:val="255"/>
          <w:jc w:val="center"/>
        </w:trPr>
        <w:tc>
          <w:tcPr>
            <w:tcW w:w="8040" w:type="dxa"/>
            <w:tcBorders>
              <w:bottom w:val="single" w:sz="12" w:space="0" w:color="808080"/>
            </w:tcBorders>
            <w:shd w:val="clear" w:color="auto" w:fill="F2F2F2"/>
            <w:vAlign w:val="center"/>
            <w:hideMark/>
          </w:tcPr>
          <w:p w:rsidR="00D91A24" w:rsidRPr="00EE5156" w:rsidRDefault="00D91A24" w:rsidP="00D91A24">
            <w:pPr>
              <w:spacing w:line="28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Otros Ingresos presupuestarios no contables</w:t>
            </w:r>
          </w:p>
        </w:tc>
        <w:tc>
          <w:tcPr>
            <w:tcW w:w="2000" w:type="dxa"/>
            <w:tcBorders>
              <w:bottom w:val="single" w:sz="12" w:space="0" w:color="808080"/>
            </w:tcBorders>
            <w:shd w:val="clear" w:color="auto" w:fill="F2F2F2"/>
            <w:vAlign w:val="center"/>
            <w:hideMark/>
          </w:tcPr>
          <w:p w:rsidR="00D91A24" w:rsidRPr="00C21C77" w:rsidRDefault="00D91A24" w:rsidP="00D91A24">
            <w:pPr>
              <w:jc w:val="right"/>
              <w:rPr>
                <w:rFonts w:ascii="Montserrat" w:hAnsi="Montserrat" w:cs="Arial"/>
                <w:color w:val="000000"/>
                <w:sz w:val="15"/>
                <w:szCs w:val="15"/>
              </w:rPr>
            </w:pPr>
            <w:r w:rsidRPr="00C21C77">
              <w:rPr>
                <w:rFonts w:ascii="Montserrat" w:hAnsi="Montserrat" w:cs="Arial"/>
                <w:color w:val="000000"/>
                <w:sz w:val="15"/>
                <w:szCs w:val="15"/>
              </w:rPr>
              <w:t>-486,763,826,235</w:t>
            </w:r>
          </w:p>
        </w:tc>
      </w:tr>
      <w:tr w:rsidR="0045519B" w:rsidRPr="00821648" w:rsidTr="00F82723">
        <w:trPr>
          <w:divId w:val="229731172"/>
          <w:trHeight w:val="255"/>
          <w:jc w:val="center"/>
        </w:trPr>
        <w:tc>
          <w:tcPr>
            <w:tcW w:w="8040" w:type="dxa"/>
            <w:tcBorders>
              <w:top w:val="single" w:sz="12" w:space="0" w:color="808080"/>
              <w:bottom w:val="single" w:sz="12" w:space="0" w:color="808080"/>
              <w:right w:val="single" w:sz="2" w:space="0" w:color="FFFFFF"/>
            </w:tcBorders>
            <w:shd w:val="clear" w:color="auto" w:fill="D4C19C"/>
            <w:vAlign w:val="center"/>
            <w:hideMark/>
          </w:tcPr>
          <w:p w:rsidR="0045519B" w:rsidRPr="00D47D20" w:rsidRDefault="0045519B" w:rsidP="00821648">
            <w:pPr>
              <w:spacing w:line="240" w:lineRule="auto"/>
              <w:rPr>
                <w:rFonts w:ascii="Montserrat" w:hAnsi="Montserrat" w:cs="Arial"/>
                <w:b/>
                <w:bCs/>
                <w:color w:val="FFFFFF"/>
              </w:rPr>
            </w:pPr>
            <w:r w:rsidRPr="00D47D20">
              <w:rPr>
                <w:rFonts w:ascii="Montserrat" w:hAnsi="Montserrat" w:cs="Arial"/>
                <w:b/>
                <w:bCs/>
                <w:color w:val="FFFFFF"/>
              </w:rPr>
              <w:t>4. Ingresos Contables (4 = 1 + 2 - 3)</w:t>
            </w:r>
          </w:p>
        </w:tc>
        <w:tc>
          <w:tcPr>
            <w:tcW w:w="2000" w:type="dxa"/>
            <w:tcBorders>
              <w:top w:val="single" w:sz="12" w:space="0" w:color="808080"/>
              <w:left w:val="single" w:sz="2" w:space="0" w:color="FFFFFF"/>
              <w:bottom w:val="single" w:sz="12" w:space="0" w:color="808080"/>
            </w:tcBorders>
            <w:shd w:val="clear" w:color="auto" w:fill="D4C19C"/>
            <w:vAlign w:val="center"/>
            <w:hideMark/>
          </w:tcPr>
          <w:p w:rsidR="0045519B" w:rsidRPr="006D77C6" w:rsidRDefault="00D91A24" w:rsidP="00D91A24">
            <w:pPr>
              <w:spacing w:line="240" w:lineRule="auto"/>
              <w:jc w:val="right"/>
              <w:rPr>
                <w:rFonts w:ascii="Montserrat" w:hAnsi="Montserrat" w:cs="Arial"/>
                <w:b/>
                <w:bCs/>
                <w:color w:val="FFFFFF"/>
                <w:sz w:val="15"/>
                <w:szCs w:val="15"/>
              </w:rPr>
            </w:pPr>
            <w:r>
              <w:rPr>
                <w:rFonts w:ascii="Montserrat" w:hAnsi="Montserrat" w:cs="Arial"/>
                <w:b/>
                <w:bCs/>
                <w:color w:val="FFFFFF"/>
              </w:rPr>
              <w:t>3,566,884,099,148</w:t>
            </w:r>
          </w:p>
        </w:tc>
      </w:tr>
    </w:tbl>
    <w:p w:rsidR="00E74EF7" w:rsidRDefault="00E74EF7" w:rsidP="00EF65F5">
      <w:pPr>
        <w:jc w:val="center"/>
        <w:rPr>
          <w:rFonts w:ascii="Montserrat" w:hAnsi="Montserrat"/>
        </w:rPr>
      </w:pPr>
    </w:p>
    <w:p w:rsidR="006D77C6" w:rsidRPr="00E87236" w:rsidRDefault="006D77C6" w:rsidP="00EF65F5">
      <w:pPr>
        <w:jc w:val="center"/>
        <w:rPr>
          <w:rFonts w:ascii="Montserrat" w:hAnsi="Montserrat"/>
        </w:rPr>
      </w:pPr>
    </w:p>
    <w:p w:rsidR="00235EA6" w:rsidRPr="007B63CF" w:rsidRDefault="00235EA6" w:rsidP="00CB336A">
      <w:pPr>
        <w:spacing w:after="120" w:line="250" w:lineRule="exact"/>
        <w:jc w:val="both"/>
        <w:rPr>
          <w:rFonts w:ascii="Montserrat" w:hAnsi="Montserrat"/>
          <w:sz w:val="18"/>
          <w:szCs w:val="18"/>
        </w:rPr>
      </w:pPr>
      <w:r w:rsidRPr="007B63CF">
        <w:rPr>
          <w:rFonts w:ascii="Montserrat" w:hAnsi="Montserrat"/>
          <w:sz w:val="18"/>
          <w:szCs w:val="18"/>
        </w:rPr>
        <w:t>La información contenida en el “Estado analítico de Ingresos” y en el “Estado analítico del ejercicio del presupuesto de egresos” no incluye las operaciones inter-organismos, mientras que las conciliaciones Contables -</w:t>
      </w:r>
      <w:r w:rsidR="00E22B58">
        <w:rPr>
          <w:rFonts w:ascii="Montserrat" w:hAnsi="Montserrat"/>
          <w:sz w:val="18"/>
          <w:szCs w:val="18"/>
        </w:rPr>
        <w:t xml:space="preserve"> </w:t>
      </w:r>
      <w:r w:rsidR="00CF52C9">
        <w:rPr>
          <w:rFonts w:ascii="Montserrat" w:hAnsi="Montserrat"/>
          <w:sz w:val="18"/>
          <w:szCs w:val="18"/>
        </w:rPr>
        <w:t xml:space="preserve">Presupuestarias </w:t>
      </w:r>
      <w:r w:rsidRPr="007B63CF">
        <w:rPr>
          <w:rFonts w:ascii="Montserrat" w:hAnsi="Montserrat"/>
          <w:sz w:val="18"/>
          <w:szCs w:val="18"/>
        </w:rPr>
        <w:t>que forman parte de las notas a los “Estados Financieros” sí se incluyen, razón por la cual no se llega a los mismos saldos en los ingresos y egresos presupuestarios devengados</w:t>
      </w:r>
      <w:r w:rsidR="00225480" w:rsidRPr="007B63CF">
        <w:rPr>
          <w:rFonts w:ascii="Montserrat" w:hAnsi="Montserrat"/>
          <w:sz w:val="18"/>
          <w:szCs w:val="18"/>
        </w:rPr>
        <w:t xml:space="preserve"> en Petróleos Mexicanos</w:t>
      </w:r>
      <w:r w:rsidRPr="007B63CF">
        <w:rPr>
          <w:rFonts w:ascii="Montserrat" w:hAnsi="Montserrat"/>
          <w:sz w:val="18"/>
          <w:szCs w:val="18"/>
        </w:rPr>
        <w:t>.</w:t>
      </w:r>
    </w:p>
    <w:p w:rsidR="00CB336A" w:rsidRPr="007B63CF" w:rsidRDefault="00E07B44" w:rsidP="00CB336A">
      <w:pPr>
        <w:spacing w:after="120" w:line="250" w:lineRule="exact"/>
        <w:jc w:val="both"/>
        <w:rPr>
          <w:rFonts w:ascii="Montserrat" w:hAnsi="Montserrat"/>
          <w:sz w:val="18"/>
          <w:szCs w:val="18"/>
        </w:rPr>
      </w:pPr>
      <w:r w:rsidRPr="007B63CF">
        <w:rPr>
          <w:rFonts w:ascii="Montserrat" w:hAnsi="Montserrat"/>
          <w:sz w:val="18"/>
          <w:szCs w:val="18"/>
        </w:rPr>
        <w:t xml:space="preserve">Respecto </w:t>
      </w:r>
      <w:r w:rsidR="00CB336A" w:rsidRPr="007B63CF">
        <w:rPr>
          <w:rFonts w:ascii="Montserrat" w:hAnsi="Montserrat"/>
          <w:sz w:val="18"/>
          <w:szCs w:val="18"/>
        </w:rPr>
        <w:t xml:space="preserve">de </w:t>
      </w:r>
      <w:r w:rsidRPr="007B63CF">
        <w:rPr>
          <w:rFonts w:ascii="Montserrat" w:hAnsi="Montserrat"/>
          <w:sz w:val="18"/>
          <w:szCs w:val="18"/>
        </w:rPr>
        <w:t xml:space="preserve">los </w:t>
      </w:r>
      <w:r w:rsidR="00CB336A" w:rsidRPr="007B63CF">
        <w:rPr>
          <w:rFonts w:ascii="Montserrat" w:hAnsi="Montserrat"/>
          <w:sz w:val="18"/>
          <w:szCs w:val="18"/>
        </w:rPr>
        <w:t>Otros ingresos y beneficios varios, O</w:t>
      </w:r>
      <w:r w:rsidRPr="007B63CF">
        <w:rPr>
          <w:rFonts w:ascii="Montserrat" w:hAnsi="Montserrat"/>
          <w:sz w:val="18"/>
          <w:szCs w:val="18"/>
        </w:rPr>
        <w:t xml:space="preserve">tros ingresos contables no presupuestarios y </w:t>
      </w:r>
      <w:r w:rsidR="00CB336A" w:rsidRPr="007B63CF">
        <w:rPr>
          <w:rFonts w:ascii="Montserrat" w:hAnsi="Montserrat"/>
          <w:sz w:val="18"/>
          <w:szCs w:val="18"/>
        </w:rPr>
        <w:t>O</w:t>
      </w:r>
      <w:r w:rsidRPr="007B63CF">
        <w:rPr>
          <w:rFonts w:ascii="Montserrat" w:hAnsi="Montserrat"/>
          <w:sz w:val="18"/>
          <w:szCs w:val="18"/>
        </w:rPr>
        <w:t xml:space="preserve">tros ingresos presupuestarios no contables </w:t>
      </w:r>
      <w:r w:rsidR="00CB336A" w:rsidRPr="007B63CF">
        <w:rPr>
          <w:rFonts w:ascii="Montserrat" w:hAnsi="Montserrat"/>
          <w:sz w:val="18"/>
          <w:szCs w:val="18"/>
        </w:rPr>
        <w:t>de las E</w:t>
      </w:r>
      <w:r w:rsidR="007C49A8" w:rsidRPr="007B63CF">
        <w:rPr>
          <w:rFonts w:ascii="Montserrat" w:hAnsi="Montserrat"/>
          <w:sz w:val="18"/>
          <w:szCs w:val="18"/>
        </w:rPr>
        <w:t>mpresas Productivas del Estado</w:t>
      </w:r>
      <w:r w:rsidR="00CB336A" w:rsidRPr="007B63CF">
        <w:rPr>
          <w:rFonts w:ascii="Montserrat" w:hAnsi="Montserrat"/>
          <w:sz w:val="18"/>
          <w:szCs w:val="18"/>
        </w:rPr>
        <w:t>, su integración puede ser consultada en el respectivo apartado de cada ente público.</w:t>
      </w:r>
    </w:p>
    <w:p w:rsidR="00E15A0E" w:rsidRPr="00760002" w:rsidRDefault="00E15A0E" w:rsidP="00EF65F5">
      <w:pPr>
        <w:jc w:val="center"/>
        <w:rPr>
          <w:rFonts w:ascii="Montserrat" w:hAnsi="Montserrat"/>
        </w:rPr>
      </w:pPr>
    </w:p>
    <w:p w:rsidR="007038D8" w:rsidRPr="00760002" w:rsidRDefault="007038D8" w:rsidP="00EF65F5">
      <w:pPr>
        <w:jc w:val="center"/>
        <w:rPr>
          <w:rFonts w:ascii="Montserrat" w:hAnsi="Montserrat"/>
        </w:rPr>
      </w:pPr>
    </w:p>
    <w:p w:rsidR="007038D8" w:rsidRPr="00760002" w:rsidRDefault="007038D8" w:rsidP="00EF65F5">
      <w:pPr>
        <w:jc w:val="center"/>
        <w:rPr>
          <w:rFonts w:ascii="Montserrat" w:hAnsi="Montserrat"/>
        </w:rPr>
      </w:pPr>
    </w:p>
    <w:p w:rsidR="007038D8" w:rsidRPr="00760002" w:rsidRDefault="007038D8" w:rsidP="00EF65F5">
      <w:pPr>
        <w:jc w:val="center"/>
        <w:rPr>
          <w:rFonts w:ascii="Montserrat" w:hAnsi="Montserrat"/>
        </w:rPr>
      </w:pPr>
    </w:p>
    <w:p w:rsidR="007038D8" w:rsidRPr="00760002" w:rsidRDefault="007038D8" w:rsidP="00EF65F5">
      <w:pPr>
        <w:jc w:val="center"/>
        <w:rPr>
          <w:rFonts w:ascii="Montserrat" w:hAnsi="Montserrat"/>
        </w:rPr>
      </w:pPr>
    </w:p>
    <w:p w:rsidR="007038D8" w:rsidRPr="00760002" w:rsidRDefault="007038D8" w:rsidP="00EF65F5">
      <w:pPr>
        <w:jc w:val="center"/>
        <w:rPr>
          <w:rFonts w:ascii="Montserrat" w:hAnsi="Montserrat"/>
        </w:rPr>
      </w:pPr>
    </w:p>
    <w:p w:rsidR="00760002" w:rsidRDefault="00760002" w:rsidP="00EF65F5">
      <w:pPr>
        <w:jc w:val="center"/>
        <w:rPr>
          <w:rFonts w:ascii="Montserrat" w:hAnsi="Montserrat"/>
        </w:rPr>
      </w:pPr>
    </w:p>
    <w:p w:rsidR="006D77C6" w:rsidRPr="00760002" w:rsidRDefault="006D77C6" w:rsidP="00EF65F5">
      <w:pPr>
        <w:jc w:val="center"/>
        <w:rPr>
          <w:rFonts w:ascii="Montserrat" w:hAnsi="Montserrat"/>
        </w:rPr>
      </w:pPr>
    </w:p>
    <w:tbl>
      <w:tblPr>
        <w:tblW w:w="10065" w:type="dxa"/>
        <w:jc w:val="center"/>
        <w:tblCellMar>
          <w:left w:w="70" w:type="dxa"/>
          <w:right w:w="70" w:type="dxa"/>
        </w:tblCellMar>
        <w:tblLook w:val="04A0" w:firstRow="1" w:lastRow="0" w:firstColumn="1" w:lastColumn="0" w:noHBand="0" w:noVBand="1"/>
      </w:tblPr>
      <w:tblGrid>
        <w:gridCol w:w="6946"/>
        <w:gridCol w:w="1134"/>
        <w:gridCol w:w="866"/>
        <w:gridCol w:w="1119"/>
      </w:tblGrid>
      <w:tr w:rsidR="00CD3552" w:rsidRPr="00821648" w:rsidTr="00893DD1">
        <w:trPr>
          <w:trHeight w:val="195"/>
          <w:jc w:val="center"/>
        </w:trPr>
        <w:tc>
          <w:tcPr>
            <w:tcW w:w="10065" w:type="dxa"/>
            <w:gridSpan w:val="4"/>
            <w:tcBorders>
              <w:top w:val="nil"/>
              <w:left w:val="nil"/>
              <w:right w:val="nil"/>
            </w:tcBorders>
            <w:shd w:val="clear" w:color="auto" w:fill="auto"/>
            <w:noWrap/>
            <w:vAlign w:val="center"/>
            <w:hideMark/>
          </w:tcPr>
          <w:p w:rsidR="00CD3552" w:rsidRPr="00821648" w:rsidRDefault="00CD3552" w:rsidP="00893DD1">
            <w:pPr>
              <w:jc w:val="center"/>
              <w:rPr>
                <w:rFonts w:ascii="Montserrat" w:hAnsi="Montserrat"/>
                <w:bCs/>
              </w:rPr>
            </w:pPr>
            <w:r w:rsidRPr="00821648">
              <w:rPr>
                <w:rFonts w:ascii="Montserrat" w:hAnsi="Montserrat"/>
                <w:bCs/>
              </w:rPr>
              <w:t>(Pesos)</w:t>
            </w:r>
          </w:p>
        </w:tc>
      </w:tr>
      <w:tr w:rsidR="00CD3552" w:rsidRPr="0095295B" w:rsidTr="00D47D20">
        <w:tblPrEx>
          <w:tblBorders>
            <w:bottom w:val="single" w:sz="12" w:space="0" w:color="808080"/>
          </w:tblBorders>
        </w:tblPrEx>
        <w:trPr>
          <w:trHeight w:val="25"/>
          <w:jc w:val="center"/>
        </w:trPr>
        <w:tc>
          <w:tcPr>
            <w:tcW w:w="6946" w:type="dxa"/>
            <w:tcBorders>
              <w:top w:val="single" w:sz="12" w:space="0" w:color="808080"/>
              <w:bottom w:val="nil"/>
            </w:tcBorders>
            <w:shd w:val="clear" w:color="auto" w:fill="auto"/>
          </w:tcPr>
          <w:p w:rsidR="00CD3552" w:rsidRPr="00D47D20" w:rsidRDefault="00CD3552" w:rsidP="00893DD1">
            <w:pPr>
              <w:spacing w:line="240" w:lineRule="auto"/>
              <w:jc w:val="center"/>
              <w:rPr>
                <w:rFonts w:ascii="Montserrat" w:hAnsi="Montserrat" w:cs="Arial"/>
                <w:b/>
                <w:bCs/>
                <w:color w:val="FFFFFF"/>
                <w:sz w:val="4"/>
                <w:szCs w:val="4"/>
              </w:rPr>
            </w:pPr>
          </w:p>
        </w:tc>
        <w:tc>
          <w:tcPr>
            <w:tcW w:w="2000" w:type="dxa"/>
            <w:gridSpan w:val="2"/>
            <w:tcBorders>
              <w:top w:val="single" w:sz="12" w:space="0" w:color="808080"/>
              <w:bottom w:val="nil"/>
            </w:tcBorders>
            <w:shd w:val="clear" w:color="auto" w:fill="auto"/>
          </w:tcPr>
          <w:p w:rsidR="00CD3552" w:rsidRPr="00D47D20" w:rsidRDefault="00CD3552" w:rsidP="00893DD1">
            <w:pPr>
              <w:spacing w:line="240" w:lineRule="auto"/>
              <w:jc w:val="center"/>
              <w:rPr>
                <w:rFonts w:ascii="Montserrat" w:hAnsi="Montserrat" w:cs="Arial"/>
                <w:b/>
                <w:bCs/>
                <w:color w:val="FFFFFF"/>
                <w:sz w:val="4"/>
                <w:szCs w:val="4"/>
              </w:rPr>
            </w:pPr>
          </w:p>
        </w:tc>
        <w:tc>
          <w:tcPr>
            <w:tcW w:w="1119" w:type="dxa"/>
            <w:tcBorders>
              <w:top w:val="single" w:sz="12" w:space="0" w:color="808080"/>
              <w:bottom w:val="nil"/>
            </w:tcBorders>
            <w:shd w:val="clear" w:color="auto" w:fill="auto"/>
          </w:tcPr>
          <w:p w:rsidR="00CD3552" w:rsidRPr="00D47D20" w:rsidRDefault="00CD3552" w:rsidP="00893DD1">
            <w:pPr>
              <w:spacing w:line="240" w:lineRule="auto"/>
              <w:jc w:val="center"/>
              <w:rPr>
                <w:rFonts w:ascii="Montserrat" w:hAnsi="Montserrat" w:cs="Arial"/>
                <w:b/>
                <w:bCs/>
                <w:color w:val="FFFFFF"/>
                <w:sz w:val="4"/>
                <w:szCs w:val="4"/>
              </w:rPr>
            </w:pPr>
          </w:p>
        </w:tc>
      </w:tr>
      <w:tr w:rsidR="00CD3552" w:rsidRPr="0004633E" w:rsidTr="00D47D20">
        <w:tblPrEx>
          <w:tblBorders>
            <w:bottom w:val="single" w:sz="12" w:space="0" w:color="808080"/>
          </w:tblBorders>
        </w:tblPrEx>
        <w:trPr>
          <w:trHeight w:val="161"/>
          <w:jc w:val="center"/>
        </w:trPr>
        <w:tc>
          <w:tcPr>
            <w:tcW w:w="10065" w:type="dxa"/>
            <w:gridSpan w:val="4"/>
            <w:tcBorders>
              <w:top w:val="nil"/>
              <w:bottom w:val="nil"/>
            </w:tcBorders>
            <w:shd w:val="clear" w:color="auto" w:fill="D4C19C"/>
            <w:vAlign w:val="center"/>
            <w:hideMark/>
          </w:tcPr>
          <w:p w:rsidR="00CD3552" w:rsidRPr="00D47D20" w:rsidRDefault="00CD3552" w:rsidP="00893DD1">
            <w:pPr>
              <w:spacing w:line="240" w:lineRule="auto"/>
              <w:jc w:val="center"/>
              <w:rPr>
                <w:rFonts w:ascii="Montserrat" w:hAnsi="Montserrat" w:cs="Arial"/>
                <w:b/>
                <w:bCs/>
                <w:color w:val="FFFFFF"/>
              </w:rPr>
            </w:pPr>
            <w:r w:rsidRPr="00D47D20">
              <w:rPr>
                <w:rFonts w:ascii="Montserrat" w:hAnsi="Montserrat" w:cs="Arial"/>
                <w:b/>
                <w:bCs/>
                <w:color w:val="FFFFFF"/>
              </w:rPr>
              <w:t>EMPRESAS PRODUCTIVAS DEL ESTADO</w:t>
            </w:r>
          </w:p>
        </w:tc>
      </w:tr>
      <w:tr w:rsidR="00CD3552" w:rsidRPr="0004633E" w:rsidTr="00D47D20">
        <w:tblPrEx>
          <w:tblBorders>
            <w:bottom w:val="single" w:sz="12" w:space="0" w:color="808080"/>
          </w:tblBorders>
        </w:tblPrEx>
        <w:trPr>
          <w:trHeight w:val="161"/>
          <w:jc w:val="center"/>
        </w:trPr>
        <w:tc>
          <w:tcPr>
            <w:tcW w:w="10065" w:type="dxa"/>
            <w:gridSpan w:val="4"/>
            <w:tcBorders>
              <w:top w:val="nil"/>
              <w:bottom w:val="nil"/>
            </w:tcBorders>
            <w:shd w:val="clear" w:color="auto" w:fill="D4C19C"/>
            <w:vAlign w:val="center"/>
          </w:tcPr>
          <w:p w:rsidR="00CD3552" w:rsidRPr="00D47D20" w:rsidRDefault="00CD3552" w:rsidP="00CD3552">
            <w:pPr>
              <w:jc w:val="center"/>
              <w:rPr>
                <w:rFonts w:ascii="Montserrat" w:hAnsi="Montserrat" w:cs="Arial"/>
                <w:b/>
                <w:bCs/>
                <w:color w:val="FFFFFF"/>
              </w:rPr>
            </w:pPr>
            <w:r w:rsidRPr="00D47D20">
              <w:rPr>
                <w:rFonts w:ascii="Montserrat" w:hAnsi="Montserrat" w:cs="Arial"/>
                <w:b/>
                <w:bCs/>
                <w:color w:val="FFFFFF"/>
              </w:rPr>
              <w:t>Conciliación entre los Egresos Presupuestarios y los Gastos Contables</w:t>
            </w:r>
          </w:p>
        </w:tc>
      </w:tr>
      <w:tr w:rsidR="00CD3552" w:rsidRPr="0004633E" w:rsidTr="00D47D20">
        <w:tblPrEx>
          <w:tblBorders>
            <w:bottom w:val="single" w:sz="12" w:space="0" w:color="808080"/>
          </w:tblBorders>
        </w:tblPrEx>
        <w:trPr>
          <w:trHeight w:val="161"/>
          <w:jc w:val="center"/>
        </w:trPr>
        <w:tc>
          <w:tcPr>
            <w:tcW w:w="10065" w:type="dxa"/>
            <w:gridSpan w:val="4"/>
            <w:tcBorders>
              <w:top w:val="nil"/>
              <w:bottom w:val="nil"/>
            </w:tcBorders>
            <w:shd w:val="clear" w:color="auto" w:fill="D4C19C"/>
            <w:vAlign w:val="center"/>
          </w:tcPr>
          <w:p w:rsidR="00CD3552" w:rsidRPr="00D47D20" w:rsidRDefault="00CD3552" w:rsidP="00893DD1">
            <w:pPr>
              <w:jc w:val="center"/>
              <w:rPr>
                <w:rFonts w:ascii="Montserrat" w:hAnsi="Montserrat" w:cs="Arial"/>
                <w:b/>
                <w:bCs/>
                <w:color w:val="FFFFFF"/>
              </w:rPr>
            </w:pPr>
            <w:r w:rsidRPr="00D47D20">
              <w:rPr>
                <w:rFonts w:ascii="Montserrat" w:hAnsi="Montserrat" w:cs="Arial"/>
                <w:b/>
                <w:bCs/>
                <w:color w:val="FFFFFF"/>
              </w:rPr>
              <w:t>Del 1o. de</w:t>
            </w:r>
            <w:r w:rsidR="00DB5F8C">
              <w:rPr>
                <w:rFonts w:ascii="Montserrat" w:hAnsi="Montserrat" w:cs="Arial"/>
                <w:b/>
                <w:bCs/>
                <w:color w:val="FFFFFF"/>
              </w:rPr>
              <w:t xml:space="preserve"> Enero al 31 de Diciembre de 202</w:t>
            </w:r>
            <w:r w:rsidR="009355EE">
              <w:rPr>
                <w:rFonts w:ascii="Montserrat" w:hAnsi="Montserrat" w:cs="Arial"/>
                <w:b/>
                <w:bCs/>
                <w:color w:val="FFFFFF"/>
              </w:rPr>
              <w:t>1</w:t>
            </w:r>
          </w:p>
        </w:tc>
      </w:tr>
      <w:tr w:rsidR="00CD3552" w:rsidRPr="0004633E" w:rsidTr="006D77C6">
        <w:tblPrEx>
          <w:tblBorders>
            <w:bottom w:val="single" w:sz="12" w:space="0" w:color="808080"/>
          </w:tblBorders>
        </w:tblPrEx>
        <w:trPr>
          <w:trHeight w:val="161"/>
          <w:jc w:val="center"/>
        </w:trPr>
        <w:tc>
          <w:tcPr>
            <w:tcW w:w="10065" w:type="dxa"/>
            <w:gridSpan w:val="4"/>
            <w:tcBorders>
              <w:top w:val="nil"/>
              <w:bottom w:val="single" w:sz="4" w:space="0" w:color="808080"/>
            </w:tcBorders>
            <w:shd w:val="clear" w:color="auto" w:fill="D4C19C"/>
            <w:vAlign w:val="center"/>
          </w:tcPr>
          <w:p w:rsidR="00CD3552" w:rsidRPr="00D47D20" w:rsidRDefault="00CD3552" w:rsidP="00893DD1">
            <w:pPr>
              <w:jc w:val="center"/>
              <w:rPr>
                <w:rFonts w:ascii="Montserrat" w:hAnsi="Montserrat" w:cs="Arial"/>
                <w:b/>
                <w:bCs/>
                <w:color w:val="FFFFFF"/>
              </w:rPr>
            </w:pPr>
            <w:r w:rsidRPr="00D47D20">
              <w:rPr>
                <w:rFonts w:ascii="Montserrat" w:hAnsi="Montserrat" w:cs="Arial"/>
                <w:b/>
                <w:bCs/>
                <w:color w:val="FFFFFF"/>
              </w:rPr>
              <w:t>(Cifras en pesos)</w:t>
            </w:r>
          </w:p>
        </w:tc>
      </w:tr>
      <w:tr w:rsidR="00CD3552" w:rsidRPr="0004633E" w:rsidTr="006D77C6">
        <w:tblPrEx>
          <w:tblBorders>
            <w:bottom w:val="single" w:sz="12" w:space="0" w:color="808080"/>
          </w:tblBorders>
        </w:tblPrEx>
        <w:trPr>
          <w:trHeight w:val="161"/>
          <w:jc w:val="center"/>
        </w:trPr>
        <w:tc>
          <w:tcPr>
            <w:tcW w:w="8080" w:type="dxa"/>
            <w:gridSpan w:val="2"/>
            <w:tcBorders>
              <w:top w:val="single" w:sz="4" w:space="0" w:color="808080"/>
              <w:bottom w:val="single" w:sz="12" w:space="0" w:color="808080"/>
              <w:right w:val="single" w:sz="4" w:space="0" w:color="FFFFFF"/>
            </w:tcBorders>
            <w:shd w:val="clear" w:color="auto" w:fill="D4C19C"/>
            <w:vAlign w:val="center"/>
          </w:tcPr>
          <w:p w:rsidR="00CD3552" w:rsidRPr="00D47D20" w:rsidRDefault="007038D8" w:rsidP="00893DD1">
            <w:pPr>
              <w:rPr>
                <w:rFonts w:ascii="Montserrat" w:hAnsi="Montserrat" w:cs="Arial"/>
                <w:b/>
                <w:bCs/>
                <w:color w:val="FFFFFF"/>
              </w:rPr>
            </w:pPr>
            <w:r w:rsidRPr="00BA4C6B">
              <w:rPr>
                <w:rFonts w:ascii="Montserrat" w:eastAsia="Times New Roman" w:hAnsi="Montserrat" w:cs="Arial"/>
                <w:b/>
                <w:bCs/>
                <w:color w:val="FFFFFF"/>
              </w:rPr>
              <w:t>1. Total de egresos (presupuestarios)</w:t>
            </w:r>
          </w:p>
        </w:tc>
        <w:tc>
          <w:tcPr>
            <w:tcW w:w="1985" w:type="dxa"/>
            <w:gridSpan w:val="2"/>
            <w:tcBorders>
              <w:top w:val="single" w:sz="4" w:space="0" w:color="808080"/>
              <w:left w:val="single" w:sz="4" w:space="0" w:color="FFFFFF"/>
              <w:bottom w:val="single" w:sz="12" w:space="0" w:color="808080"/>
            </w:tcBorders>
            <w:shd w:val="clear" w:color="auto" w:fill="D4C19C"/>
            <w:vAlign w:val="center"/>
          </w:tcPr>
          <w:p w:rsidR="00CD3552" w:rsidRPr="006D77C6" w:rsidRDefault="006D77C6" w:rsidP="006D77C6">
            <w:pPr>
              <w:spacing w:line="240" w:lineRule="auto"/>
              <w:jc w:val="right"/>
              <w:rPr>
                <w:rFonts w:ascii="Montserrat" w:hAnsi="Montserrat" w:cs="Arial"/>
                <w:b/>
                <w:bCs/>
                <w:color w:val="FFFFFF"/>
                <w:sz w:val="15"/>
                <w:szCs w:val="15"/>
              </w:rPr>
            </w:pPr>
            <w:r w:rsidRPr="006D77C6">
              <w:rPr>
                <w:rFonts w:ascii="Montserrat" w:hAnsi="Montserrat" w:cs="Arial"/>
                <w:b/>
                <w:bCs/>
                <w:color w:val="FFFFFF"/>
                <w:sz w:val="15"/>
                <w:szCs w:val="15"/>
              </w:rPr>
              <w:t>1,232,271,998,282</w:t>
            </w:r>
          </w:p>
        </w:tc>
      </w:tr>
    </w:tbl>
    <w:tbl>
      <w:tblPr>
        <w:tblW w:w="10040" w:type="dxa"/>
        <w:jc w:val="center"/>
        <w:tblCellMar>
          <w:left w:w="70" w:type="dxa"/>
          <w:right w:w="70" w:type="dxa"/>
        </w:tblCellMar>
        <w:tblLook w:val="04A0" w:firstRow="1" w:lastRow="0" w:firstColumn="1" w:lastColumn="0" w:noHBand="0" w:noVBand="1"/>
      </w:tblPr>
      <w:tblGrid>
        <w:gridCol w:w="8040"/>
        <w:gridCol w:w="2000"/>
      </w:tblGrid>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jc w:val="both"/>
              <w:rPr>
                <w:rFonts w:ascii="Montserrat" w:eastAsia="Times New Roman" w:hAnsi="Montserrat" w:cs="Arial"/>
                <w:b/>
                <w:bCs/>
                <w:color w:val="000000"/>
                <w:sz w:val="15"/>
                <w:szCs w:val="15"/>
              </w:rPr>
            </w:pPr>
            <w:r w:rsidRPr="00EE5156">
              <w:rPr>
                <w:rFonts w:ascii="Montserrat" w:eastAsia="Times New Roman" w:hAnsi="Montserrat" w:cs="Arial"/>
                <w:b/>
                <w:bCs/>
                <w:color w:val="000000"/>
                <w:sz w:val="15"/>
                <w:szCs w:val="15"/>
              </w:rPr>
              <w:t>2. Menos egresos presupuestarios no contables</w:t>
            </w:r>
          </w:p>
        </w:tc>
        <w:tc>
          <w:tcPr>
            <w:tcW w:w="2000" w:type="dxa"/>
            <w:shd w:val="clear" w:color="auto" w:fill="F2F2F2"/>
            <w:vAlign w:val="center"/>
            <w:hideMark/>
          </w:tcPr>
          <w:p w:rsidR="00C21C77" w:rsidRDefault="00C21C77" w:rsidP="00C21C77">
            <w:pPr>
              <w:spacing w:line="240" w:lineRule="auto"/>
              <w:jc w:val="right"/>
              <w:rPr>
                <w:rFonts w:ascii="Montserrat" w:hAnsi="Montserrat" w:cs="Arial"/>
                <w:b/>
                <w:bCs/>
                <w:color w:val="000000"/>
                <w:sz w:val="15"/>
                <w:szCs w:val="15"/>
              </w:rPr>
            </w:pPr>
            <w:r>
              <w:rPr>
                <w:rFonts w:ascii="Montserrat" w:hAnsi="Montserrat" w:cs="Arial"/>
                <w:b/>
                <w:bCs/>
                <w:color w:val="000000"/>
                <w:sz w:val="15"/>
                <w:szCs w:val="15"/>
              </w:rPr>
              <w:t>686,578,586,755</w:t>
            </w:r>
          </w:p>
        </w:tc>
      </w:tr>
      <w:tr w:rsidR="00C21C77" w:rsidRPr="00EE5156" w:rsidTr="00D47D20">
        <w:trPr>
          <w:divId w:val="1887833483"/>
          <w:trHeight w:val="67"/>
          <w:jc w:val="center"/>
        </w:trPr>
        <w:tc>
          <w:tcPr>
            <w:tcW w:w="8040" w:type="dxa"/>
            <w:shd w:val="clear" w:color="auto" w:fill="F2F2F2"/>
            <w:vAlign w:val="center"/>
            <w:hideMark/>
          </w:tcPr>
          <w:p w:rsidR="00C21C77" w:rsidRPr="0000152A" w:rsidRDefault="00C21C77" w:rsidP="00C21C77">
            <w:pPr>
              <w:spacing w:line="220" w:lineRule="exact"/>
              <w:ind w:firstLineChars="200" w:firstLine="320"/>
              <w:rPr>
                <w:rFonts w:ascii="Montserrat" w:eastAsia="Times New Roman" w:hAnsi="Montserrat" w:cs="Arial"/>
                <w:color w:val="000000"/>
                <w:sz w:val="15"/>
                <w:szCs w:val="15"/>
              </w:rPr>
            </w:pPr>
            <w:r>
              <w:rPr>
                <w:rFonts w:ascii="Montserrat" w:hAnsi="Montserrat"/>
              </w:rPr>
              <w:t>Materias p</w:t>
            </w:r>
            <w:r w:rsidRPr="0000152A">
              <w:rPr>
                <w:rFonts w:ascii="Montserrat" w:hAnsi="Montserrat"/>
              </w:rPr>
              <w:t xml:space="preserve">rimas y </w:t>
            </w:r>
            <w:r>
              <w:rPr>
                <w:rFonts w:ascii="Montserrat" w:hAnsi="Montserrat"/>
              </w:rPr>
              <w:t>materiales de p</w:t>
            </w:r>
            <w:r w:rsidRPr="0000152A">
              <w:rPr>
                <w:rFonts w:ascii="Montserrat" w:hAnsi="Montserrat"/>
              </w:rPr>
              <w:t xml:space="preserve">roducción y </w:t>
            </w:r>
            <w:r>
              <w:rPr>
                <w:rFonts w:ascii="Montserrat" w:hAnsi="Montserrat"/>
              </w:rPr>
              <w:t>c</w:t>
            </w:r>
            <w:r w:rsidRPr="0000152A">
              <w:rPr>
                <w:rFonts w:ascii="Montserrat" w:hAnsi="Montserrat"/>
              </w:rPr>
              <w:t>omercialización</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36,791,144,828</w:t>
            </w:r>
          </w:p>
        </w:tc>
      </w:tr>
      <w:tr w:rsidR="00C21C77" w:rsidRPr="00EE5156" w:rsidTr="00D47D20">
        <w:trPr>
          <w:divId w:val="1887833483"/>
          <w:trHeight w:val="67"/>
          <w:jc w:val="center"/>
        </w:trPr>
        <w:tc>
          <w:tcPr>
            <w:tcW w:w="8040" w:type="dxa"/>
            <w:shd w:val="clear" w:color="auto" w:fill="F2F2F2"/>
            <w:vAlign w:val="center"/>
            <w:hideMark/>
          </w:tcPr>
          <w:p w:rsidR="00C21C77" w:rsidRPr="0000152A" w:rsidRDefault="00C21C77" w:rsidP="00C21C77">
            <w:pPr>
              <w:spacing w:line="220" w:lineRule="exact"/>
              <w:ind w:firstLineChars="200" w:firstLine="320"/>
              <w:rPr>
                <w:rFonts w:ascii="Montserrat" w:eastAsia="Times New Roman" w:hAnsi="Montserrat" w:cs="Arial"/>
                <w:color w:val="000000"/>
                <w:sz w:val="15"/>
                <w:szCs w:val="15"/>
              </w:rPr>
            </w:pPr>
            <w:r w:rsidRPr="0000152A">
              <w:rPr>
                <w:rFonts w:ascii="Montserrat" w:hAnsi="Montserrat"/>
              </w:rPr>
              <w:t xml:space="preserve">Materiales y </w:t>
            </w:r>
            <w:r>
              <w:rPr>
                <w:rFonts w:ascii="Montserrat" w:hAnsi="Montserrat"/>
              </w:rPr>
              <w:t>s</w:t>
            </w:r>
            <w:r w:rsidRPr="0000152A">
              <w:rPr>
                <w:rFonts w:ascii="Montserrat" w:hAnsi="Montserrat"/>
              </w:rPr>
              <w:t>uministros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52,030,636,596</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Mobiliario y equipo de administración</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131,551,225</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Mobiliario y equipo educacional y recreativo</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0</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Equipo e instrumental médico y de laboratorio</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163,000,544</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Vehículos y equipo de transporte</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27,196,104</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Equipo de defensa y seguridad</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0</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Maquinaria, otros equipos y herramientas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5,408,334,579</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Activos biológicos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0</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Bienes inmuebles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17,069,964,243</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Activos intangibles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59,345,269</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5C4CEB">
              <w:rPr>
                <w:rFonts w:ascii="Montserrat" w:eastAsia="Times New Roman" w:hAnsi="Montserrat" w:cs="Arial"/>
                <w:color w:val="000000"/>
                <w:sz w:val="15"/>
                <w:szCs w:val="15"/>
              </w:rPr>
              <w:t>Obra pública en bienes de dominio público</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0</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Obra pública en bienes propios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266,800,577,035</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Acciones y participaciones de capital</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0</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Compra de títulos y valores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125,455,915,716</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A232AF">
              <w:rPr>
                <w:rFonts w:ascii="Montserrat" w:eastAsia="Times New Roman" w:hAnsi="Montserrat" w:cs="Arial"/>
                <w:color w:val="000000"/>
                <w:sz w:val="15"/>
                <w:szCs w:val="15"/>
              </w:rPr>
              <w:t>Concesión de Préstamos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0</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Inversiones en fideicomisos, mandatos y otros análogos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573,155,269</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Provisiones para contingencias y otras erogaciones especiales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0</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Amortización de la deuda publica</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856,494,840</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Adeudos de ejercicios fiscales anteriores (ADEFAS)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0</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 xml:space="preserve">Otros </w:t>
            </w:r>
            <w:r w:rsidRPr="0000152A">
              <w:rPr>
                <w:rFonts w:ascii="Montserrat" w:eastAsia="Times New Roman" w:hAnsi="Montserrat" w:cs="Arial"/>
                <w:bCs/>
                <w:color w:val="000000"/>
                <w:sz w:val="15"/>
                <w:szCs w:val="15"/>
              </w:rPr>
              <w:t>Egresos</w:t>
            </w:r>
            <w:r w:rsidRPr="0000152A">
              <w:rPr>
                <w:rFonts w:ascii="Montserrat" w:eastAsia="Times New Roman" w:hAnsi="Montserrat" w:cs="Arial"/>
                <w:color w:val="000000"/>
                <w:sz w:val="15"/>
                <w:szCs w:val="15"/>
              </w:rPr>
              <w:t xml:space="preserve"> P</w:t>
            </w:r>
            <w:r w:rsidRPr="00EE5156">
              <w:rPr>
                <w:rFonts w:ascii="Montserrat" w:eastAsia="Times New Roman" w:hAnsi="Montserrat" w:cs="Arial"/>
                <w:color w:val="000000"/>
                <w:sz w:val="15"/>
                <w:szCs w:val="15"/>
              </w:rPr>
              <w:t>resupuesta</w:t>
            </w:r>
            <w:r>
              <w:rPr>
                <w:rFonts w:ascii="Montserrat" w:eastAsia="Times New Roman" w:hAnsi="Montserrat" w:cs="Arial"/>
                <w:color w:val="000000"/>
                <w:sz w:val="15"/>
                <w:szCs w:val="15"/>
              </w:rPr>
              <w:t>rios</w:t>
            </w:r>
            <w:r w:rsidRPr="00EE5156">
              <w:rPr>
                <w:rFonts w:ascii="Montserrat" w:eastAsia="Times New Roman" w:hAnsi="Montserrat" w:cs="Arial"/>
                <w:color w:val="000000"/>
                <w:sz w:val="15"/>
                <w:szCs w:val="15"/>
              </w:rPr>
              <w:t xml:space="preserve"> No Contables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181,211,270,507</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jc w:val="both"/>
              <w:rPr>
                <w:rFonts w:ascii="Montserrat" w:eastAsia="Times New Roman" w:hAnsi="Montserrat" w:cs="Arial"/>
                <w:b/>
                <w:bCs/>
                <w:color w:val="000000"/>
                <w:sz w:val="15"/>
                <w:szCs w:val="15"/>
              </w:rPr>
            </w:pPr>
            <w:r>
              <w:rPr>
                <w:rFonts w:ascii="Montserrat" w:eastAsia="Times New Roman" w:hAnsi="Montserrat" w:cs="Arial"/>
                <w:b/>
                <w:bCs/>
                <w:color w:val="000000"/>
                <w:sz w:val="15"/>
                <w:szCs w:val="15"/>
              </w:rPr>
              <w:t>3. Más gastos contables N</w:t>
            </w:r>
            <w:r w:rsidRPr="00EE5156">
              <w:rPr>
                <w:rFonts w:ascii="Montserrat" w:eastAsia="Times New Roman" w:hAnsi="Montserrat" w:cs="Arial"/>
                <w:b/>
                <w:bCs/>
                <w:color w:val="000000"/>
                <w:sz w:val="15"/>
                <w:szCs w:val="15"/>
              </w:rPr>
              <w:t>o presupuesta</w:t>
            </w:r>
            <w:r>
              <w:rPr>
                <w:rFonts w:ascii="Montserrat" w:eastAsia="Times New Roman" w:hAnsi="Montserrat" w:cs="Arial"/>
                <w:b/>
                <w:bCs/>
                <w:color w:val="000000"/>
                <w:sz w:val="15"/>
                <w:szCs w:val="15"/>
              </w:rPr>
              <w:t>rios</w:t>
            </w:r>
          </w:p>
        </w:tc>
        <w:tc>
          <w:tcPr>
            <w:tcW w:w="2000" w:type="dxa"/>
            <w:shd w:val="clear" w:color="auto" w:fill="F2F2F2"/>
            <w:vAlign w:val="center"/>
            <w:hideMark/>
          </w:tcPr>
          <w:p w:rsidR="00C21C77" w:rsidRDefault="00C21C77" w:rsidP="00C21C77">
            <w:pPr>
              <w:spacing w:line="240" w:lineRule="auto"/>
              <w:jc w:val="right"/>
              <w:rPr>
                <w:rFonts w:ascii="Montserrat" w:hAnsi="Montserrat" w:cs="Arial"/>
                <w:b/>
                <w:bCs/>
                <w:color w:val="000000"/>
                <w:sz w:val="15"/>
                <w:szCs w:val="15"/>
              </w:rPr>
            </w:pPr>
            <w:r>
              <w:rPr>
                <w:rFonts w:ascii="Montserrat" w:hAnsi="Montserrat" w:cs="Arial"/>
                <w:b/>
                <w:bCs/>
                <w:color w:val="000000"/>
                <w:sz w:val="15"/>
                <w:szCs w:val="15"/>
              </w:rPr>
              <w:t>3,426,435,012,489</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Estimaciones, depreciaciones, deterioros, obsolescencia y amortizaciones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243,138,567,519</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Provisiones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59,271,889,950</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Disminución de inventarios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-2,666,765,820</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Aumento por insuficiencia de estimaciones por pérdida o deterioro u obsolescencia</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0</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Aumento por insuficiencia de provisiones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0</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Otros Gastos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1,267,603,666,941</w:t>
            </w:r>
          </w:p>
        </w:tc>
      </w:tr>
      <w:tr w:rsidR="00C21C77" w:rsidRPr="00EE5156" w:rsidTr="00D47D20">
        <w:trPr>
          <w:divId w:val="1887833483"/>
          <w:trHeight w:val="67"/>
          <w:jc w:val="center"/>
        </w:trPr>
        <w:tc>
          <w:tcPr>
            <w:tcW w:w="8040" w:type="dxa"/>
            <w:shd w:val="clear" w:color="auto" w:fill="F2F2F2"/>
            <w:vAlign w:val="center"/>
            <w:hideMark/>
          </w:tcPr>
          <w:p w:rsidR="00C21C77" w:rsidRPr="00EE5156" w:rsidRDefault="00C21C77" w:rsidP="00C21C77">
            <w:pPr>
              <w:spacing w:line="220" w:lineRule="exact"/>
              <w:ind w:firstLineChars="200" w:firstLine="300"/>
              <w:rPr>
                <w:rFonts w:ascii="Montserrat" w:eastAsia="Times New Roman" w:hAnsi="Montserrat" w:cs="Arial"/>
                <w:color w:val="000000"/>
                <w:sz w:val="15"/>
                <w:szCs w:val="15"/>
              </w:rPr>
            </w:pPr>
            <w:r w:rsidRPr="00EE5156">
              <w:rPr>
                <w:rFonts w:ascii="Montserrat" w:eastAsia="Times New Roman" w:hAnsi="Montserrat" w:cs="Arial"/>
                <w:color w:val="000000"/>
                <w:sz w:val="15"/>
                <w:szCs w:val="15"/>
              </w:rPr>
              <w:t>Otros Ga</w:t>
            </w:r>
            <w:r>
              <w:rPr>
                <w:rFonts w:ascii="Montserrat" w:eastAsia="Times New Roman" w:hAnsi="Montserrat" w:cs="Arial"/>
                <w:color w:val="000000"/>
                <w:sz w:val="15"/>
                <w:szCs w:val="15"/>
              </w:rPr>
              <w:t>stos Contables No Presupuestarios</w:t>
            </w:r>
          </w:p>
        </w:tc>
        <w:tc>
          <w:tcPr>
            <w:tcW w:w="2000" w:type="dxa"/>
            <w:shd w:val="clear" w:color="auto" w:fill="F2F2F2"/>
            <w:vAlign w:val="center"/>
            <w:hideMark/>
          </w:tcPr>
          <w:p w:rsidR="00C21C77" w:rsidRDefault="00C21C77" w:rsidP="00C21C77">
            <w:pPr>
              <w:jc w:val="right"/>
              <w:rPr>
                <w:rFonts w:ascii="Montserrat" w:hAnsi="Montserrat" w:cs="Arial"/>
                <w:color w:val="000000"/>
                <w:sz w:val="15"/>
                <w:szCs w:val="15"/>
              </w:rPr>
            </w:pPr>
            <w:r>
              <w:rPr>
                <w:rFonts w:ascii="Montserrat" w:hAnsi="Montserrat" w:cs="Arial"/>
                <w:color w:val="000000"/>
                <w:sz w:val="15"/>
                <w:szCs w:val="15"/>
              </w:rPr>
              <w:t>1,859,087,653,899</w:t>
            </w:r>
          </w:p>
        </w:tc>
      </w:tr>
      <w:tr w:rsidR="006038EC" w:rsidRPr="00821648" w:rsidTr="00D47D20">
        <w:trPr>
          <w:divId w:val="1887833483"/>
          <w:trHeight w:val="255"/>
          <w:jc w:val="center"/>
        </w:trPr>
        <w:tc>
          <w:tcPr>
            <w:tcW w:w="8040" w:type="dxa"/>
            <w:tcBorders>
              <w:top w:val="single" w:sz="12" w:space="0" w:color="808080"/>
              <w:bottom w:val="single" w:sz="12" w:space="0" w:color="808080"/>
              <w:right w:val="single" w:sz="2" w:space="0" w:color="FFFFFF"/>
            </w:tcBorders>
            <w:shd w:val="clear" w:color="auto" w:fill="D4C19C"/>
            <w:vAlign w:val="center"/>
            <w:hideMark/>
          </w:tcPr>
          <w:p w:rsidR="006038EC" w:rsidRPr="00D47D20" w:rsidRDefault="006038EC" w:rsidP="0000152A">
            <w:pPr>
              <w:spacing w:line="240" w:lineRule="auto"/>
              <w:rPr>
                <w:rFonts w:ascii="Montserrat" w:hAnsi="Montserrat" w:cs="Arial"/>
                <w:b/>
                <w:bCs/>
                <w:color w:val="FFFFFF"/>
              </w:rPr>
            </w:pPr>
            <w:r w:rsidRPr="00D47D20">
              <w:rPr>
                <w:rFonts w:ascii="Montserrat" w:hAnsi="Montserrat" w:cs="Arial"/>
                <w:b/>
                <w:bCs/>
                <w:color w:val="FFFFFF"/>
              </w:rPr>
              <w:t xml:space="preserve">4. </w:t>
            </w:r>
            <w:r w:rsidR="0000152A" w:rsidRPr="00D47D20">
              <w:rPr>
                <w:rFonts w:ascii="Montserrat" w:hAnsi="Montserrat" w:cs="Arial"/>
                <w:b/>
                <w:bCs/>
                <w:color w:val="FFFFFF"/>
              </w:rPr>
              <w:t>Total de Gasto</w:t>
            </w:r>
            <w:r w:rsidR="00A232AF" w:rsidRPr="00D47D20">
              <w:rPr>
                <w:rFonts w:ascii="Montserrat" w:hAnsi="Montserrat" w:cs="Arial"/>
                <w:b/>
                <w:bCs/>
                <w:color w:val="FFFFFF"/>
              </w:rPr>
              <w:t>s</w:t>
            </w:r>
            <w:r w:rsidR="0000152A" w:rsidRPr="00D47D20">
              <w:rPr>
                <w:rFonts w:ascii="Montserrat" w:hAnsi="Montserrat" w:cs="Arial"/>
                <w:b/>
                <w:bCs/>
                <w:color w:val="FFFFFF"/>
              </w:rPr>
              <w:t xml:space="preserve"> </w:t>
            </w:r>
            <w:r w:rsidRPr="00D47D20">
              <w:rPr>
                <w:rFonts w:ascii="Montserrat" w:hAnsi="Montserrat" w:cs="Arial"/>
                <w:b/>
                <w:bCs/>
                <w:color w:val="FFFFFF"/>
              </w:rPr>
              <w:t>Contables (4 = 1 + 2 - 3)</w:t>
            </w:r>
          </w:p>
        </w:tc>
        <w:tc>
          <w:tcPr>
            <w:tcW w:w="2000" w:type="dxa"/>
            <w:tcBorders>
              <w:top w:val="single" w:sz="12" w:space="0" w:color="808080"/>
              <w:left w:val="single" w:sz="2" w:space="0" w:color="FFFFFF"/>
              <w:bottom w:val="single" w:sz="12" w:space="0" w:color="808080"/>
            </w:tcBorders>
            <w:shd w:val="clear" w:color="auto" w:fill="D4C19C"/>
            <w:vAlign w:val="center"/>
            <w:hideMark/>
          </w:tcPr>
          <w:p w:rsidR="00F82723" w:rsidRPr="006D77C6" w:rsidRDefault="00C21C77" w:rsidP="00C21C77">
            <w:pPr>
              <w:spacing w:line="240" w:lineRule="auto"/>
              <w:jc w:val="right"/>
              <w:rPr>
                <w:rFonts w:ascii="Montserrat" w:hAnsi="Montserrat" w:cs="Arial"/>
                <w:b/>
                <w:bCs/>
                <w:color w:val="FFFFFF"/>
                <w:sz w:val="15"/>
                <w:szCs w:val="15"/>
              </w:rPr>
            </w:pPr>
            <w:r>
              <w:rPr>
                <w:rFonts w:ascii="Montserrat" w:hAnsi="Montserrat" w:cs="Arial"/>
                <w:b/>
                <w:bCs/>
                <w:color w:val="FFFFFF"/>
                <w:sz w:val="15"/>
                <w:szCs w:val="15"/>
              </w:rPr>
              <w:t>3,972,128,424,016</w:t>
            </w:r>
          </w:p>
        </w:tc>
      </w:tr>
    </w:tbl>
    <w:p w:rsidR="00E74EF7" w:rsidRPr="00760002" w:rsidRDefault="00E74EF7" w:rsidP="00EF65F5">
      <w:pPr>
        <w:jc w:val="center"/>
        <w:rPr>
          <w:rFonts w:ascii="Montserrat" w:hAnsi="Montserrat"/>
        </w:rPr>
      </w:pPr>
    </w:p>
    <w:p w:rsidR="007C7545" w:rsidRDefault="007C7545" w:rsidP="00E07B44">
      <w:pPr>
        <w:spacing w:after="120" w:line="250" w:lineRule="exact"/>
        <w:jc w:val="both"/>
        <w:rPr>
          <w:rFonts w:ascii="Montserrat" w:hAnsi="Montserrat"/>
          <w:sz w:val="18"/>
          <w:szCs w:val="18"/>
        </w:rPr>
      </w:pPr>
    </w:p>
    <w:p w:rsidR="007C7545" w:rsidRDefault="007C7545" w:rsidP="00E07B44">
      <w:pPr>
        <w:spacing w:after="120" w:line="250" w:lineRule="exact"/>
        <w:jc w:val="both"/>
        <w:rPr>
          <w:rFonts w:ascii="Montserrat" w:hAnsi="Montserrat"/>
          <w:sz w:val="18"/>
          <w:szCs w:val="18"/>
        </w:rPr>
      </w:pPr>
    </w:p>
    <w:p w:rsidR="00235EA6" w:rsidRDefault="00235EA6" w:rsidP="00E07B44">
      <w:pPr>
        <w:spacing w:after="120" w:line="250" w:lineRule="exact"/>
        <w:jc w:val="both"/>
        <w:rPr>
          <w:rFonts w:ascii="Montserrat" w:hAnsi="Montserrat"/>
          <w:sz w:val="18"/>
          <w:szCs w:val="18"/>
        </w:rPr>
      </w:pPr>
      <w:r w:rsidRPr="007B63CF">
        <w:rPr>
          <w:rFonts w:ascii="Montserrat" w:hAnsi="Montserrat"/>
          <w:sz w:val="18"/>
          <w:szCs w:val="18"/>
        </w:rPr>
        <w:t>La información contenida en el “Estado analítico de Ingresos” y en el “Estado analítico del ejercicio del presupuesto de egresos” no incluye las operaciones inter-organismos, mientras que las conciliaciones Contables -</w:t>
      </w:r>
      <w:r w:rsidR="007C7545">
        <w:rPr>
          <w:rFonts w:ascii="Montserrat" w:hAnsi="Montserrat"/>
          <w:sz w:val="18"/>
          <w:szCs w:val="18"/>
        </w:rPr>
        <w:t xml:space="preserve"> </w:t>
      </w:r>
      <w:r w:rsidRPr="007B63CF">
        <w:rPr>
          <w:rFonts w:ascii="Montserrat" w:hAnsi="Montserrat"/>
          <w:sz w:val="18"/>
          <w:szCs w:val="18"/>
        </w:rPr>
        <w:t>Presupuesta</w:t>
      </w:r>
      <w:r w:rsidR="006954A0">
        <w:rPr>
          <w:rFonts w:ascii="Montserrat" w:hAnsi="Montserrat"/>
          <w:sz w:val="18"/>
          <w:szCs w:val="18"/>
        </w:rPr>
        <w:t>rias</w:t>
      </w:r>
      <w:r w:rsidRPr="007B63CF">
        <w:rPr>
          <w:rFonts w:ascii="Montserrat" w:hAnsi="Montserrat"/>
          <w:sz w:val="18"/>
          <w:szCs w:val="18"/>
        </w:rPr>
        <w:t xml:space="preserve"> que forman parte de las notas a los “Estados Financieros” sí se incluyen, razón por la cual no se llega a los mismos saldos en los ingresos y egresos presupuestarios devengados</w:t>
      </w:r>
      <w:r w:rsidR="00225480" w:rsidRPr="007B63CF">
        <w:rPr>
          <w:rFonts w:ascii="Montserrat" w:hAnsi="Montserrat"/>
          <w:sz w:val="18"/>
          <w:szCs w:val="18"/>
        </w:rPr>
        <w:t xml:space="preserve"> en Petróleos Mexicanos</w:t>
      </w:r>
      <w:r w:rsidRPr="007B63CF">
        <w:rPr>
          <w:rFonts w:ascii="Montserrat" w:hAnsi="Montserrat"/>
          <w:sz w:val="18"/>
          <w:szCs w:val="18"/>
        </w:rPr>
        <w:t>.</w:t>
      </w:r>
    </w:p>
    <w:p w:rsidR="007C7545" w:rsidRPr="007B63CF" w:rsidRDefault="007C7545" w:rsidP="00387E85">
      <w:pPr>
        <w:spacing w:line="250" w:lineRule="exact"/>
        <w:jc w:val="both"/>
        <w:rPr>
          <w:rFonts w:ascii="Montserrat" w:hAnsi="Montserrat"/>
          <w:sz w:val="18"/>
          <w:szCs w:val="18"/>
        </w:rPr>
      </w:pPr>
    </w:p>
    <w:p w:rsidR="00CB336A" w:rsidRPr="007B63CF" w:rsidRDefault="00CB336A" w:rsidP="007B63CF">
      <w:pPr>
        <w:spacing w:after="120" w:line="250" w:lineRule="exact"/>
        <w:jc w:val="both"/>
        <w:rPr>
          <w:rFonts w:ascii="Montserrat" w:hAnsi="Montserrat"/>
          <w:sz w:val="18"/>
          <w:szCs w:val="18"/>
        </w:rPr>
      </w:pPr>
      <w:r w:rsidRPr="007B63CF">
        <w:rPr>
          <w:rFonts w:ascii="Montserrat" w:hAnsi="Montserrat"/>
          <w:sz w:val="18"/>
          <w:szCs w:val="18"/>
        </w:rPr>
        <w:t>Respecto de los Otros egresos presupuesta</w:t>
      </w:r>
      <w:r w:rsidR="00C84058">
        <w:rPr>
          <w:rFonts w:ascii="Montserrat" w:hAnsi="Montserrat"/>
          <w:sz w:val="18"/>
          <w:szCs w:val="18"/>
        </w:rPr>
        <w:t>rios</w:t>
      </w:r>
      <w:r w:rsidRPr="007B63CF">
        <w:rPr>
          <w:rFonts w:ascii="Montserrat" w:hAnsi="Montserrat"/>
          <w:sz w:val="18"/>
          <w:szCs w:val="18"/>
        </w:rPr>
        <w:t xml:space="preserve"> no contables, Otros gastos y Otros gastos contables no presupuesta</w:t>
      </w:r>
      <w:r w:rsidR="00C84058">
        <w:rPr>
          <w:rFonts w:ascii="Montserrat" w:hAnsi="Montserrat"/>
          <w:sz w:val="18"/>
          <w:szCs w:val="18"/>
        </w:rPr>
        <w:t>rios</w:t>
      </w:r>
      <w:r w:rsidRPr="007B63CF">
        <w:rPr>
          <w:rFonts w:ascii="Montserrat" w:hAnsi="Montserrat"/>
          <w:sz w:val="18"/>
          <w:szCs w:val="18"/>
        </w:rPr>
        <w:t xml:space="preserve"> de las E</w:t>
      </w:r>
      <w:r w:rsidR="007C49A8" w:rsidRPr="007B63CF">
        <w:rPr>
          <w:rFonts w:ascii="Montserrat" w:hAnsi="Montserrat"/>
          <w:sz w:val="18"/>
          <w:szCs w:val="18"/>
        </w:rPr>
        <w:t>mpresas Productivas del Estado</w:t>
      </w:r>
      <w:r w:rsidRPr="007B63CF">
        <w:rPr>
          <w:rFonts w:ascii="Montserrat" w:hAnsi="Montserrat"/>
          <w:sz w:val="18"/>
          <w:szCs w:val="18"/>
        </w:rPr>
        <w:t>, su integración puede ser consultada en el respectivo apartado de cada ente público.</w:t>
      </w:r>
    </w:p>
    <w:p w:rsidR="00091C12" w:rsidRPr="00893DD1" w:rsidRDefault="00091C12" w:rsidP="00091C12">
      <w:pPr>
        <w:spacing w:line="250" w:lineRule="exact"/>
        <w:jc w:val="both"/>
        <w:rPr>
          <w:rFonts w:ascii="Montserrat" w:hAnsi="Montserrat"/>
          <w:sz w:val="18"/>
          <w:szCs w:val="18"/>
        </w:rPr>
      </w:pPr>
    </w:p>
    <w:p w:rsidR="00E22B58" w:rsidRDefault="00E22B58">
      <w:pPr>
        <w:spacing w:line="240" w:lineRule="auto"/>
        <w:rPr>
          <w:rFonts w:ascii="Montserrat" w:hAnsi="Montserrat"/>
          <w:b/>
          <w:caps/>
          <w:sz w:val="22"/>
          <w:szCs w:val="18"/>
        </w:rPr>
      </w:pPr>
      <w:r>
        <w:rPr>
          <w:rFonts w:ascii="Montserrat" w:hAnsi="Montserrat"/>
          <w:b/>
          <w:caps/>
          <w:sz w:val="22"/>
          <w:szCs w:val="18"/>
        </w:rPr>
        <w:br w:type="page"/>
      </w:r>
    </w:p>
    <w:p w:rsidR="00490003" w:rsidRPr="0012144E" w:rsidRDefault="00490003" w:rsidP="00893DD1">
      <w:pPr>
        <w:spacing w:after="120" w:line="250" w:lineRule="exact"/>
        <w:rPr>
          <w:rFonts w:ascii="Montserrat" w:hAnsi="Montserrat"/>
          <w:b/>
          <w:caps/>
          <w:sz w:val="22"/>
          <w:szCs w:val="18"/>
        </w:rPr>
      </w:pPr>
      <w:r w:rsidRPr="0012144E">
        <w:rPr>
          <w:rFonts w:ascii="Montserrat" w:hAnsi="Montserrat"/>
          <w:b/>
          <w:caps/>
          <w:sz w:val="22"/>
          <w:szCs w:val="18"/>
        </w:rPr>
        <w:lastRenderedPageBreak/>
        <w:t>Notas de Memoria:</w:t>
      </w:r>
    </w:p>
    <w:p w:rsidR="00490003" w:rsidRPr="007B63CF" w:rsidRDefault="00490003" w:rsidP="007B63CF">
      <w:pPr>
        <w:spacing w:after="120" w:line="250" w:lineRule="exact"/>
        <w:jc w:val="both"/>
        <w:rPr>
          <w:rFonts w:ascii="Montserrat" w:hAnsi="Montserrat"/>
          <w:sz w:val="18"/>
          <w:szCs w:val="18"/>
        </w:rPr>
      </w:pPr>
      <w:r w:rsidRPr="007B63CF">
        <w:rPr>
          <w:rFonts w:ascii="Montserrat" w:hAnsi="Montserrat"/>
          <w:sz w:val="18"/>
          <w:szCs w:val="18"/>
        </w:rPr>
        <w:t>Las notas de memoria de</w:t>
      </w:r>
      <w:r w:rsidR="00273E5D" w:rsidRPr="007B63CF">
        <w:rPr>
          <w:rFonts w:ascii="Montserrat" w:hAnsi="Montserrat"/>
          <w:sz w:val="18"/>
          <w:szCs w:val="18"/>
        </w:rPr>
        <w:t xml:space="preserve"> </w:t>
      </w:r>
      <w:r w:rsidR="007C49A8" w:rsidRPr="007B63CF">
        <w:rPr>
          <w:rFonts w:ascii="Montserrat" w:hAnsi="Montserrat"/>
          <w:sz w:val="18"/>
          <w:szCs w:val="18"/>
        </w:rPr>
        <w:t xml:space="preserve">las Empresas Productivas del Estado </w:t>
      </w:r>
      <w:r w:rsidRPr="007B63CF">
        <w:rPr>
          <w:rFonts w:ascii="Montserrat" w:hAnsi="Montserrat"/>
          <w:sz w:val="18"/>
          <w:szCs w:val="18"/>
        </w:rPr>
        <w:t>son producto de las notas de cada ente público que lo conforma, mismas que pueden ser consultadas en el respectivo apartado de cada ente público.</w:t>
      </w:r>
    </w:p>
    <w:p w:rsidR="00273E5D" w:rsidRPr="00893DD1" w:rsidRDefault="00273E5D" w:rsidP="0085112E">
      <w:pPr>
        <w:spacing w:line="250" w:lineRule="exact"/>
        <w:jc w:val="both"/>
        <w:rPr>
          <w:rFonts w:ascii="Montserrat" w:hAnsi="Montserrat"/>
          <w:sz w:val="18"/>
          <w:szCs w:val="18"/>
        </w:rPr>
      </w:pPr>
    </w:p>
    <w:p w:rsidR="00490003" w:rsidRPr="0012144E" w:rsidRDefault="00490003" w:rsidP="003416D0">
      <w:pPr>
        <w:spacing w:before="120" w:after="120" w:line="250" w:lineRule="exact"/>
        <w:rPr>
          <w:rFonts w:ascii="Montserrat" w:hAnsi="Montserrat"/>
          <w:b/>
          <w:caps/>
          <w:sz w:val="22"/>
          <w:szCs w:val="18"/>
        </w:rPr>
      </w:pPr>
      <w:r w:rsidRPr="0012144E">
        <w:rPr>
          <w:rFonts w:ascii="Montserrat" w:hAnsi="Montserrat"/>
          <w:b/>
          <w:caps/>
          <w:sz w:val="22"/>
          <w:szCs w:val="18"/>
        </w:rPr>
        <w:t>Notas de Gestión Administrativa:</w:t>
      </w:r>
    </w:p>
    <w:p w:rsidR="00490003" w:rsidRPr="00D81D23" w:rsidRDefault="00490003" w:rsidP="00E2057E">
      <w:pPr>
        <w:spacing w:after="120" w:line="250" w:lineRule="exact"/>
        <w:jc w:val="both"/>
        <w:rPr>
          <w:rFonts w:ascii="Montserrat" w:hAnsi="Montserrat"/>
          <w:sz w:val="18"/>
          <w:szCs w:val="18"/>
        </w:rPr>
      </w:pPr>
      <w:r w:rsidRPr="00D81D23">
        <w:rPr>
          <w:rFonts w:ascii="Montserrat" w:hAnsi="Montserrat"/>
          <w:sz w:val="18"/>
          <w:szCs w:val="18"/>
        </w:rPr>
        <w:t>Las notas de gestión administrativa de</w:t>
      </w:r>
      <w:r w:rsidR="00273E5D" w:rsidRPr="00D81D23">
        <w:rPr>
          <w:rFonts w:ascii="Montserrat" w:hAnsi="Montserrat"/>
          <w:sz w:val="18"/>
          <w:szCs w:val="18"/>
        </w:rPr>
        <w:t xml:space="preserve"> </w:t>
      </w:r>
      <w:r w:rsidR="007C49A8" w:rsidRPr="00D81D23">
        <w:rPr>
          <w:rFonts w:ascii="Montserrat" w:hAnsi="Montserrat"/>
          <w:sz w:val="18"/>
          <w:szCs w:val="18"/>
        </w:rPr>
        <w:t xml:space="preserve">las Empresas Productivas del Estado </w:t>
      </w:r>
      <w:r w:rsidR="00273E5D" w:rsidRPr="00D81D23">
        <w:rPr>
          <w:rFonts w:ascii="Montserrat" w:hAnsi="Montserrat"/>
          <w:sz w:val="18"/>
          <w:szCs w:val="18"/>
        </w:rPr>
        <w:t>están in</w:t>
      </w:r>
      <w:r w:rsidR="007C49A8" w:rsidRPr="00D81D23">
        <w:rPr>
          <w:rFonts w:ascii="Montserrat" w:hAnsi="Montserrat"/>
          <w:sz w:val="18"/>
          <w:szCs w:val="18"/>
        </w:rPr>
        <w:t xml:space="preserve">tegradas con la información de </w:t>
      </w:r>
      <w:r w:rsidR="001D6173">
        <w:rPr>
          <w:rFonts w:ascii="Montserrat" w:hAnsi="Montserrat"/>
          <w:sz w:val="18"/>
          <w:szCs w:val="18"/>
        </w:rPr>
        <w:t>CFE y PEMEX</w:t>
      </w:r>
      <w:r w:rsidRPr="00D81D23">
        <w:rPr>
          <w:rFonts w:ascii="Montserrat" w:hAnsi="Montserrat"/>
          <w:sz w:val="18"/>
          <w:szCs w:val="18"/>
        </w:rPr>
        <w:t>.</w:t>
      </w:r>
    </w:p>
    <w:p w:rsidR="00490003" w:rsidRPr="00760002" w:rsidRDefault="00490003" w:rsidP="00760002">
      <w:pPr>
        <w:pStyle w:val="SUBTITULO"/>
        <w:ind w:left="357" w:hanging="357"/>
        <w:rPr>
          <w:rFonts w:ascii="Montserrat" w:hAnsi="Montserrat"/>
          <w:caps/>
          <w:lang w:eastAsia="en-US"/>
        </w:rPr>
      </w:pPr>
      <w:r w:rsidRPr="00760002">
        <w:rPr>
          <w:rFonts w:ascii="Montserrat" w:hAnsi="Montserrat"/>
          <w:caps/>
          <w:lang w:eastAsia="en-US"/>
        </w:rPr>
        <w:t>Bases de Preparación de los Estados Financieros</w:t>
      </w:r>
    </w:p>
    <w:p w:rsidR="00273E5D" w:rsidRPr="00D81D23" w:rsidRDefault="00273E5D" w:rsidP="00C60E0C">
      <w:pPr>
        <w:spacing w:after="120" w:line="250" w:lineRule="exact"/>
        <w:jc w:val="both"/>
        <w:rPr>
          <w:rFonts w:ascii="Montserrat" w:hAnsi="Montserrat"/>
          <w:sz w:val="18"/>
          <w:szCs w:val="18"/>
        </w:rPr>
      </w:pPr>
      <w:r w:rsidRPr="00D81D23">
        <w:rPr>
          <w:rFonts w:ascii="Montserrat" w:hAnsi="Montserrat"/>
          <w:sz w:val="18"/>
          <w:szCs w:val="18"/>
        </w:rPr>
        <w:t>Atendiendo a lo dispuesto por el Acuerdo por el que se armoniza la estructura de las cuentas públicas, la información de las E</w:t>
      </w:r>
      <w:r w:rsidR="007C49A8" w:rsidRPr="00D81D23">
        <w:rPr>
          <w:rFonts w:ascii="Montserrat" w:hAnsi="Montserrat"/>
          <w:sz w:val="18"/>
          <w:szCs w:val="18"/>
        </w:rPr>
        <w:t>mpresas Productivas del Estado</w:t>
      </w:r>
      <w:r w:rsidRPr="00D81D23">
        <w:rPr>
          <w:rFonts w:ascii="Montserrat" w:hAnsi="Montserrat"/>
          <w:sz w:val="18"/>
          <w:szCs w:val="18"/>
        </w:rPr>
        <w:t xml:space="preserve"> se integra a su vez por los estados financieros y demás información presupuestaria, programática y contable que presentan </w:t>
      </w:r>
      <w:r w:rsidR="001D6173">
        <w:rPr>
          <w:rFonts w:ascii="Montserrat" w:hAnsi="Montserrat"/>
          <w:sz w:val="18"/>
          <w:szCs w:val="18"/>
        </w:rPr>
        <w:t>CFE y PEMEX</w:t>
      </w:r>
      <w:r w:rsidRPr="001D6173">
        <w:rPr>
          <w:rFonts w:ascii="Montserrat" w:hAnsi="Montserrat"/>
          <w:sz w:val="18"/>
          <w:szCs w:val="18"/>
        </w:rPr>
        <w:t>.</w:t>
      </w:r>
    </w:p>
    <w:p w:rsidR="00273E5D" w:rsidRPr="00D81D23" w:rsidRDefault="00273E5D" w:rsidP="00C60E0C">
      <w:pPr>
        <w:spacing w:after="120" w:line="250" w:lineRule="exact"/>
        <w:jc w:val="both"/>
        <w:rPr>
          <w:rFonts w:ascii="Montserrat" w:hAnsi="Montserrat"/>
          <w:sz w:val="18"/>
          <w:szCs w:val="18"/>
        </w:rPr>
      </w:pPr>
      <w:r w:rsidRPr="00246F9B">
        <w:rPr>
          <w:rFonts w:ascii="Montserrat" w:hAnsi="Montserrat"/>
          <w:sz w:val="18"/>
          <w:szCs w:val="18"/>
        </w:rPr>
        <w:t>Con fundamento en el artículo 17 de la LGCG, cada ente público</w:t>
      </w:r>
      <w:r w:rsidR="001D6173" w:rsidRPr="00246F9B">
        <w:rPr>
          <w:rFonts w:ascii="Montserrat" w:hAnsi="Montserrat"/>
          <w:sz w:val="18"/>
          <w:szCs w:val="18"/>
        </w:rPr>
        <w:t>, para el caso</w:t>
      </w:r>
      <w:r w:rsidRPr="00246F9B">
        <w:rPr>
          <w:rFonts w:ascii="Montserrat" w:hAnsi="Montserrat"/>
          <w:sz w:val="18"/>
          <w:szCs w:val="18"/>
        </w:rPr>
        <w:t xml:space="preserve"> las E</w:t>
      </w:r>
      <w:r w:rsidR="007C49A8" w:rsidRPr="00246F9B">
        <w:rPr>
          <w:rFonts w:ascii="Montserrat" w:hAnsi="Montserrat"/>
          <w:sz w:val="18"/>
          <w:szCs w:val="18"/>
        </w:rPr>
        <w:t xml:space="preserve">mpresas Productivas del Estado </w:t>
      </w:r>
      <w:r w:rsidR="001D6173" w:rsidRPr="00246F9B">
        <w:rPr>
          <w:rFonts w:ascii="Montserrat" w:hAnsi="Montserrat"/>
          <w:sz w:val="18"/>
          <w:szCs w:val="18"/>
        </w:rPr>
        <w:t>son</w:t>
      </w:r>
      <w:r w:rsidRPr="00246F9B">
        <w:rPr>
          <w:rFonts w:ascii="Montserrat" w:hAnsi="Montserrat"/>
          <w:sz w:val="18"/>
          <w:szCs w:val="18"/>
        </w:rPr>
        <w:t xml:space="preserve"> responsable</w:t>
      </w:r>
      <w:r w:rsidR="001D6173" w:rsidRPr="00246F9B">
        <w:rPr>
          <w:rFonts w:ascii="Montserrat" w:hAnsi="Montserrat"/>
          <w:sz w:val="18"/>
          <w:szCs w:val="18"/>
        </w:rPr>
        <w:t>s</w:t>
      </w:r>
      <w:r w:rsidRPr="00246F9B">
        <w:rPr>
          <w:rFonts w:ascii="Montserrat" w:hAnsi="Montserrat"/>
          <w:sz w:val="18"/>
          <w:szCs w:val="18"/>
        </w:rPr>
        <w:t xml:space="preserve"> de su contabilidad, de la operación del sistema; así como del cumplimiento de lo dispuesto en la LGCG y las decisiones que emita el </w:t>
      </w:r>
      <w:r w:rsidR="001D6173" w:rsidRPr="00246F9B">
        <w:rPr>
          <w:rFonts w:ascii="Montserrat" w:hAnsi="Montserrat"/>
          <w:sz w:val="18"/>
          <w:szCs w:val="18"/>
        </w:rPr>
        <w:t>CONAC</w:t>
      </w:r>
      <w:r w:rsidRPr="00246F9B">
        <w:rPr>
          <w:rFonts w:ascii="Montserrat" w:hAnsi="Montserrat"/>
          <w:sz w:val="18"/>
          <w:szCs w:val="18"/>
        </w:rPr>
        <w:t>.</w:t>
      </w:r>
    </w:p>
    <w:p w:rsidR="00490003" w:rsidRPr="00760002" w:rsidRDefault="00490003" w:rsidP="00760002">
      <w:pPr>
        <w:pStyle w:val="SUBTITULO"/>
        <w:ind w:left="357" w:hanging="357"/>
        <w:rPr>
          <w:rFonts w:ascii="Montserrat" w:hAnsi="Montserrat"/>
          <w:caps/>
          <w:lang w:eastAsia="en-US"/>
        </w:rPr>
      </w:pPr>
      <w:r w:rsidRPr="00760002">
        <w:rPr>
          <w:rFonts w:ascii="Montserrat" w:hAnsi="Montserrat"/>
          <w:caps/>
          <w:lang w:eastAsia="en-US"/>
        </w:rPr>
        <w:t>Políticas de Contabilidad Significativas</w:t>
      </w:r>
    </w:p>
    <w:p w:rsidR="0085112E" w:rsidRPr="003416D0" w:rsidRDefault="0085112E" w:rsidP="00F11BFE">
      <w:pPr>
        <w:spacing w:line="250" w:lineRule="exact"/>
        <w:jc w:val="both"/>
        <w:rPr>
          <w:rFonts w:ascii="Montserrat" w:hAnsi="Montserrat"/>
          <w:sz w:val="18"/>
          <w:szCs w:val="18"/>
        </w:rPr>
      </w:pPr>
    </w:p>
    <w:p w:rsidR="00273E5D" w:rsidRPr="00C15FC0" w:rsidRDefault="007C49A8" w:rsidP="00F11BFE">
      <w:pPr>
        <w:pStyle w:val="VIETAFLECHA"/>
        <w:numPr>
          <w:ilvl w:val="0"/>
          <w:numId w:val="40"/>
        </w:numPr>
        <w:spacing w:after="0"/>
        <w:ind w:left="357" w:hanging="357"/>
        <w:rPr>
          <w:rFonts w:ascii="Montserrat" w:hAnsi="Montserrat"/>
          <w:b/>
          <w:lang w:eastAsia="en-US"/>
        </w:rPr>
      </w:pPr>
      <w:r w:rsidRPr="00C15FC0">
        <w:rPr>
          <w:rFonts w:ascii="Montserrat" w:hAnsi="Montserrat"/>
          <w:b/>
          <w:lang w:eastAsia="en-US"/>
        </w:rPr>
        <w:t>Comisión Federal de Electricidad</w:t>
      </w:r>
    </w:p>
    <w:p w:rsidR="00D81D23" w:rsidRPr="00246F9B" w:rsidRDefault="00D81D23" w:rsidP="00F11BFE">
      <w:pPr>
        <w:spacing w:line="250" w:lineRule="exact"/>
        <w:jc w:val="both"/>
        <w:rPr>
          <w:rFonts w:ascii="Montserrat" w:hAnsi="Montserrat"/>
          <w:sz w:val="18"/>
          <w:szCs w:val="18"/>
        </w:rPr>
      </w:pPr>
    </w:p>
    <w:p w:rsidR="003836A5" w:rsidRPr="00F11BFE" w:rsidRDefault="003836A5" w:rsidP="00F11BFE">
      <w:pPr>
        <w:pStyle w:val="TEXTONORMAL"/>
        <w:numPr>
          <w:ilvl w:val="0"/>
          <w:numId w:val="39"/>
        </w:numPr>
        <w:spacing w:after="0"/>
        <w:ind w:left="714" w:hanging="357"/>
        <w:rPr>
          <w:rFonts w:ascii="Montserrat" w:hAnsi="Montserrat"/>
        </w:rPr>
      </w:pPr>
      <w:r w:rsidRPr="003416D0">
        <w:rPr>
          <w:rFonts w:ascii="Montserrat" w:hAnsi="Montserrat"/>
        </w:rPr>
        <w:t>Bases de consolidación</w:t>
      </w:r>
    </w:p>
    <w:p w:rsidR="00C16A39" w:rsidRDefault="00C16A39" w:rsidP="00C16A39">
      <w:pPr>
        <w:pStyle w:val="Prrafodelista"/>
        <w:ind w:left="0"/>
        <w:rPr>
          <w:rFonts w:ascii="Montserrat SemiBold" w:hAnsi="Montserrat SemiBold"/>
        </w:rPr>
      </w:pPr>
    </w:p>
    <w:p w:rsidR="00C16A39" w:rsidRDefault="00C16A39" w:rsidP="00C16A39">
      <w:pPr>
        <w:pStyle w:val="CPTextonormal"/>
      </w:pPr>
      <w:r>
        <w:t xml:space="preserve">Los estados financieros consolidados incluyen las subsidiarias, filiales y fideicomisos sobre las que se ejerce control. Los estados financieros de las subsidiarias fueron preparados para el mismo periodo que la Empresa, aplicando políticas contables consistentes. </w:t>
      </w:r>
    </w:p>
    <w:p w:rsidR="00C16A39" w:rsidRDefault="00C16A39" w:rsidP="00C16A39">
      <w:pPr>
        <w:pStyle w:val="CPTextonormal"/>
      </w:pPr>
      <w:r>
        <w:t>Se considera que la Empresa logra tener el control cuando ésta tiene poder para decidir sobre las actividades relevantes de la otra; está expuesta o tiene derechos a los rendimientos variables procedentes de su participación en ella, y tiene la capacidad de usar su poder sobre la misma para afectar a los rendimientos.</w:t>
      </w:r>
    </w:p>
    <w:p w:rsidR="00C16A39" w:rsidRDefault="00C16A39" w:rsidP="00C16A39">
      <w:pPr>
        <w:pStyle w:val="CPTextonormal"/>
      </w:pPr>
      <w:r>
        <w:t>La CFE reevalúa si controla o no a una empresa y si los hechos o circunstancias indican que hay cambios en uno o más de los elementos de control.</w:t>
      </w:r>
    </w:p>
    <w:p w:rsidR="00C16A39" w:rsidRDefault="00C16A39" w:rsidP="00C16A39">
      <w:pPr>
        <w:pStyle w:val="CPTextonormal"/>
      </w:pPr>
      <w:r>
        <w:t>Las subsidiarias se consolidan línea por línea a partir de la fecha en que la CFE adquiere el control. Los saldos y transacciones intercompañía y cualquier ingreso o gasto no realizado que surja de transacciones intercompañía grupales, son eliminados. Las ganancias no realizadas provenientes de transacciones con sociedades cuya inversión es reconocida según el método de participación son eliminadas de la inversión en proporción de la participación que la Empresa mantiene en su subsidiaria. Las pérdidas no realizadas son eliminadas de la misma forma que las ganancias no realizadas, pero sólo en la medida que no haya evidencia de deterioro.</w:t>
      </w:r>
    </w:p>
    <w:p w:rsidR="00C16A39" w:rsidRDefault="00C16A39" w:rsidP="00C16A39">
      <w:pPr>
        <w:pStyle w:val="CPTextonormal"/>
      </w:pPr>
    </w:p>
    <w:p w:rsidR="00C16A39" w:rsidRDefault="00C16A39" w:rsidP="00C16A39">
      <w:pPr>
        <w:pStyle w:val="CPTextonormal"/>
      </w:pPr>
      <w:r>
        <w:lastRenderedPageBreak/>
        <w:t>La tenencia accionaria en las principales subsidiarias (Empresas productivas subsidiarias, filiales y fideicomisos), sobre las que CFE mantiene control al 31 de diciembre de 2021 y 2020, se muestran a continuación:</w:t>
      </w:r>
    </w:p>
    <w:p w:rsidR="00C16A39" w:rsidRDefault="00C16A39" w:rsidP="00C16A39">
      <w:pPr>
        <w:pStyle w:val="Prrafodelista"/>
        <w:ind w:left="0"/>
        <w:rPr>
          <w:rFonts w:ascii="Montserrat Light" w:eastAsia="Calibri" w:hAnsi="Montserrat Light"/>
          <w:sz w:val="18"/>
          <w:lang w:val="es-ES"/>
        </w:rPr>
      </w:pPr>
    </w:p>
    <w:p w:rsidR="00C16A39" w:rsidRPr="00C358F3" w:rsidRDefault="00C16A39" w:rsidP="00C358F3">
      <w:pPr>
        <w:pStyle w:val="TEXTONORMAL"/>
        <w:numPr>
          <w:ilvl w:val="0"/>
          <w:numId w:val="39"/>
        </w:numPr>
        <w:spacing w:after="0"/>
        <w:ind w:left="714" w:hanging="357"/>
        <w:rPr>
          <w:rFonts w:ascii="Montserrat" w:hAnsi="Montserrat"/>
        </w:rPr>
      </w:pPr>
      <w:r w:rsidRPr="00C358F3">
        <w:rPr>
          <w:rFonts w:ascii="Montserrat" w:hAnsi="Montserrat"/>
        </w:rPr>
        <w:t>Empresas Subsidiarias</w:t>
      </w:r>
    </w:p>
    <w:p w:rsidR="00C16A39" w:rsidRDefault="00C16A39" w:rsidP="00C16A39">
      <w:pPr>
        <w:pStyle w:val="Prrafodelista"/>
        <w:ind w:left="426"/>
        <w:rPr>
          <w:rFonts w:ascii="Montserrat SemiBold" w:hAnsi="Montserrat SemiBold"/>
          <w:lang w:val="es-ES"/>
        </w:rPr>
      </w:pPr>
    </w:p>
    <w:p w:rsidR="00C16A39" w:rsidRDefault="00C16A39" w:rsidP="00C16A39">
      <w:pPr>
        <w:pStyle w:val="CPTextonormal"/>
      </w:pPr>
      <w:r>
        <w:t xml:space="preserve">CFE Distribución, EPS; CFE Transmisión, EPS; CFE Generación I, EPS; CFE Generación II, EPS; CFE Generación III, EPS; CFE Generación IV, EPS; CFE Generación V, EPS; CFE Generación VI, EPS, CFE Suministrador de Servicios Básicos, EPS y CFE Telecomunicaciones e Internet para Todos, EPS. </w:t>
      </w:r>
    </w:p>
    <w:p w:rsidR="00C16A39" w:rsidRDefault="00C16A39" w:rsidP="00C16A39">
      <w:pPr>
        <w:pStyle w:val="Prrafodelista"/>
        <w:ind w:left="0"/>
        <w:rPr>
          <w:rFonts w:ascii="Montserrat Light" w:eastAsia="Calibri" w:hAnsi="Montserrat Light"/>
          <w:sz w:val="18"/>
          <w:lang w:val="es-ES"/>
        </w:rPr>
      </w:pPr>
    </w:p>
    <w:p w:rsidR="00C16A39" w:rsidRPr="00C358F3" w:rsidRDefault="00C16A39" w:rsidP="00C358F3">
      <w:pPr>
        <w:pStyle w:val="TEXTONORMAL"/>
        <w:numPr>
          <w:ilvl w:val="0"/>
          <w:numId w:val="39"/>
        </w:numPr>
        <w:spacing w:after="0"/>
        <w:ind w:left="714" w:hanging="357"/>
        <w:rPr>
          <w:rFonts w:ascii="Montserrat" w:hAnsi="Montserrat"/>
        </w:rPr>
      </w:pPr>
      <w:r w:rsidRPr="00C358F3">
        <w:rPr>
          <w:rFonts w:ascii="Montserrat" w:hAnsi="Montserrat"/>
        </w:rPr>
        <w:t>Empresas Filiales</w:t>
      </w:r>
    </w:p>
    <w:p w:rsidR="00C16A39" w:rsidRDefault="00C16A39" w:rsidP="00C16A39">
      <w:pPr>
        <w:pStyle w:val="Prrafodelista"/>
        <w:ind w:left="0"/>
        <w:rPr>
          <w:rFonts w:ascii="Montserrat SemiBold" w:hAnsi="Montserrat SemiBold"/>
          <w:lang w:val="es-ES"/>
        </w:rPr>
      </w:pPr>
    </w:p>
    <w:p w:rsidR="00C16A39" w:rsidRDefault="00C16A39" w:rsidP="00C16A39">
      <w:pPr>
        <w:pStyle w:val="CPTextonormal"/>
      </w:pPr>
      <w:r>
        <w:t xml:space="preserve">CFE Suministro Calificados, S.A. de C.V., CFE International, LLC., CFEnergía, S.A. de </w:t>
      </w:r>
      <w:r>
        <w:br/>
        <w:t>C.V. CFE Intermediación de Contratos Legados, S.A. de C.V. y CFE Capital, S. de R.L. de C.V.</w:t>
      </w:r>
    </w:p>
    <w:p w:rsidR="00C16A39" w:rsidRDefault="00C16A39" w:rsidP="00C16A39">
      <w:pPr>
        <w:pStyle w:val="CPTextonormal"/>
      </w:pPr>
      <w:r>
        <w:t>Estas entidades fueron constituidas y realizan operaciones en México a excepción de CFE International, LLC, ubicada en Estados Unidos de América.</w:t>
      </w:r>
    </w:p>
    <w:p w:rsidR="00C16A39" w:rsidRDefault="00C16A39" w:rsidP="00C16A39">
      <w:pPr>
        <w:pStyle w:val="CPTextonormal"/>
      </w:pPr>
      <w:r>
        <w:t>La tenencia accionaria de las entidades mencionadas anteriormente corresponde a una participación del 100%.</w:t>
      </w:r>
    </w:p>
    <w:p w:rsidR="00C16A39" w:rsidRDefault="00C16A39" w:rsidP="00C16A39">
      <w:pPr>
        <w:pStyle w:val="CPTextonormal"/>
      </w:pPr>
      <w:r>
        <w:t>Los fideicomisos en los cuales CFE ejerce control se detallan a continuación:</w:t>
      </w:r>
    </w:p>
    <w:p w:rsidR="00C16A39" w:rsidRDefault="00C16A39" w:rsidP="00C16A39">
      <w:pPr>
        <w:pStyle w:val="Prrafodelista"/>
        <w:ind w:left="0"/>
        <w:rPr>
          <w:rFonts w:ascii="Montserrat SemiBold" w:hAnsi="Montserrat SemiBold" w:cs="Arial"/>
          <w:szCs w:val="22"/>
        </w:rPr>
      </w:pPr>
    </w:p>
    <w:tbl>
      <w:tblPr>
        <w:tblW w:w="9705" w:type="dxa"/>
        <w:jc w:val="center"/>
        <w:tblLayout w:type="fixed"/>
        <w:tblLook w:val="04A0" w:firstRow="1" w:lastRow="0" w:firstColumn="1" w:lastColumn="0" w:noHBand="0" w:noVBand="1"/>
      </w:tblPr>
      <w:tblGrid>
        <w:gridCol w:w="3079"/>
        <w:gridCol w:w="1559"/>
        <w:gridCol w:w="1700"/>
        <w:gridCol w:w="1412"/>
        <w:gridCol w:w="1955"/>
      </w:tblGrid>
      <w:tr w:rsidR="00C16A39" w:rsidTr="009A3E39">
        <w:trPr>
          <w:trHeight w:val="111"/>
          <w:tblHeader/>
          <w:jc w:val="center"/>
        </w:trPr>
        <w:tc>
          <w:tcPr>
            <w:tcW w:w="3080" w:type="dxa"/>
            <w:vMerge w:val="restart"/>
            <w:tcBorders>
              <w:top w:val="single" w:sz="12" w:space="0" w:color="808080" w:themeColor="background1" w:themeShade="80"/>
              <w:bottom w:val="single" w:sz="12" w:space="0" w:color="808080" w:themeColor="background1" w:themeShade="80"/>
              <w:right w:val="single" w:sz="2" w:space="0" w:color="FFFFFF" w:themeColor="background1"/>
            </w:tcBorders>
            <w:shd w:val="clear" w:color="auto" w:fill="D4C19C"/>
            <w:vAlign w:val="bottom"/>
            <w:hideMark/>
          </w:tcPr>
          <w:p w:rsidR="00C16A39" w:rsidRDefault="00C16A39" w:rsidP="00C358F3">
            <w:pPr>
              <w:pStyle w:val="Sinespaciado"/>
              <w:jc w:val="center"/>
              <w:rPr>
                <w:rFonts w:ascii="Montserrat" w:hAnsi="Montserrat"/>
                <w:b/>
                <w:color w:val="FFFFFF"/>
                <w:sz w:val="16"/>
              </w:rPr>
            </w:pPr>
            <w:r>
              <w:rPr>
                <w:rFonts w:ascii="Montserrat" w:hAnsi="Montserrat"/>
                <w:b/>
                <w:color w:val="FFFFFF"/>
                <w:sz w:val="16"/>
              </w:rPr>
              <w:t>Fideicomiso</w:t>
            </w:r>
          </w:p>
        </w:tc>
        <w:tc>
          <w:tcPr>
            <w:tcW w:w="4672" w:type="dxa"/>
            <w:gridSpan w:val="3"/>
            <w:tcBorders>
              <w:top w:val="single" w:sz="12" w:space="0" w:color="808080" w:themeColor="background1" w:themeShade="80"/>
              <w:left w:val="single" w:sz="2" w:space="0" w:color="FFFFFF" w:themeColor="background1"/>
              <w:bottom w:val="single" w:sz="2" w:space="0" w:color="FFFFFF" w:themeColor="background1"/>
              <w:right w:val="single" w:sz="2" w:space="0" w:color="FFFFFF" w:themeColor="background1"/>
            </w:tcBorders>
            <w:shd w:val="clear" w:color="auto" w:fill="D4C19C"/>
            <w:vAlign w:val="bottom"/>
            <w:hideMark/>
          </w:tcPr>
          <w:p w:rsidR="00C16A39" w:rsidRDefault="00C16A39" w:rsidP="00C358F3">
            <w:pPr>
              <w:pStyle w:val="Sinespaciado"/>
              <w:jc w:val="center"/>
              <w:rPr>
                <w:rFonts w:ascii="Montserrat" w:hAnsi="Montserrat"/>
                <w:b/>
                <w:color w:val="FFFFFF"/>
                <w:sz w:val="16"/>
              </w:rPr>
            </w:pPr>
            <w:r>
              <w:rPr>
                <w:rFonts w:ascii="Montserrat" w:hAnsi="Montserrat"/>
                <w:b/>
                <w:color w:val="FFFFFF"/>
                <w:sz w:val="16"/>
              </w:rPr>
              <w:t>Participación de CFE</w:t>
            </w:r>
          </w:p>
        </w:tc>
        <w:tc>
          <w:tcPr>
            <w:tcW w:w="1956" w:type="dxa"/>
            <w:vMerge w:val="restart"/>
            <w:tcBorders>
              <w:top w:val="single" w:sz="12" w:space="0" w:color="808080" w:themeColor="background1" w:themeShade="80"/>
              <w:left w:val="single" w:sz="2" w:space="0" w:color="FFFFFF" w:themeColor="background1"/>
              <w:bottom w:val="single" w:sz="12" w:space="0" w:color="808080" w:themeColor="background1" w:themeShade="80"/>
            </w:tcBorders>
            <w:shd w:val="clear" w:color="auto" w:fill="D4C19C"/>
            <w:vAlign w:val="bottom"/>
            <w:hideMark/>
          </w:tcPr>
          <w:p w:rsidR="00C16A39" w:rsidRDefault="00C16A39" w:rsidP="00C358F3">
            <w:pPr>
              <w:pStyle w:val="Sinespaciado"/>
              <w:jc w:val="center"/>
              <w:rPr>
                <w:rFonts w:ascii="Montserrat" w:hAnsi="Montserrat"/>
                <w:b/>
                <w:color w:val="FFFFFF"/>
                <w:sz w:val="16"/>
              </w:rPr>
            </w:pPr>
            <w:r>
              <w:rPr>
                <w:rFonts w:ascii="Montserrat" w:hAnsi="Montserrat"/>
                <w:b/>
                <w:color w:val="FFFFFF"/>
                <w:sz w:val="16"/>
              </w:rPr>
              <w:t>Tipo de proyecto</w:t>
            </w:r>
          </w:p>
        </w:tc>
      </w:tr>
      <w:tr w:rsidR="00C16A39" w:rsidTr="009A3E39">
        <w:trPr>
          <w:trHeight w:val="110"/>
          <w:tblHeader/>
          <w:jc w:val="center"/>
        </w:trPr>
        <w:tc>
          <w:tcPr>
            <w:tcW w:w="3080" w:type="dxa"/>
            <w:vMerge/>
            <w:tcBorders>
              <w:top w:val="single" w:sz="12" w:space="0" w:color="808080" w:themeColor="background1" w:themeShade="80"/>
              <w:bottom w:val="single" w:sz="12" w:space="0" w:color="808080" w:themeColor="background1" w:themeShade="80"/>
            </w:tcBorders>
            <w:vAlign w:val="center"/>
            <w:hideMark/>
          </w:tcPr>
          <w:p w:rsidR="00C16A39" w:rsidRDefault="00C16A39" w:rsidP="00C358F3">
            <w:pPr>
              <w:spacing w:line="240" w:lineRule="auto"/>
              <w:rPr>
                <w:rFonts w:ascii="Montserrat" w:eastAsia="Times New Roman" w:hAnsi="Montserrat"/>
                <w:b/>
                <w:color w:val="FFFFFF"/>
                <w:szCs w:val="20"/>
              </w:rPr>
            </w:pPr>
          </w:p>
        </w:tc>
        <w:tc>
          <w:tcPr>
            <w:tcW w:w="1559" w:type="dxa"/>
            <w:tcBorders>
              <w:top w:val="single" w:sz="2" w:space="0" w:color="FFFFFF" w:themeColor="background1"/>
              <w:bottom w:val="single" w:sz="12" w:space="0" w:color="808080" w:themeColor="background1" w:themeShade="80"/>
              <w:right w:val="single" w:sz="2" w:space="0" w:color="FFFFFF" w:themeColor="background1"/>
            </w:tcBorders>
            <w:shd w:val="clear" w:color="auto" w:fill="D4C19C"/>
            <w:vAlign w:val="center"/>
            <w:hideMark/>
          </w:tcPr>
          <w:p w:rsidR="00C16A39" w:rsidRDefault="00C16A39" w:rsidP="00C358F3">
            <w:pPr>
              <w:pStyle w:val="Sinespaciado"/>
              <w:rPr>
                <w:rFonts w:ascii="Montserrat" w:hAnsi="Montserrat"/>
                <w:b/>
                <w:color w:val="FFFFFF"/>
                <w:sz w:val="16"/>
              </w:rPr>
            </w:pPr>
            <w:r>
              <w:rPr>
                <w:rFonts w:ascii="Montserrat" w:hAnsi="Montserrat"/>
                <w:b/>
                <w:color w:val="FFFFFF"/>
                <w:sz w:val="16"/>
              </w:rPr>
              <w:t>Fideicomitente</w:t>
            </w:r>
          </w:p>
        </w:tc>
        <w:tc>
          <w:tcPr>
            <w:tcW w:w="1701" w:type="dxa"/>
            <w:tcBorders>
              <w:top w:val="single" w:sz="2" w:space="0" w:color="FFFFFF" w:themeColor="background1"/>
              <w:left w:val="single" w:sz="2" w:space="0" w:color="FFFFFF" w:themeColor="background1"/>
              <w:bottom w:val="single" w:sz="12" w:space="0" w:color="808080" w:themeColor="background1" w:themeShade="80"/>
              <w:right w:val="single" w:sz="2" w:space="0" w:color="FFFFFF" w:themeColor="background1"/>
            </w:tcBorders>
            <w:shd w:val="clear" w:color="auto" w:fill="D4C19C"/>
            <w:hideMark/>
          </w:tcPr>
          <w:p w:rsidR="00C16A39" w:rsidRDefault="00C16A39" w:rsidP="00C358F3">
            <w:pPr>
              <w:pStyle w:val="Sinespaciado"/>
              <w:rPr>
                <w:rFonts w:ascii="Montserrat" w:hAnsi="Montserrat"/>
                <w:b/>
                <w:color w:val="FFFFFF"/>
                <w:sz w:val="16"/>
              </w:rPr>
            </w:pPr>
            <w:r>
              <w:rPr>
                <w:rFonts w:ascii="Montserrat" w:hAnsi="Montserrat"/>
                <w:b/>
                <w:color w:val="FFFFFF"/>
                <w:sz w:val="16"/>
              </w:rPr>
              <w:t>Fideicomisario</w:t>
            </w:r>
          </w:p>
        </w:tc>
        <w:tc>
          <w:tcPr>
            <w:tcW w:w="1412" w:type="dxa"/>
            <w:tcBorders>
              <w:top w:val="single" w:sz="2" w:space="0" w:color="FFFFFF" w:themeColor="background1"/>
              <w:left w:val="single" w:sz="2" w:space="0" w:color="FFFFFF" w:themeColor="background1"/>
              <w:bottom w:val="single" w:sz="12" w:space="0" w:color="808080" w:themeColor="background1" w:themeShade="80"/>
              <w:right w:val="single" w:sz="2" w:space="0" w:color="FFFFFF" w:themeColor="background1"/>
            </w:tcBorders>
            <w:shd w:val="clear" w:color="auto" w:fill="D4C19C"/>
            <w:hideMark/>
          </w:tcPr>
          <w:p w:rsidR="00C16A39" w:rsidRDefault="00C16A39" w:rsidP="00C358F3">
            <w:pPr>
              <w:pStyle w:val="Sinespaciado"/>
              <w:rPr>
                <w:rFonts w:ascii="Montserrat" w:hAnsi="Montserrat"/>
                <w:b/>
                <w:color w:val="FFFFFF"/>
                <w:sz w:val="16"/>
              </w:rPr>
            </w:pPr>
            <w:r>
              <w:rPr>
                <w:rFonts w:ascii="Montserrat" w:hAnsi="Montserrat"/>
                <w:b/>
                <w:color w:val="FFFFFF"/>
                <w:sz w:val="16"/>
              </w:rPr>
              <w:t>Fiduciario</w:t>
            </w:r>
          </w:p>
        </w:tc>
        <w:tc>
          <w:tcPr>
            <w:tcW w:w="1956" w:type="dxa"/>
            <w:vMerge/>
            <w:tcBorders>
              <w:top w:val="single" w:sz="12" w:space="0" w:color="808080" w:themeColor="background1" w:themeShade="80"/>
              <w:left w:val="single" w:sz="2" w:space="0" w:color="FFFFFF" w:themeColor="background1"/>
              <w:bottom w:val="single" w:sz="12" w:space="0" w:color="808080" w:themeColor="background1" w:themeShade="80"/>
            </w:tcBorders>
            <w:vAlign w:val="center"/>
            <w:hideMark/>
          </w:tcPr>
          <w:p w:rsidR="00C16A39" w:rsidRDefault="00C16A39" w:rsidP="00C358F3">
            <w:pPr>
              <w:spacing w:line="240" w:lineRule="auto"/>
              <w:rPr>
                <w:rFonts w:ascii="Montserrat" w:eastAsia="Times New Roman" w:hAnsi="Montserrat"/>
                <w:b/>
                <w:color w:val="FFFFFF"/>
                <w:szCs w:val="20"/>
              </w:rPr>
            </w:pPr>
          </w:p>
        </w:tc>
      </w:tr>
      <w:tr w:rsidR="009A3E39" w:rsidTr="009A3E39">
        <w:trPr>
          <w:trHeight w:val="110"/>
          <w:tblHeader/>
          <w:jc w:val="center"/>
        </w:trPr>
        <w:tc>
          <w:tcPr>
            <w:tcW w:w="3080" w:type="dxa"/>
            <w:tcBorders>
              <w:top w:val="single" w:sz="12" w:space="0" w:color="808080" w:themeColor="background1" w:themeShade="80"/>
              <w:bottom w:val="single" w:sz="12" w:space="0" w:color="808080" w:themeColor="background1" w:themeShade="80"/>
            </w:tcBorders>
            <w:vAlign w:val="center"/>
          </w:tcPr>
          <w:p w:rsidR="009A3E39" w:rsidRPr="009A3E39" w:rsidRDefault="009A3E39" w:rsidP="009A3E39">
            <w:pPr>
              <w:spacing w:line="120" w:lineRule="auto"/>
              <w:rPr>
                <w:rFonts w:ascii="Montserrat" w:eastAsia="Times New Roman" w:hAnsi="Montserrat"/>
                <w:b/>
                <w:color w:val="FFFFFF"/>
                <w:sz w:val="4"/>
                <w:szCs w:val="4"/>
              </w:rPr>
            </w:pPr>
          </w:p>
        </w:tc>
        <w:tc>
          <w:tcPr>
            <w:tcW w:w="1559" w:type="dxa"/>
            <w:tcBorders>
              <w:top w:val="single" w:sz="12" w:space="0" w:color="808080" w:themeColor="background1" w:themeShade="80"/>
              <w:bottom w:val="single" w:sz="12" w:space="0" w:color="808080" w:themeColor="background1" w:themeShade="80"/>
            </w:tcBorders>
            <w:shd w:val="clear" w:color="auto" w:fill="auto"/>
            <w:vAlign w:val="center"/>
          </w:tcPr>
          <w:p w:rsidR="009A3E39" w:rsidRPr="009A3E39" w:rsidRDefault="009A3E39" w:rsidP="009A3E39">
            <w:pPr>
              <w:pStyle w:val="Sinespaciado"/>
              <w:spacing w:line="120" w:lineRule="auto"/>
              <w:rPr>
                <w:rFonts w:ascii="Montserrat" w:hAnsi="Montserrat"/>
                <w:b/>
                <w:color w:val="FFFFFF"/>
                <w:sz w:val="4"/>
                <w:szCs w:val="4"/>
              </w:rPr>
            </w:pPr>
          </w:p>
        </w:tc>
        <w:tc>
          <w:tcPr>
            <w:tcW w:w="1701" w:type="dxa"/>
            <w:tcBorders>
              <w:top w:val="single" w:sz="12" w:space="0" w:color="808080" w:themeColor="background1" w:themeShade="80"/>
              <w:bottom w:val="single" w:sz="12" w:space="0" w:color="808080" w:themeColor="background1" w:themeShade="80"/>
            </w:tcBorders>
            <w:shd w:val="clear" w:color="auto" w:fill="auto"/>
          </w:tcPr>
          <w:p w:rsidR="009A3E39" w:rsidRPr="009A3E39" w:rsidRDefault="009A3E39" w:rsidP="009A3E39">
            <w:pPr>
              <w:pStyle w:val="Sinespaciado"/>
              <w:spacing w:line="120" w:lineRule="auto"/>
              <w:rPr>
                <w:rFonts w:ascii="Montserrat" w:hAnsi="Montserrat"/>
                <w:b/>
                <w:color w:val="FFFFFF"/>
                <w:sz w:val="4"/>
                <w:szCs w:val="4"/>
              </w:rPr>
            </w:pPr>
          </w:p>
        </w:tc>
        <w:tc>
          <w:tcPr>
            <w:tcW w:w="1412" w:type="dxa"/>
            <w:tcBorders>
              <w:top w:val="single" w:sz="12" w:space="0" w:color="808080" w:themeColor="background1" w:themeShade="80"/>
              <w:bottom w:val="single" w:sz="12" w:space="0" w:color="808080" w:themeColor="background1" w:themeShade="80"/>
            </w:tcBorders>
            <w:shd w:val="clear" w:color="auto" w:fill="auto"/>
          </w:tcPr>
          <w:p w:rsidR="009A3E39" w:rsidRPr="009A3E39" w:rsidRDefault="009A3E39" w:rsidP="009A3E39">
            <w:pPr>
              <w:pStyle w:val="Sinespaciado"/>
              <w:spacing w:line="120" w:lineRule="auto"/>
              <w:rPr>
                <w:rFonts w:ascii="Montserrat" w:hAnsi="Montserrat"/>
                <w:b/>
                <w:color w:val="FFFFFF"/>
                <w:sz w:val="4"/>
                <w:szCs w:val="4"/>
              </w:rPr>
            </w:pPr>
          </w:p>
        </w:tc>
        <w:tc>
          <w:tcPr>
            <w:tcW w:w="1956" w:type="dxa"/>
            <w:tcBorders>
              <w:top w:val="single" w:sz="12" w:space="0" w:color="808080" w:themeColor="background1" w:themeShade="80"/>
              <w:bottom w:val="single" w:sz="12" w:space="0" w:color="808080" w:themeColor="background1" w:themeShade="80"/>
            </w:tcBorders>
            <w:vAlign w:val="center"/>
          </w:tcPr>
          <w:p w:rsidR="009A3E39" w:rsidRPr="009A3E39" w:rsidRDefault="009A3E39" w:rsidP="009A3E39">
            <w:pPr>
              <w:spacing w:line="120" w:lineRule="auto"/>
              <w:rPr>
                <w:rFonts w:ascii="Montserrat" w:eastAsia="Times New Roman" w:hAnsi="Montserrat"/>
                <w:b/>
                <w:color w:val="FFFFFF"/>
                <w:sz w:val="4"/>
                <w:szCs w:val="4"/>
              </w:rPr>
            </w:pPr>
          </w:p>
        </w:tc>
      </w:tr>
      <w:tr w:rsidR="00C16A39" w:rsidRPr="000A3A99" w:rsidTr="009A3E39">
        <w:trPr>
          <w:trHeight w:val="964"/>
          <w:jc w:val="center"/>
        </w:trPr>
        <w:tc>
          <w:tcPr>
            <w:tcW w:w="3080" w:type="dxa"/>
            <w:tcBorders>
              <w:top w:val="single" w:sz="12" w:space="0" w:color="808080" w:themeColor="background1" w:themeShade="80"/>
            </w:tcBorders>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Fideicomiso de Administración y Traslativo de Dominio 2030</w:t>
            </w:r>
          </w:p>
        </w:tc>
        <w:tc>
          <w:tcPr>
            <w:tcW w:w="1559" w:type="dxa"/>
            <w:tcBorders>
              <w:top w:val="single" w:sz="12" w:space="0" w:color="808080" w:themeColor="background1" w:themeShade="80"/>
            </w:tcBorders>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CFE</w:t>
            </w:r>
          </w:p>
        </w:tc>
        <w:tc>
          <w:tcPr>
            <w:tcW w:w="1701" w:type="dxa"/>
            <w:tcBorders>
              <w:top w:val="single" w:sz="12" w:space="0" w:color="808080" w:themeColor="background1" w:themeShade="80"/>
            </w:tcBorders>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En primer lugar: los adjudicatarios de los contratos.</w:t>
            </w:r>
          </w:p>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En segundo lugar: CFE</w:t>
            </w:r>
          </w:p>
        </w:tc>
        <w:tc>
          <w:tcPr>
            <w:tcW w:w="1412" w:type="dxa"/>
            <w:tcBorders>
              <w:top w:val="single" w:sz="12" w:space="0" w:color="808080" w:themeColor="background1" w:themeShade="80"/>
            </w:tcBorders>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BANOBRAS, S.N.C.</w:t>
            </w:r>
          </w:p>
        </w:tc>
        <w:tc>
          <w:tcPr>
            <w:tcW w:w="1956" w:type="dxa"/>
            <w:tcBorders>
              <w:top w:val="single" w:sz="12" w:space="0" w:color="808080" w:themeColor="background1" w:themeShade="80"/>
            </w:tcBorders>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Inversión condicionada</w:t>
            </w:r>
          </w:p>
        </w:tc>
      </w:tr>
      <w:tr w:rsidR="00C16A39" w:rsidRPr="000A3A99" w:rsidTr="009A3E39">
        <w:trPr>
          <w:trHeight w:val="907"/>
          <w:jc w:val="center"/>
        </w:trPr>
        <w:tc>
          <w:tcPr>
            <w:tcW w:w="3080" w:type="dxa"/>
            <w:shd w:val="clear" w:color="auto" w:fill="F2F2F2" w:themeFill="background1" w:themeFillShade="F2"/>
            <w:vAlign w:val="center"/>
          </w:tcPr>
          <w:p w:rsidR="00C16A39" w:rsidRPr="000A3A99" w:rsidRDefault="00C16A39" w:rsidP="000A3A99">
            <w:pPr>
              <w:jc w:val="both"/>
              <w:rPr>
                <w:rFonts w:ascii="Montserrat" w:hAnsi="Montserrat" w:cs="Arial"/>
                <w:sz w:val="15"/>
                <w:szCs w:val="15"/>
              </w:rPr>
            </w:pPr>
          </w:p>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Fideicomiso para la Constitución de un Fondo Revolvente de Financiamiento para el Programa de Aislamiento Térmico de la Vivienda en el Valle de Mexicali B.C.</w:t>
            </w:r>
          </w:p>
        </w:tc>
        <w:tc>
          <w:tcPr>
            <w:tcW w:w="1559" w:type="dxa"/>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CFE</w:t>
            </w:r>
          </w:p>
        </w:tc>
        <w:tc>
          <w:tcPr>
            <w:tcW w:w="1701" w:type="dxa"/>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CFE</w:t>
            </w:r>
          </w:p>
        </w:tc>
        <w:tc>
          <w:tcPr>
            <w:tcW w:w="1412" w:type="dxa"/>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BANOBRAS, S.N.C.</w:t>
            </w:r>
          </w:p>
        </w:tc>
        <w:tc>
          <w:tcPr>
            <w:tcW w:w="1956" w:type="dxa"/>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Ahorro de energía</w:t>
            </w:r>
          </w:p>
        </w:tc>
      </w:tr>
      <w:tr w:rsidR="00C16A39" w:rsidRPr="000A3A99" w:rsidTr="009A3E39">
        <w:trPr>
          <w:trHeight w:val="415"/>
          <w:jc w:val="center"/>
        </w:trPr>
        <w:tc>
          <w:tcPr>
            <w:tcW w:w="3080" w:type="dxa"/>
            <w:shd w:val="clear" w:color="auto" w:fill="F2F2F2" w:themeFill="background1" w:themeFillShade="F2"/>
            <w:vAlign w:val="center"/>
          </w:tcPr>
          <w:p w:rsidR="00C16A39" w:rsidRPr="000A3A99" w:rsidRDefault="00C16A39" w:rsidP="000A3A99">
            <w:pPr>
              <w:jc w:val="both"/>
              <w:rPr>
                <w:rFonts w:ascii="Montserrat" w:hAnsi="Montserrat" w:cs="Arial"/>
                <w:sz w:val="15"/>
                <w:szCs w:val="15"/>
              </w:rPr>
            </w:pPr>
          </w:p>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Fideicomiso de Gastos Previos</w:t>
            </w:r>
          </w:p>
          <w:p w:rsidR="00C16A39" w:rsidRPr="000A3A99" w:rsidRDefault="00C16A39" w:rsidP="000A3A99">
            <w:pPr>
              <w:jc w:val="both"/>
              <w:rPr>
                <w:rFonts w:ascii="Montserrat" w:hAnsi="Montserrat" w:cs="Arial"/>
                <w:sz w:val="15"/>
                <w:szCs w:val="15"/>
              </w:rPr>
            </w:pPr>
          </w:p>
        </w:tc>
        <w:tc>
          <w:tcPr>
            <w:tcW w:w="1559" w:type="dxa"/>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CFE</w:t>
            </w:r>
          </w:p>
        </w:tc>
        <w:tc>
          <w:tcPr>
            <w:tcW w:w="1701" w:type="dxa"/>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CFE</w:t>
            </w:r>
          </w:p>
        </w:tc>
        <w:tc>
          <w:tcPr>
            <w:tcW w:w="1412" w:type="dxa"/>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BANCOMEXT, S.N.C.</w:t>
            </w:r>
          </w:p>
        </w:tc>
        <w:tc>
          <w:tcPr>
            <w:tcW w:w="1956" w:type="dxa"/>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Inversión directa</w:t>
            </w:r>
          </w:p>
        </w:tc>
      </w:tr>
      <w:tr w:rsidR="00C16A39" w:rsidRPr="000A3A99" w:rsidTr="009A3E39">
        <w:trPr>
          <w:trHeight w:val="415"/>
          <w:jc w:val="center"/>
        </w:trPr>
        <w:tc>
          <w:tcPr>
            <w:tcW w:w="3080" w:type="dxa"/>
            <w:tcBorders>
              <w:bottom w:val="single" w:sz="12" w:space="0" w:color="808080" w:themeColor="background1" w:themeShade="80"/>
            </w:tcBorders>
            <w:shd w:val="clear" w:color="auto" w:fill="F2F2F2" w:themeFill="background1" w:themeFillShade="F2"/>
            <w:vAlign w:val="center"/>
          </w:tcPr>
          <w:p w:rsidR="00C16A39" w:rsidRPr="000A3A99" w:rsidRDefault="00C16A39" w:rsidP="000A3A99">
            <w:pPr>
              <w:jc w:val="both"/>
              <w:rPr>
                <w:rFonts w:ascii="Montserrat" w:hAnsi="Montserrat" w:cs="Arial"/>
                <w:sz w:val="15"/>
                <w:szCs w:val="15"/>
              </w:rPr>
            </w:pPr>
          </w:p>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 xml:space="preserve">Fideicomiso Maestro de Inversión </w:t>
            </w:r>
            <w:r w:rsidRPr="000A3A99">
              <w:rPr>
                <w:rFonts w:ascii="Montserrat" w:hAnsi="Montserrat" w:cs="Arial"/>
                <w:sz w:val="15"/>
                <w:szCs w:val="15"/>
              </w:rPr>
              <w:lastRenderedPageBreak/>
              <w:t>CIB/3602 FMI</w:t>
            </w:r>
          </w:p>
        </w:tc>
        <w:tc>
          <w:tcPr>
            <w:tcW w:w="1559" w:type="dxa"/>
            <w:tcBorders>
              <w:bottom w:val="single" w:sz="12" w:space="0" w:color="808080" w:themeColor="background1" w:themeShade="80"/>
            </w:tcBorders>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lastRenderedPageBreak/>
              <w:t>CFE y CFEnergía</w:t>
            </w:r>
          </w:p>
        </w:tc>
        <w:tc>
          <w:tcPr>
            <w:tcW w:w="1701" w:type="dxa"/>
            <w:tcBorders>
              <w:bottom w:val="single" w:sz="12" w:space="0" w:color="808080" w:themeColor="background1" w:themeShade="80"/>
            </w:tcBorders>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CFE y CFEnergía</w:t>
            </w:r>
          </w:p>
        </w:tc>
        <w:tc>
          <w:tcPr>
            <w:tcW w:w="1412" w:type="dxa"/>
            <w:tcBorders>
              <w:bottom w:val="single" w:sz="12" w:space="0" w:color="808080" w:themeColor="background1" w:themeShade="80"/>
            </w:tcBorders>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CIBANCO, S.A. de C.V.</w:t>
            </w:r>
          </w:p>
        </w:tc>
        <w:tc>
          <w:tcPr>
            <w:tcW w:w="1956" w:type="dxa"/>
            <w:tcBorders>
              <w:bottom w:val="single" w:sz="12" w:space="0" w:color="808080" w:themeColor="background1" w:themeShade="80"/>
            </w:tcBorders>
            <w:shd w:val="clear" w:color="auto" w:fill="F2F2F2" w:themeFill="background1" w:themeFillShade="F2"/>
            <w:vAlign w:val="center"/>
            <w:hideMark/>
          </w:tcPr>
          <w:p w:rsidR="00C16A39" w:rsidRPr="000A3A99" w:rsidRDefault="00C16A39" w:rsidP="000A3A99">
            <w:pPr>
              <w:jc w:val="both"/>
              <w:rPr>
                <w:rFonts w:ascii="Montserrat" w:hAnsi="Montserrat" w:cs="Arial"/>
                <w:sz w:val="15"/>
                <w:szCs w:val="15"/>
              </w:rPr>
            </w:pPr>
            <w:r w:rsidRPr="000A3A99">
              <w:rPr>
                <w:rFonts w:ascii="Montserrat" w:hAnsi="Montserrat" w:cs="Arial"/>
                <w:sz w:val="15"/>
                <w:szCs w:val="15"/>
              </w:rPr>
              <w:t>Inversión directa</w:t>
            </w:r>
          </w:p>
        </w:tc>
      </w:tr>
      <w:tr w:rsidR="00C16A39" w:rsidTr="009A3E39">
        <w:trPr>
          <w:trHeight w:val="415"/>
          <w:jc w:val="center"/>
        </w:trPr>
        <w:tc>
          <w:tcPr>
            <w:tcW w:w="3080" w:type="dxa"/>
            <w:tcBorders>
              <w:top w:val="single" w:sz="12" w:space="0" w:color="808080" w:themeColor="background1" w:themeShade="80"/>
            </w:tcBorders>
            <w:shd w:val="clear" w:color="auto" w:fill="F2F2F2" w:themeFill="background1" w:themeFillShade="F2"/>
            <w:vAlign w:val="center"/>
          </w:tcPr>
          <w:p w:rsidR="00C16A39" w:rsidRDefault="00C16A39" w:rsidP="00C358F3">
            <w:pPr>
              <w:pStyle w:val="Sinespaciado"/>
              <w:jc w:val="center"/>
              <w:rPr>
                <w:rFonts w:ascii="Montserrat" w:hAnsi="Montserrat"/>
                <w:sz w:val="15"/>
              </w:rPr>
            </w:pPr>
          </w:p>
          <w:p w:rsidR="00C16A39" w:rsidRDefault="00C16A39" w:rsidP="00C358F3">
            <w:pPr>
              <w:pStyle w:val="Sinespaciado"/>
              <w:jc w:val="center"/>
              <w:rPr>
                <w:rFonts w:ascii="Montserrat" w:hAnsi="Montserrat"/>
                <w:sz w:val="15"/>
              </w:rPr>
            </w:pPr>
            <w:r>
              <w:rPr>
                <w:rFonts w:ascii="Montserrat" w:hAnsi="Montserrat"/>
                <w:sz w:val="15"/>
              </w:rPr>
              <w:t>Fideicomiso Energías Limpias 10670</w:t>
            </w:r>
          </w:p>
        </w:tc>
        <w:tc>
          <w:tcPr>
            <w:tcW w:w="1559" w:type="dxa"/>
            <w:tcBorders>
              <w:top w:val="single" w:sz="12" w:space="0" w:color="808080" w:themeColor="background1" w:themeShade="80"/>
            </w:tcBorders>
            <w:shd w:val="clear" w:color="auto" w:fill="F2F2F2" w:themeFill="background1" w:themeFillShade="F2"/>
            <w:vAlign w:val="center"/>
            <w:hideMark/>
          </w:tcPr>
          <w:p w:rsidR="00C16A39" w:rsidRDefault="00C16A39" w:rsidP="00C358F3">
            <w:pPr>
              <w:pStyle w:val="Sinespaciado"/>
              <w:jc w:val="center"/>
              <w:rPr>
                <w:rFonts w:ascii="Montserrat" w:hAnsi="Montserrat"/>
                <w:sz w:val="15"/>
              </w:rPr>
            </w:pPr>
            <w:r>
              <w:rPr>
                <w:rFonts w:ascii="Montserrat" w:hAnsi="Montserrat"/>
                <w:sz w:val="15"/>
              </w:rPr>
              <w:t>CFE</w:t>
            </w:r>
          </w:p>
        </w:tc>
        <w:tc>
          <w:tcPr>
            <w:tcW w:w="1701" w:type="dxa"/>
            <w:tcBorders>
              <w:top w:val="single" w:sz="12" w:space="0" w:color="808080" w:themeColor="background1" w:themeShade="80"/>
            </w:tcBorders>
            <w:shd w:val="clear" w:color="auto" w:fill="F2F2F2" w:themeFill="background1" w:themeFillShade="F2"/>
            <w:vAlign w:val="center"/>
            <w:hideMark/>
          </w:tcPr>
          <w:p w:rsidR="00C16A39" w:rsidRDefault="00C16A39" w:rsidP="00C358F3">
            <w:pPr>
              <w:pStyle w:val="Sinespaciado"/>
              <w:jc w:val="center"/>
              <w:rPr>
                <w:rFonts w:ascii="Montserrat" w:hAnsi="Montserrat"/>
                <w:sz w:val="15"/>
              </w:rPr>
            </w:pPr>
            <w:r>
              <w:rPr>
                <w:rFonts w:ascii="Montserrat" w:hAnsi="Montserrat"/>
                <w:sz w:val="15"/>
              </w:rPr>
              <w:t>CFE</w:t>
            </w:r>
          </w:p>
        </w:tc>
        <w:tc>
          <w:tcPr>
            <w:tcW w:w="1412" w:type="dxa"/>
            <w:tcBorders>
              <w:top w:val="single" w:sz="12" w:space="0" w:color="808080" w:themeColor="background1" w:themeShade="80"/>
            </w:tcBorders>
            <w:shd w:val="clear" w:color="auto" w:fill="F2F2F2" w:themeFill="background1" w:themeFillShade="F2"/>
            <w:vAlign w:val="center"/>
            <w:hideMark/>
          </w:tcPr>
          <w:p w:rsidR="00C16A39" w:rsidRDefault="00C16A39" w:rsidP="00C358F3">
            <w:pPr>
              <w:pStyle w:val="Sinespaciado"/>
              <w:jc w:val="center"/>
              <w:rPr>
                <w:rFonts w:ascii="Montserrat" w:hAnsi="Montserrat"/>
                <w:sz w:val="15"/>
              </w:rPr>
            </w:pPr>
            <w:r>
              <w:rPr>
                <w:rFonts w:ascii="Montserrat" w:hAnsi="Montserrat"/>
                <w:sz w:val="15"/>
              </w:rPr>
              <w:t>BANCOMEXT, S.N.C.</w:t>
            </w:r>
          </w:p>
        </w:tc>
        <w:tc>
          <w:tcPr>
            <w:tcW w:w="1956" w:type="dxa"/>
            <w:tcBorders>
              <w:top w:val="single" w:sz="12" w:space="0" w:color="808080" w:themeColor="background1" w:themeShade="80"/>
            </w:tcBorders>
            <w:shd w:val="clear" w:color="auto" w:fill="F2F2F2" w:themeFill="background1" w:themeFillShade="F2"/>
            <w:vAlign w:val="center"/>
            <w:hideMark/>
          </w:tcPr>
          <w:p w:rsidR="00C16A39" w:rsidRDefault="00C16A39" w:rsidP="00C358F3">
            <w:pPr>
              <w:pStyle w:val="Sinespaciado"/>
              <w:jc w:val="center"/>
              <w:rPr>
                <w:rFonts w:ascii="Montserrat" w:hAnsi="Montserrat"/>
                <w:sz w:val="15"/>
              </w:rPr>
            </w:pPr>
            <w:r>
              <w:rPr>
                <w:rFonts w:ascii="Montserrat" w:hAnsi="Montserrat"/>
                <w:sz w:val="15"/>
              </w:rPr>
              <w:t>Energías limpias</w:t>
            </w:r>
          </w:p>
        </w:tc>
      </w:tr>
      <w:tr w:rsidR="00C16A39" w:rsidTr="009A3E39">
        <w:trPr>
          <w:trHeight w:val="415"/>
          <w:jc w:val="center"/>
        </w:trPr>
        <w:tc>
          <w:tcPr>
            <w:tcW w:w="3080" w:type="dxa"/>
            <w:shd w:val="clear" w:color="auto" w:fill="F2F2F2" w:themeFill="background1" w:themeFillShade="F2"/>
            <w:vAlign w:val="center"/>
          </w:tcPr>
          <w:p w:rsidR="00C16A39" w:rsidRDefault="00C16A39" w:rsidP="00C358F3">
            <w:pPr>
              <w:pStyle w:val="Sinespaciado"/>
              <w:jc w:val="center"/>
              <w:rPr>
                <w:rFonts w:ascii="Montserrat" w:hAnsi="Montserrat"/>
                <w:sz w:val="15"/>
              </w:rPr>
            </w:pPr>
          </w:p>
          <w:p w:rsidR="00C16A39" w:rsidRDefault="00C16A39" w:rsidP="00C358F3">
            <w:pPr>
              <w:pStyle w:val="Sinespaciado"/>
              <w:jc w:val="center"/>
              <w:rPr>
                <w:rFonts w:ascii="Montserrat" w:hAnsi="Montserrat"/>
                <w:sz w:val="15"/>
              </w:rPr>
            </w:pPr>
            <w:r>
              <w:rPr>
                <w:rFonts w:ascii="Montserrat" w:hAnsi="Montserrat"/>
                <w:sz w:val="15"/>
              </w:rPr>
              <w:t>Fideicomiso Proyectos de Generación Convencional 10673</w:t>
            </w:r>
          </w:p>
        </w:tc>
        <w:tc>
          <w:tcPr>
            <w:tcW w:w="1559" w:type="dxa"/>
            <w:shd w:val="clear" w:color="auto" w:fill="F2F2F2" w:themeFill="background1" w:themeFillShade="F2"/>
            <w:vAlign w:val="center"/>
            <w:hideMark/>
          </w:tcPr>
          <w:p w:rsidR="00C16A39" w:rsidRDefault="00C16A39" w:rsidP="00C358F3">
            <w:pPr>
              <w:pStyle w:val="Sinespaciado"/>
              <w:jc w:val="center"/>
              <w:rPr>
                <w:rFonts w:ascii="Montserrat" w:hAnsi="Montserrat"/>
                <w:sz w:val="15"/>
              </w:rPr>
            </w:pPr>
            <w:r>
              <w:rPr>
                <w:rFonts w:ascii="Montserrat" w:hAnsi="Montserrat"/>
                <w:sz w:val="15"/>
              </w:rPr>
              <w:t>CFE</w:t>
            </w:r>
          </w:p>
        </w:tc>
        <w:tc>
          <w:tcPr>
            <w:tcW w:w="1701" w:type="dxa"/>
            <w:shd w:val="clear" w:color="auto" w:fill="F2F2F2" w:themeFill="background1" w:themeFillShade="F2"/>
            <w:vAlign w:val="center"/>
            <w:hideMark/>
          </w:tcPr>
          <w:p w:rsidR="00C16A39" w:rsidRDefault="00C16A39" w:rsidP="00C358F3">
            <w:pPr>
              <w:pStyle w:val="Sinespaciado"/>
              <w:jc w:val="center"/>
              <w:rPr>
                <w:rFonts w:ascii="Montserrat" w:hAnsi="Montserrat"/>
                <w:sz w:val="15"/>
              </w:rPr>
            </w:pPr>
            <w:r>
              <w:rPr>
                <w:rFonts w:ascii="Montserrat" w:hAnsi="Montserrat"/>
                <w:sz w:val="15"/>
              </w:rPr>
              <w:t>CFE</w:t>
            </w:r>
          </w:p>
        </w:tc>
        <w:tc>
          <w:tcPr>
            <w:tcW w:w="1412" w:type="dxa"/>
            <w:shd w:val="clear" w:color="auto" w:fill="F2F2F2" w:themeFill="background1" w:themeFillShade="F2"/>
            <w:vAlign w:val="center"/>
            <w:hideMark/>
          </w:tcPr>
          <w:p w:rsidR="00C16A39" w:rsidRDefault="00C16A39" w:rsidP="00C358F3">
            <w:pPr>
              <w:pStyle w:val="Sinespaciado"/>
              <w:jc w:val="center"/>
              <w:rPr>
                <w:rFonts w:ascii="Montserrat" w:hAnsi="Montserrat"/>
                <w:sz w:val="15"/>
              </w:rPr>
            </w:pPr>
            <w:r>
              <w:rPr>
                <w:rFonts w:ascii="Montserrat" w:hAnsi="Montserrat"/>
                <w:sz w:val="15"/>
              </w:rPr>
              <w:t>BANCOMEXT, S.N.C.</w:t>
            </w:r>
          </w:p>
        </w:tc>
        <w:tc>
          <w:tcPr>
            <w:tcW w:w="1956" w:type="dxa"/>
            <w:shd w:val="clear" w:color="auto" w:fill="F2F2F2" w:themeFill="background1" w:themeFillShade="F2"/>
            <w:vAlign w:val="center"/>
            <w:hideMark/>
          </w:tcPr>
          <w:p w:rsidR="00C16A39" w:rsidRDefault="00C16A39" w:rsidP="00C358F3">
            <w:pPr>
              <w:pStyle w:val="Sinespaciado"/>
              <w:jc w:val="center"/>
              <w:rPr>
                <w:rFonts w:ascii="Montserrat" w:hAnsi="Montserrat"/>
                <w:sz w:val="15"/>
              </w:rPr>
            </w:pPr>
            <w:r>
              <w:rPr>
                <w:rFonts w:ascii="Montserrat" w:hAnsi="Montserrat"/>
                <w:sz w:val="15"/>
              </w:rPr>
              <w:t>Inversión directa</w:t>
            </w:r>
          </w:p>
        </w:tc>
      </w:tr>
    </w:tbl>
    <w:p w:rsidR="00C16A39" w:rsidRDefault="00C16A39" w:rsidP="00C16A39">
      <w:pPr>
        <w:pStyle w:val="Prrafodelista"/>
        <w:ind w:left="0"/>
        <w:rPr>
          <w:rFonts w:ascii="Montserrat SemiBold" w:hAnsi="Montserrat SemiBold"/>
        </w:rPr>
      </w:pPr>
    </w:p>
    <w:p w:rsidR="00C16A39" w:rsidRDefault="00C16A39" w:rsidP="00C16A39">
      <w:pPr>
        <w:pStyle w:val="Prrafodelista"/>
        <w:ind w:left="0"/>
        <w:rPr>
          <w:rFonts w:ascii="Montserrat SemiBold" w:hAnsi="Montserrat SemiBold" w:cs="Arial"/>
          <w:szCs w:val="22"/>
        </w:rPr>
      </w:pPr>
    </w:p>
    <w:p w:rsidR="00C16A39" w:rsidRDefault="00C16A39" w:rsidP="00C16A39">
      <w:pPr>
        <w:pStyle w:val="Prrafodelista"/>
        <w:ind w:left="0"/>
        <w:rPr>
          <w:rFonts w:ascii="Montserrat SemiBold" w:hAnsi="Montserrat SemiBold" w:cs="Arial"/>
          <w:szCs w:val="22"/>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Participaciones no controladoras</w:t>
      </w:r>
    </w:p>
    <w:p w:rsidR="00C16A39" w:rsidRDefault="00C16A39" w:rsidP="00C16A39">
      <w:pPr>
        <w:pStyle w:val="Prrafodelista"/>
        <w:ind w:left="0"/>
        <w:rPr>
          <w:rFonts w:ascii="Montserrat SemiBold" w:hAnsi="Montserrat SemiBold"/>
        </w:rPr>
      </w:pPr>
    </w:p>
    <w:p w:rsidR="00C16A39" w:rsidRDefault="00C16A39" w:rsidP="00C16A39">
      <w:pPr>
        <w:pStyle w:val="CPTextonormal"/>
      </w:pPr>
      <w:r>
        <w:t xml:space="preserve">Los cambios en la participación de la Empresa en una subsidiaria que no resultan en una pérdida de control se contabilizan como transacciones de patrimonio. Las participaciones no controladas en la consolidación no representan el 1% de los activos. </w:t>
      </w:r>
    </w:p>
    <w:p w:rsidR="00C16A39" w:rsidRDefault="00C16A39" w:rsidP="00C16A39">
      <w:pPr>
        <w:pStyle w:val="Prrafodelista"/>
        <w:ind w:left="0"/>
        <w:rPr>
          <w:rFonts w:ascii="Montserrat SemiBold"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Operaciones en moneda extranjera</w:t>
      </w:r>
    </w:p>
    <w:p w:rsidR="00C16A39" w:rsidRDefault="00C16A39" w:rsidP="00C16A39">
      <w:pPr>
        <w:tabs>
          <w:tab w:val="left" w:pos="426"/>
          <w:tab w:val="left" w:pos="709"/>
        </w:tabs>
        <w:spacing w:line="240" w:lineRule="auto"/>
        <w:rPr>
          <w:rFonts w:ascii="Montserrat SemiBold" w:hAnsi="Montserrat SemiBold"/>
        </w:rPr>
      </w:pPr>
    </w:p>
    <w:p w:rsidR="00C16A39" w:rsidRDefault="00C16A39" w:rsidP="00C16A39">
      <w:pPr>
        <w:pStyle w:val="CPTextonormal"/>
      </w:pPr>
      <w:r>
        <w:t xml:space="preserve">Las transacciones en moneda extranjera son convertidas a la moneda funcional respectiva de las entidades de la Empresa en las fechas en que se realizan las transacciones. </w:t>
      </w:r>
    </w:p>
    <w:p w:rsidR="00C16A39" w:rsidRDefault="00C16A39" w:rsidP="00C16A39">
      <w:pPr>
        <w:pStyle w:val="CPTextonormal"/>
      </w:pPr>
      <w:r>
        <w:t xml:space="preserve">Los activos y pasivos monetarios denominados en monedas extranjeras a la fecha de balance son convertidos a la moneda funcional a la tasa de cambio de esa fecha. Los activos y pasivos no monetarios que son reconocidos al valor razonable en una moneda extranjera son convertidos a la moneda funcional al tipo cambio a la fecha en que se determinó el valor razonable. </w:t>
      </w:r>
    </w:p>
    <w:p w:rsidR="00C16A39" w:rsidRDefault="00C16A39" w:rsidP="00C16A39">
      <w:pPr>
        <w:pStyle w:val="CPTextonormal"/>
      </w:pPr>
      <w:r>
        <w:t xml:space="preserve">Las partidas no monetarias que se reconocen al costo histórico se convierten utilizando el tipo de cambio en la fecha de la transacción. Las diferencias en conversión de moneda extranjera generalmente se reconocen en resultados y se presentan dentro de los costos financieros. </w:t>
      </w:r>
    </w:p>
    <w:p w:rsidR="00C16A39" w:rsidRDefault="00C16A39" w:rsidP="00C16A39">
      <w:pPr>
        <w:pStyle w:val="CPTextonormal"/>
      </w:pPr>
      <w:r>
        <w:t>Sin embargo, las diferencias en moneda extranjera surgidas de la conversión de las siguientes partidas se reconocen en otros resultados integrales:</w:t>
      </w:r>
    </w:p>
    <w:p w:rsidR="00C16A39" w:rsidRDefault="00C16A39" w:rsidP="00F4571A">
      <w:pPr>
        <w:pStyle w:val="CPTextonormal"/>
        <w:numPr>
          <w:ilvl w:val="0"/>
          <w:numId w:val="48"/>
        </w:numPr>
      </w:pPr>
      <w:r>
        <w:t xml:space="preserve">Un pasivo financiero designado como cobertura de la inversión neta en un negocio en el extranjero siempre y cuanto la cobertura sea eficaz. </w:t>
      </w:r>
    </w:p>
    <w:p w:rsidR="00C16A39" w:rsidRDefault="00C16A39" w:rsidP="00F4571A">
      <w:pPr>
        <w:pStyle w:val="CPTextonormal"/>
        <w:numPr>
          <w:ilvl w:val="0"/>
          <w:numId w:val="48"/>
        </w:numPr>
      </w:pPr>
      <w:r>
        <w:t>Coberturas de flujo de efectivo calificadas siempre que la cobertura sea eficaz.</w:t>
      </w:r>
    </w:p>
    <w:p w:rsidR="00C16A39" w:rsidRDefault="00C16A39" w:rsidP="00C16A39">
      <w:pPr>
        <w:pStyle w:val="CPTextonormal"/>
      </w:pPr>
      <w:r>
        <w:t>Los estados financieros de operaciones extranjeras se convierten a la moneda de informe, identificando inicialmente si la moneda funcional y la de registro de la operación extranjera son diferentes y, posteriormente, se realiza la conversión de la moneda funcional a la de informe, utilizando para ello el tipo de cambio histórico y/o el tipo de cambio de cierre del ejercicio.</w:t>
      </w:r>
    </w:p>
    <w:p w:rsidR="00C16A39" w:rsidRDefault="00C16A39" w:rsidP="00C16A39">
      <w:pPr>
        <w:pStyle w:val="CPTextonormal"/>
      </w:pPr>
      <w:r>
        <w:lastRenderedPageBreak/>
        <w:t xml:space="preserve">Las operaciones en moneda extranjera se registran al tipo de cambio vigente a la fecha de su celebración. Los activos y pasivos monetarios en moneda extranjera se valúan en moneda nacional al tipo de cambio de cierre vigente a la fecha de los estados financieros consolidados y de resultados al tipo de cambio histórico o promedio, las fluctuaciones cambiarias entre la fecha de su celebración y la de su cobro o pago, se reconocen en los resultados como parte del costo financiero. </w:t>
      </w:r>
    </w:p>
    <w:p w:rsidR="00C16A39" w:rsidRDefault="00C16A39" w:rsidP="00C16A39">
      <w:pPr>
        <w:pStyle w:val="Prrafodelista"/>
        <w:ind w:left="0"/>
        <w:rPr>
          <w:rFonts w:ascii="Montserrat Light" w:eastAsia="Calibri" w:hAnsi="Montserrat Light"/>
          <w:sz w:val="18"/>
          <w:lang w:val="es-ES"/>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Efectivo y equivalentes de efectivo</w:t>
      </w:r>
    </w:p>
    <w:p w:rsidR="00C16A39" w:rsidRDefault="00C16A39" w:rsidP="00C16A39">
      <w:pPr>
        <w:pStyle w:val="Prrafodelista"/>
        <w:ind w:left="0"/>
        <w:rPr>
          <w:rFonts w:ascii="Montserrat Light" w:hAnsi="Montserrat Light"/>
          <w:sz w:val="18"/>
        </w:rPr>
      </w:pPr>
    </w:p>
    <w:p w:rsidR="00C16A39" w:rsidRDefault="00C16A39" w:rsidP="00C16A39">
      <w:pPr>
        <w:pStyle w:val="CPTextonormal"/>
      </w:pPr>
      <w:r>
        <w:t>El efectivo y equivalentes de efectivo incluyen efectivo, depósitos en cuentas bancarias, monedas extranjeras e inversiones temporales a corto plazo. El efectivo y los depósitos bancarios se presentan a valor nominal y los rendimientos que se generan se reconocen en los resultados conforme se devengan.</w:t>
      </w:r>
    </w:p>
    <w:p w:rsidR="00C16A39" w:rsidRDefault="00C16A39" w:rsidP="00C16A39">
      <w:pPr>
        <w:pStyle w:val="CPTextonormal"/>
        <w:rPr>
          <w:rFonts w:ascii="Montserrat SemiBold" w:hAnsi="Montserrat SemiBold"/>
        </w:rPr>
      </w:pPr>
      <w:r>
        <w:t>Los equivalentes de efectivo corresponden a inversiones de fácil realización con vencimientos a corto plazo, son valuados a valor razonable y están sujetos a un bajo riesgo de cambio en su valor.</w:t>
      </w:r>
    </w:p>
    <w:p w:rsidR="00C16A39" w:rsidRDefault="00C16A39" w:rsidP="00C16A39">
      <w:pPr>
        <w:tabs>
          <w:tab w:val="left" w:pos="426"/>
        </w:tabs>
        <w:spacing w:line="240" w:lineRule="auto"/>
        <w:rPr>
          <w:rFonts w:ascii="Montserrat SemiBold"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Instrumentos financieros</w:t>
      </w:r>
    </w:p>
    <w:p w:rsidR="00C16A39" w:rsidRDefault="00C16A39" w:rsidP="00C16A39">
      <w:pPr>
        <w:pStyle w:val="Sinespaciado"/>
        <w:rPr>
          <w:rFonts w:ascii="Montserrat SemiBold"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Reconocimiento y medición inicial</w:t>
      </w:r>
    </w:p>
    <w:p w:rsidR="00C16A39" w:rsidRDefault="00C16A39" w:rsidP="00C16A39">
      <w:pPr>
        <w:pStyle w:val="Sinespaciado"/>
        <w:ind w:left="851"/>
        <w:rPr>
          <w:rFonts w:ascii="Montserrat SemiBold" w:hAnsi="Montserrat SemiBold"/>
          <w:b/>
          <w:sz w:val="16"/>
        </w:rPr>
      </w:pPr>
    </w:p>
    <w:p w:rsidR="00C16A39" w:rsidRDefault="00C16A39" w:rsidP="00C16A39">
      <w:pPr>
        <w:pStyle w:val="CPTextonormal"/>
      </w:pPr>
      <w:r>
        <w:t>Las cuentas por cobrar se reconocen cuando estas se originan. Todos los otros activos financieros y pasivos financieros se reconocen inicialmente cuando la Empresa se hace parte de las disposiciones contractuales.</w:t>
      </w:r>
    </w:p>
    <w:p w:rsidR="00C16A39" w:rsidRDefault="00C16A39" w:rsidP="00C16A39">
      <w:pPr>
        <w:pStyle w:val="CPTextonormal"/>
      </w:pPr>
      <w:r>
        <w:t>Un activo financiero (a menos que sea una cuenta por cobrar sin un componente de financiamiento significativo), o pasivo financiero, se mide inicialmente al valor razonable más, en el caso de una partida no medida al valor razonable con cambios en resultados, los costos de transacción directamente atribuibles a su adquisición o emisión. Una cuenta por cobrar sin un componente de financiación significativo se mide inicialmente al precio de la transacción.</w:t>
      </w:r>
    </w:p>
    <w:p w:rsidR="00C16A39" w:rsidRDefault="00C16A39" w:rsidP="00C16A39">
      <w:pPr>
        <w:pStyle w:val="Prrafodelista"/>
        <w:ind w:left="0"/>
        <w:rPr>
          <w:rFonts w:ascii="Montserrat Light" w:eastAsia="Calibri" w:hAnsi="Montserrat Light"/>
          <w:sz w:val="18"/>
          <w:lang w:val="es-ES"/>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Clasificación y medición posterior - Activos financieros</w:t>
      </w:r>
    </w:p>
    <w:p w:rsidR="00C16A39" w:rsidRDefault="00C16A39" w:rsidP="00C16A39">
      <w:pPr>
        <w:pStyle w:val="Sinespaciado"/>
        <w:ind w:left="851"/>
        <w:rPr>
          <w:rFonts w:ascii="Montserrat SemiBold" w:hAnsi="Montserrat SemiBold"/>
          <w:sz w:val="16"/>
        </w:rPr>
      </w:pPr>
    </w:p>
    <w:p w:rsidR="00C16A39" w:rsidRDefault="00C16A39" w:rsidP="00C16A39">
      <w:pPr>
        <w:pStyle w:val="CPTextonormal"/>
      </w:pPr>
      <w:r>
        <w:t>En el reconocimiento inicial, un activo financiero se clasifica como medido a: costo amortizado, a valor razonable con cambios en otro resultado integral - inversión en instrumentos de patrimonio, a valor razonable con cambios en otro resultado integral- inversión en patrimonio, o a valor razonable con cambios en resultados.</w:t>
      </w:r>
    </w:p>
    <w:p w:rsidR="00C16A39" w:rsidRDefault="00C16A39" w:rsidP="00C16A39">
      <w:pPr>
        <w:pStyle w:val="CPTextonormal"/>
      </w:pPr>
      <w:r>
        <w:t>Los activos financieros no se reclasifican después de su reconocimiento inicial, excepto si la Empresa cambia su modelo de negocio por uno para gestionar los activos financieros, en cuyo caso todos los activos financieros afectados son reclasificados el primer día del primer período sobre el que se informa, posterior al cambio en el modelo de negocio.</w:t>
      </w:r>
    </w:p>
    <w:p w:rsidR="00C16A39" w:rsidRDefault="00C16A39" w:rsidP="00C16A39">
      <w:pPr>
        <w:pStyle w:val="CPTextonormal"/>
      </w:pPr>
      <w:r>
        <w:t>Los activos financieros se clasifican en el reconocimiento inicial como se miden, posteriormente al costo amortizado, el valor razonable a través de otro resultado integral (ORI) y el valor razonable a través de resultados.</w:t>
      </w:r>
    </w:p>
    <w:p w:rsidR="00C16A39" w:rsidRDefault="00C16A39" w:rsidP="00C16A39">
      <w:pPr>
        <w:pStyle w:val="CPTextonormal"/>
      </w:pPr>
      <w:r>
        <w:t>La Empresa mide los activos financieros al costo amortizado si se cumplen las dos condiciones siguientes:</w:t>
      </w:r>
    </w:p>
    <w:p w:rsidR="00C16A39" w:rsidRDefault="00C16A39" w:rsidP="00C16A39">
      <w:pPr>
        <w:pStyle w:val="CPTextonormal"/>
      </w:pPr>
      <w:bookmarkStart w:id="1" w:name="_Hlk54964798"/>
      <w:r>
        <w:rPr>
          <w:lang w:eastAsia="es-ES"/>
        </w:rPr>
        <w:lastRenderedPageBreak/>
        <w:t>1-</w:t>
      </w:r>
      <w:r>
        <w:t>El activo financiero se mantiene dentro de un modelo de negocio, con el objetivo de conservar activos financieros para cobrar flujos de efectivo contractuales,</w:t>
      </w:r>
    </w:p>
    <w:p w:rsidR="00C16A39" w:rsidRDefault="00C16A39" w:rsidP="00C16A39">
      <w:pPr>
        <w:pStyle w:val="CPTextonormal"/>
      </w:pPr>
      <w:r>
        <w:rPr>
          <w:lang w:eastAsia="es-ES"/>
        </w:rPr>
        <w:t>2-</w:t>
      </w:r>
      <w:r>
        <w:t>Los términos contractuales del activo financiero dan lugar en fechas específicas, a los flujos de efectivo que son únicamente pagos del principal e intereses, sobre el monto del principal pendiente.</w:t>
      </w:r>
    </w:p>
    <w:bookmarkEnd w:id="1"/>
    <w:p w:rsidR="00C16A39" w:rsidRDefault="00C16A39" w:rsidP="00C16A39">
      <w:pPr>
        <w:pStyle w:val="CPTextonormal"/>
      </w:pPr>
      <w:r>
        <w:t>Todos los activos financieros no clasificados como medidos al costo amortizado o al valor razonable con cambios en otro resultado integral como se describe anteriormente, son medidos al valor razonable con cambios en resultados. Esto incluye todos los activos financieros derivados</w:t>
      </w:r>
      <w:r>
        <w:rPr>
          <w:lang w:eastAsia="es-ES"/>
        </w:rPr>
        <w:t>.</w:t>
      </w:r>
    </w:p>
    <w:p w:rsidR="00C16A39" w:rsidRDefault="00C16A39" w:rsidP="00C16A39">
      <w:pPr>
        <w:pStyle w:val="CPTextonormal"/>
      </w:pPr>
      <w:r>
        <w:t>En el reconocimiento inicial, la Empresa puede designar irrevocablemente un activo financiero que de alguna u otra manera cumple con el requerimiento de estar medido al costo amortizado o al valor razonable con cambios en otro resultado integral como al valor razonable con cambios en resultados si haciéndolo elimina o reduce significativamente una incongruencia de medición o reconocimiento que surgiría en otro caso.</w:t>
      </w:r>
    </w:p>
    <w:p w:rsidR="00C16A39" w:rsidRDefault="00C16A39" w:rsidP="00C16A39">
      <w:pPr>
        <w:autoSpaceDE w:val="0"/>
        <w:autoSpaceDN w:val="0"/>
        <w:adjustRightInd w:val="0"/>
        <w:spacing w:line="240" w:lineRule="auto"/>
        <w:ind w:left="851"/>
        <w:rPr>
          <w:rFonts w:ascii="Montserrat SemiBold" w:hAnsi="Montserrat SemiBold"/>
          <w:u w:val="single"/>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Evaluación del modelo de negocio:</w:t>
      </w:r>
    </w:p>
    <w:p w:rsidR="00C16A39" w:rsidRDefault="00C16A39" w:rsidP="00C16A39">
      <w:pPr>
        <w:autoSpaceDE w:val="0"/>
        <w:autoSpaceDN w:val="0"/>
        <w:adjustRightInd w:val="0"/>
        <w:spacing w:line="240" w:lineRule="auto"/>
        <w:ind w:left="851"/>
        <w:rPr>
          <w:rFonts w:ascii="Montserrat SemiBold" w:hAnsi="Montserrat SemiBold"/>
        </w:rPr>
      </w:pPr>
    </w:p>
    <w:p w:rsidR="00C16A39" w:rsidRDefault="00C16A39" w:rsidP="00C16A39">
      <w:pPr>
        <w:pStyle w:val="CPTextonormal"/>
      </w:pPr>
      <w:r>
        <w:t xml:space="preserve">La Empresa realiza una evaluación del objetivo del modelo de negocio en el que se mantiene un activo financiero a nivel de cartera, ya que esté es el que mejor refleja la manera en que se gestiona el negocio y en que se entrega la información a la gerencia. La información considerada incluye lo que se menciona a continuación: </w:t>
      </w:r>
    </w:p>
    <w:p w:rsidR="00C16A39" w:rsidRDefault="00C16A39" w:rsidP="00C16A39">
      <w:pPr>
        <w:pStyle w:val="CPTextonormal"/>
      </w:pPr>
      <w:r>
        <w:rPr>
          <w:lang w:eastAsia="es-ES"/>
        </w:rPr>
        <w:t xml:space="preserve">- </w:t>
      </w:r>
      <w:r>
        <w:t>Las políticas y los objetivos señalados para la cartera y la operación de esas políticas en la práctica, éstas incluyen si la estrategia de la gerencia se enfoca en cobrar ingresos por intereses contractuales, mantener un perfil de rendimiento de interés concreto o coordinar la duración de los activos financieros con la de los pasivos que dichos activos están financiando, o las salidas de efectivo esperadas o realizar flujos de efectivo mediante la venta de los activos;</w:t>
      </w:r>
    </w:p>
    <w:p w:rsidR="00C16A39" w:rsidRDefault="00C16A39" w:rsidP="00C16A39">
      <w:pPr>
        <w:pStyle w:val="CPTextonormal"/>
      </w:pPr>
      <w:r>
        <w:rPr>
          <w:lang w:eastAsia="es-ES"/>
        </w:rPr>
        <w:t xml:space="preserve">- </w:t>
      </w:r>
      <w:r>
        <w:t>Cómo se evalúa el rendimiento de la cartera y cómo éste se informa al personal clave de la gerencia de la Empresa;</w:t>
      </w:r>
    </w:p>
    <w:p w:rsidR="00C16A39" w:rsidRDefault="00C16A39" w:rsidP="00C16A39">
      <w:pPr>
        <w:pStyle w:val="CPTextonormal"/>
      </w:pPr>
      <w:r>
        <w:rPr>
          <w:lang w:eastAsia="es-ES"/>
        </w:rPr>
        <w:t xml:space="preserve">- </w:t>
      </w:r>
      <w:r>
        <w:t>Los riesgos que afectan al rendimiento del modelo de negocio (y los activos financieros mantenidos en el modelo de negocio) y, en concreto, la forma en que se gestionan dichos riesgos;</w:t>
      </w:r>
    </w:p>
    <w:p w:rsidR="00C16A39" w:rsidRDefault="00C16A39" w:rsidP="00C16A39">
      <w:pPr>
        <w:pStyle w:val="CPTextonormal"/>
      </w:pPr>
      <w:r>
        <w:rPr>
          <w:lang w:eastAsia="es-ES"/>
        </w:rPr>
        <w:t xml:space="preserve">- </w:t>
      </w:r>
      <w:r>
        <w:t>Cómo se retribuye a los gestores del negocio (por ejemplo, si la compensación se basa en el valor razonable de los activos gestionados o sobre los flujos de efectivo contractuales obtenidos); y</w:t>
      </w:r>
    </w:p>
    <w:p w:rsidR="00C16A39" w:rsidRDefault="00C16A39" w:rsidP="00C16A39">
      <w:pPr>
        <w:pStyle w:val="CPTextonormal"/>
      </w:pPr>
      <w:r>
        <w:rPr>
          <w:lang w:eastAsia="es-ES"/>
        </w:rPr>
        <w:t xml:space="preserve">- </w:t>
      </w:r>
      <w:r>
        <w:t xml:space="preserve">La frecuencia, el valor y el calendario de las ventas en periodos anteriores, las razones de esas ventas y las expectativas sobre la actividad de ventas futuras. </w:t>
      </w:r>
    </w:p>
    <w:p w:rsidR="00C16A39" w:rsidRDefault="00C16A39" w:rsidP="00C16A39">
      <w:pPr>
        <w:pStyle w:val="CPTextonormal"/>
      </w:pPr>
      <w:r>
        <w:t>Las transferencias de activos financieros a terceros en transacciones que no califican para la baja en cuentas no se consideran ventas para este propósito, de acuerdo con el reconocimiento continuo del grupo de los activos.</w:t>
      </w:r>
    </w:p>
    <w:p w:rsidR="00C16A39" w:rsidRDefault="00C16A39" w:rsidP="00C16A39">
      <w:pPr>
        <w:pStyle w:val="CPTextonormal"/>
      </w:pPr>
      <w:r>
        <w:t xml:space="preserve">Los activos financieros que son mantenidos para negociación o son gestionados y cuyo rendimiento es evaluado sobre una base de valor razonable, son medidos al valor razonable con cambios en resultados. </w:t>
      </w: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Activos financieros - Evaluación de si los flujos de efectivo contractuales son sólo pagos del principal y los intereses</w:t>
      </w:r>
    </w:p>
    <w:p w:rsidR="00C16A39" w:rsidRPr="000A3A99" w:rsidRDefault="00C16A39" w:rsidP="000A3A99">
      <w:pPr>
        <w:pStyle w:val="TEXTONORMAL"/>
        <w:spacing w:after="0"/>
        <w:rPr>
          <w:rFonts w:ascii="Montserrat" w:hAnsi="Montserrat"/>
        </w:rPr>
      </w:pPr>
    </w:p>
    <w:p w:rsidR="00C16A39" w:rsidRDefault="00C16A39" w:rsidP="00C16A39">
      <w:pPr>
        <w:pStyle w:val="CPTextonormal"/>
      </w:pPr>
      <w:r>
        <w:lastRenderedPageBreak/>
        <w:t xml:space="preserve">Para propósitos de esta evaluación, el ‘principal’ se define como el valor razonable del activo financiero en el momento del reconocimiento inicial. El ‘interés’ se define como la contraprestación por el valor temporal del dinero por el riesgo crediticio asociado con el importe principal pendiente durante un periodo de tiempo concreto y por otros riesgos y costos de préstamos básicos (por ejemplo, el riesgo de liquidez y los costos administrativos), así como también un margen de utilidad. </w:t>
      </w:r>
    </w:p>
    <w:p w:rsidR="00C16A39" w:rsidRDefault="00C16A39" w:rsidP="00C16A39">
      <w:pPr>
        <w:pStyle w:val="CPTextonormal"/>
      </w:pPr>
    </w:p>
    <w:p w:rsidR="00C16A39" w:rsidRDefault="00C16A39" w:rsidP="00C16A39">
      <w:pPr>
        <w:pStyle w:val="CPTextonormal"/>
      </w:pPr>
      <w:r>
        <w:t>Al evaluar si los flujos de efectivo contractuales son sólo pagos del principal y los intereses, la Empresa considera los términos contractuales del instrumento. Esto incluye evaluar si un activo financiero contiene una condición contractual que pudiera cambiar el calendario o importe de los flujos de efectivo contractuales de manera que no cumpliría esta condición. Al hacer esta evaluación, la Empresa considera:</w:t>
      </w:r>
    </w:p>
    <w:p w:rsidR="00C16A39" w:rsidRDefault="00C16A39" w:rsidP="00C16A39">
      <w:pPr>
        <w:pStyle w:val="CPTextonormal"/>
      </w:pPr>
      <w:r>
        <w:rPr>
          <w:lang w:eastAsia="es-ES"/>
        </w:rPr>
        <w:t xml:space="preserve">- </w:t>
      </w:r>
      <w:r>
        <w:t xml:space="preserve">Hechos contingentes que cambiarían el importe o el calendario de los flujos de efectivo; </w:t>
      </w:r>
    </w:p>
    <w:p w:rsidR="00C16A39" w:rsidRDefault="00C16A39" w:rsidP="00C16A39">
      <w:pPr>
        <w:pStyle w:val="CPTextonormal"/>
      </w:pPr>
      <w:r>
        <w:rPr>
          <w:lang w:eastAsia="es-ES"/>
        </w:rPr>
        <w:t xml:space="preserve">- </w:t>
      </w:r>
      <w:r>
        <w:t xml:space="preserve">Términos que podrían ajustar la razón del cupón contractual, incluyendo características de tasa variable; </w:t>
      </w:r>
    </w:p>
    <w:p w:rsidR="00C16A39" w:rsidRDefault="00C16A39" w:rsidP="00C16A39">
      <w:pPr>
        <w:pStyle w:val="CPTextonormal"/>
      </w:pPr>
      <w:r>
        <w:rPr>
          <w:lang w:eastAsia="es-ES"/>
        </w:rPr>
        <w:t xml:space="preserve">- </w:t>
      </w:r>
      <w:r>
        <w:t xml:space="preserve">Características de pago anticipado y prórroga; y </w:t>
      </w:r>
    </w:p>
    <w:p w:rsidR="00C16A39" w:rsidRDefault="00C16A39" w:rsidP="00C16A39">
      <w:pPr>
        <w:pStyle w:val="CPTextonormal"/>
      </w:pPr>
      <w:r>
        <w:rPr>
          <w:lang w:eastAsia="es-ES"/>
        </w:rPr>
        <w:t xml:space="preserve">- </w:t>
      </w:r>
      <w:r>
        <w:t>Términos que limitan el derecho de la Empresa a los flujos de efectivo procedentes de activos específicos (por ejemplo, características sin recurso).</w:t>
      </w:r>
    </w:p>
    <w:p w:rsidR="00C16A39" w:rsidRDefault="00C16A39" w:rsidP="00C16A39">
      <w:pPr>
        <w:pStyle w:val="CPTextonormal"/>
      </w:pPr>
      <w:r>
        <w:t xml:space="preserve">Una característica de pago anticipado es consistente con el criterio de únicamente pago del principal y los intereses, si el importe del pago anticipado representa sustancialmente los importes no pagados del principal e intereses sobre el importe principal, que puede incluir compensaciones adicionales razonables para la cancelación anticipada del contrato. </w:t>
      </w:r>
    </w:p>
    <w:p w:rsidR="00C16A39" w:rsidRDefault="00C16A39" w:rsidP="00C16A39">
      <w:pPr>
        <w:pStyle w:val="CPTextonormal"/>
      </w:pPr>
      <w:r>
        <w:t>Adicionalmente, en el caso de un activo financiero adquirido con un descuento o prima de su importe nominal contractual, una característica que permite o requiere el pago anticipado de un importe que representa sustancialmente el importe nominal contractual más los intereses contractuales devengados (pero no pagados y que también pueden incluir una compensación adicional razonable por término anticipado), se trata como consistente con este criterio si el valor razonable de la característica de pago anticipado es insignificante en el reconocimiento inicial.</w:t>
      </w:r>
    </w:p>
    <w:p w:rsidR="00C16A39" w:rsidRDefault="00C16A39" w:rsidP="00C16A39">
      <w:pPr>
        <w:pStyle w:val="Prrafodelista"/>
        <w:ind w:left="0"/>
        <w:rPr>
          <w:rFonts w:ascii="Montserrat Light" w:hAnsi="Montserrat Light"/>
          <w:sz w:val="18"/>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 xml:space="preserve">Activos financieros - Medición posterior y ganancias y pérdidas: </w:t>
      </w:r>
    </w:p>
    <w:p w:rsidR="00C16A39" w:rsidRDefault="00C16A39" w:rsidP="00C16A39">
      <w:pPr>
        <w:autoSpaceDE w:val="0"/>
        <w:autoSpaceDN w:val="0"/>
        <w:adjustRightInd w:val="0"/>
        <w:spacing w:line="240" w:lineRule="auto"/>
        <w:ind w:left="851"/>
        <w:rPr>
          <w:rFonts w:ascii="Montserrat SemiBold" w:hAnsi="Montserrat SemiBold"/>
        </w:rPr>
      </w:pPr>
    </w:p>
    <w:p w:rsidR="00C16A39" w:rsidRDefault="00C16A39" w:rsidP="00C16A39">
      <w:pPr>
        <w:autoSpaceDE w:val="0"/>
        <w:autoSpaceDN w:val="0"/>
        <w:adjustRightInd w:val="0"/>
        <w:spacing w:line="240" w:lineRule="auto"/>
        <w:ind w:left="1276" w:hanging="425"/>
        <w:rPr>
          <w:rFonts w:ascii="Montserrat SemiBold" w:eastAsia="Arial Unicode MS" w:hAnsi="Montserrat SemiBold"/>
          <w:i/>
          <w:sz w:val="20"/>
          <w:szCs w:val="20"/>
        </w:rPr>
      </w:pPr>
      <w:r>
        <w:rPr>
          <w:rFonts w:ascii="Montserrat SemiBold" w:hAnsi="Montserrat SemiBold"/>
          <w:i/>
        </w:rPr>
        <w:t xml:space="preserve">Activos financieros al valor razonable con cambios en resultados </w:t>
      </w:r>
    </w:p>
    <w:p w:rsidR="00C16A39" w:rsidRDefault="00C16A39" w:rsidP="00C16A39">
      <w:pPr>
        <w:autoSpaceDE w:val="0"/>
        <w:autoSpaceDN w:val="0"/>
        <w:adjustRightInd w:val="0"/>
        <w:spacing w:line="240" w:lineRule="auto"/>
        <w:ind w:left="851"/>
        <w:rPr>
          <w:rFonts w:ascii="Montserrat SemiBold" w:hAnsi="Montserrat SemiBold"/>
        </w:rPr>
      </w:pPr>
    </w:p>
    <w:p w:rsidR="00C16A39" w:rsidRDefault="00C16A39" w:rsidP="00C16A39">
      <w:pPr>
        <w:pStyle w:val="CPTextonormal"/>
      </w:pPr>
      <w:r>
        <w:rPr>
          <w:lang w:eastAsia="es-ES"/>
        </w:rPr>
        <w:t xml:space="preserve">- </w:t>
      </w:r>
      <w:r>
        <w:t xml:space="preserve">Estos activos se miden posteriormente al valor razonable. Las ganancias y pérdidas netas, incluyendo cualquier ingreso por intereses, se reconocen en resultados. No obstante, en el caso de los derivados designados como instrumentos de cobertura se reconocen en el capital contable. </w:t>
      </w:r>
    </w:p>
    <w:p w:rsidR="00C16A39" w:rsidRDefault="00C16A39" w:rsidP="00C16A39">
      <w:pPr>
        <w:autoSpaceDE w:val="0"/>
        <w:autoSpaceDN w:val="0"/>
        <w:adjustRightInd w:val="0"/>
        <w:spacing w:line="240" w:lineRule="auto"/>
        <w:ind w:left="851"/>
        <w:rPr>
          <w:rFonts w:ascii="Montserrat SemiBold"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 xml:space="preserve">Activos financieros al costo amortizado </w:t>
      </w:r>
    </w:p>
    <w:p w:rsidR="00C16A39" w:rsidRDefault="00C16A39" w:rsidP="00C16A39">
      <w:pPr>
        <w:pStyle w:val="CPTextonormal"/>
      </w:pPr>
    </w:p>
    <w:p w:rsidR="00C16A39" w:rsidRDefault="00C16A39" w:rsidP="00C16A39">
      <w:pPr>
        <w:pStyle w:val="CPTextonormal"/>
        <w:rPr>
          <w:rFonts w:ascii="Montserrat Light" w:hAnsi="Montserrat Light"/>
        </w:rPr>
      </w:pPr>
      <w:r>
        <w:rPr>
          <w:rFonts w:ascii="Montserrat Light" w:hAnsi="Montserrat Light"/>
          <w:lang w:eastAsia="es-ES"/>
        </w:rPr>
        <w:t xml:space="preserve">- </w:t>
      </w:r>
      <w:r>
        <w:rPr>
          <w:rFonts w:ascii="Montserrat Light" w:hAnsi="Montserrat Light"/>
        </w:rPr>
        <w:t>Estos activos se miden posteriormente al costo amortizado, usando el método del interés efectivo. El costo amortizado se reduce por las pérdidas por deterioro. El ingreso por intereses, las ganancias y pérdidas por conversión de moneda extranjera y el deterioro se reconocen en resultados. Cualquier ganancia o pérdida en la baja en cuentas se reconoce en resultados.</w:t>
      </w:r>
    </w:p>
    <w:p w:rsidR="00C16A39" w:rsidRDefault="00C16A39" w:rsidP="00C16A39">
      <w:pPr>
        <w:pStyle w:val="Prrafodelista"/>
        <w:ind w:left="0"/>
        <w:rPr>
          <w:rFonts w:ascii="Montserrat Light" w:hAnsi="Montserrat Light"/>
          <w:sz w:val="18"/>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Pasivos financieros - Clasificación, medición posterior y ganancias y pérdidas</w:t>
      </w:r>
    </w:p>
    <w:p w:rsidR="00C16A39" w:rsidRDefault="00C16A39" w:rsidP="00C16A39">
      <w:pPr>
        <w:autoSpaceDE w:val="0"/>
        <w:autoSpaceDN w:val="0"/>
        <w:adjustRightInd w:val="0"/>
        <w:spacing w:line="240" w:lineRule="auto"/>
        <w:ind w:left="851"/>
        <w:rPr>
          <w:rFonts w:ascii="Montserrat SemiBold" w:hAnsi="Montserrat SemiBold"/>
        </w:rPr>
      </w:pPr>
    </w:p>
    <w:p w:rsidR="00C16A39" w:rsidRDefault="00C16A39" w:rsidP="00C16A39">
      <w:pPr>
        <w:pStyle w:val="CPTextonormal"/>
      </w:pPr>
      <w:r>
        <w:t xml:space="preserve">Los pasivos financieros se clasifican como medidos al costo amortizado o al valor razonable con cambios en resultados. Un pasivo financiero se clasifica al valor razonable con cambios en resultados si está clasificado como mantenido para negociación, es un derivado o es designado como tal en el reconocimiento inicial. Los pasivos financieros al valor razonable con cambios en resultados se miden al valor razonable y las ganancias y pérdidas netas, incluyendo cualquier gasto por intereses, se reconocen en resultados. </w:t>
      </w:r>
    </w:p>
    <w:p w:rsidR="00C16A39" w:rsidRDefault="00C16A39" w:rsidP="00C16A39">
      <w:pPr>
        <w:pStyle w:val="CPTextonormal"/>
      </w:pPr>
    </w:p>
    <w:p w:rsidR="00C16A39" w:rsidRDefault="00C16A39" w:rsidP="00C16A39">
      <w:pPr>
        <w:pStyle w:val="CPTextonormal"/>
      </w:pPr>
      <w:r>
        <w:t>Los otros pasivos financieros se miden posteriormente al costo amortizado usando el método de interés efectivo. El ingreso por intereses y las ganancias y pérdidas por conversión de moneda extranjera se reconocen en resultados. Cualquier ganancia o pérdida en la baja en cuentas también se reconoce en resultados.</w:t>
      </w:r>
    </w:p>
    <w:p w:rsidR="00C16A39" w:rsidRDefault="00C16A39" w:rsidP="00C16A39">
      <w:pPr>
        <w:pStyle w:val="Prrafodelista"/>
        <w:autoSpaceDE w:val="0"/>
        <w:autoSpaceDN w:val="0"/>
        <w:adjustRightInd w:val="0"/>
        <w:ind w:left="851"/>
        <w:rPr>
          <w:rFonts w:ascii="Montserrat SemiBold" w:eastAsia="Arial Unicode MS"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Baja en cuentas</w:t>
      </w:r>
    </w:p>
    <w:p w:rsidR="00C16A39" w:rsidRPr="000A3A99" w:rsidRDefault="00C16A39" w:rsidP="00C16A39">
      <w:pPr>
        <w:pStyle w:val="Prrafodelista"/>
        <w:autoSpaceDE w:val="0"/>
        <w:autoSpaceDN w:val="0"/>
        <w:adjustRightInd w:val="0"/>
        <w:ind w:left="851"/>
        <w:rPr>
          <w:rFonts w:ascii="Montserrat SemiBold" w:eastAsia="Arial Unicode MS"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Activos financieros</w:t>
      </w:r>
    </w:p>
    <w:p w:rsidR="00C16A39" w:rsidRPr="000A3A99" w:rsidRDefault="00C16A39" w:rsidP="000A3A99">
      <w:pPr>
        <w:pStyle w:val="TEXTONORMAL"/>
        <w:spacing w:after="0"/>
        <w:ind w:left="357"/>
        <w:rPr>
          <w:rFonts w:ascii="Montserrat" w:hAnsi="Montserrat"/>
        </w:rPr>
      </w:pPr>
    </w:p>
    <w:p w:rsidR="00C16A39" w:rsidRDefault="00C16A39" w:rsidP="000A3A99">
      <w:pPr>
        <w:pStyle w:val="Prrafodelista"/>
        <w:ind w:left="0"/>
        <w:jc w:val="both"/>
        <w:rPr>
          <w:rFonts w:ascii="Montserrat Light" w:hAnsi="Montserrat Light"/>
          <w:sz w:val="18"/>
        </w:rPr>
      </w:pPr>
      <w:r>
        <w:rPr>
          <w:rStyle w:val="CPTextonormalCar"/>
          <w:rFonts w:eastAsia="Arial Unicode MS"/>
        </w:rPr>
        <w:t>La Empresa da de baja en cuentas un activo financiero cuando expiran los derechos contractuales sobre los flujos de efectivo del activo financiero, o cuando transfiere los derechos a recibir los flujos de efectivo contractuales en una transacción en la que se transfieren sustancialmente todos los riesgos y beneficios de la propiedad del activo financiero; o no  transfiere ni retiene sustancialmente todos los riesgos y beneficios relacionados con la propiedad y no retiene el control sobre los activos transferidos</w:t>
      </w:r>
      <w:r>
        <w:rPr>
          <w:rFonts w:ascii="Montserrat Light" w:eastAsia="Calibri" w:hAnsi="Montserrat Light"/>
          <w:sz w:val="18"/>
          <w:lang w:val="es-ES"/>
        </w:rPr>
        <w:t>.</w:t>
      </w:r>
    </w:p>
    <w:p w:rsidR="00C16A39" w:rsidRDefault="00C16A39" w:rsidP="00C16A39">
      <w:pPr>
        <w:tabs>
          <w:tab w:val="left" w:pos="426"/>
        </w:tabs>
        <w:spacing w:line="240" w:lineRule="auto"/>
        <w:ind w:left="851"/>
        <w:rPr>
          <w:rFonts w:ascii="Montserrat SemiBold" w:hAnsi="Montserrat SemiBold"/>
          <w:u w:val="single"/>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Pasivos financieros</w:t>
      </w:r>
    </w:p>
    <w:p w:rsidR="00C16A39" w:rsidRDefault="00C16A39" w:rsidP="00C16A39">
      <w:pPr>
        <w:tabs>
          <w:tab w:val="left" w:pos="426"/>
        </w:tabs>
        <w:spacing w:line="240" w:lineRule="auto"/>
        <w:ind w:left="851"/>
        <w:rPr>
          <w:rFonts w:ascii="Montserrat SemiBold" w:hAnsi="Montserrat SemiBold"/>
          <w:b/>
          <w:u w:val="single"/>
        </w:rPr>
      </w:pPr>
    </w:p>
    <w:p w:rsidR="00C16A39" w:rsidRDefault="00C16A39" w:rsidP="00C16A39">
      <w:pPr>
        <w:pStyle w:val="CPTextonormal"/>
      </w:pPr>
      <w:r>
        <w:t>La Empresa da de baja en cuentas un pasivo financiero cuando sus obligaciones contractuales son pagadas o canceladas, o bien hayan expirado. La Empresa también da de baja en cuentas un pasivo financiero cuando se modifican sus condiciones y los flujos de efectivo del pasivo son modificados sustancialmente. En este caso, se reconoce un nuevo pasivo financiero con base en las condiciones nuevas al valor razonable.</w:t>
      </w:r>
    </w:p>
    <w:p w:rsidR="00C16A39" w:rsidRDefault="00C16A39" w:rsidP="00C16A39">
      <w:pPr>
        <w:pStyle w:val="CPTextonormal"/>
      </w:pPr>
      <w:r>
        <w:t>En el momento de la baja en cuentas de un pasivo financiero la diferencia entre el importe en libros del pasivo financiero extinto y contraprestación pagada (incluido los activos que no son efectivo transferido o los pasivos asumidos) se reconoce en resultados.</w:t>
      </w:r>
    </w:p>
    <w:p w:rsidR="00C16A39" w:rsidRDefault="00C16A39" w:rsidP="00C16A39">
      <w:pPr>
        <w:tabs>
          <w:tab w:val="left" w:pos="426"/>
        </w:tabs>
        <w:spacing w:line="240" w:lineRule="auto"/>
        <w:ind w:left="851"/>
        <w:rPr>
          <w:rFonts w:ascii="Montserrat SemiBold"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Compensación</w:t>
      </w:r>
    </w:p>
    <w:p w:rsidR="00C16A39" w:rsidRDefault="00C16A39" w:rsidP="00C16A39">
      <w:pPr>
        <w:pStyle w:val="Prrafodelista"/>
        <w:autoSpaceDE w:val="0"/>
        <w:autoSpaceDN w:val="0"/>
        <w:adjustRightInd w:val="0"/>
        <w:ind w:left="851"/>
        <w:rPr>
          <w:rFonts w:ascii="Montserrat SemiBold" w:eastAsia="Arial Unicode MS" w:hAnsi="Montserrat SemiBold"/>
        </w:rPr>
      </w:pPr>
    </w:p>
    <w:p w:rsidR="00C16A39" w:rsidRDefault="00C16A39" w:rsidP="00C16A39">
      <w:pPr>
        <w:pStyle w:val="Prrafodelista"/>
        <w:ind w:left="0"/>
        <w:rPr>
          <w:rFonts w:ascii="Montserrat Light" w:hAnsi="Montserrat Light"/>
          <w:sz w:val="18"/>
        </w:rPr>
      </w:pPr>
      <w:r>
        <w:rPr>
          <w:rStyle w:val="CPTextonormalCar"/>
          <w:rFonts w:eastAsia="Arial Unicode MS"/>
        </w:rPr>
        <w:t>Los activos y pasivos financieros son compensados y el monto neto es presentado en el estado de situación financiera cuando, y solo cuando, la empresa cuenta con un derecho legal exigible para compensar los montos reconocidos, y existe la intención de liquidarlos sobre una base neta, o de realizar los activos y liquidar los pasivos simultáneamente</w:t>
      </w:r>
      <w:r>
        <w:rPr>
          <w:rFonts w:ascii="Montserrat Light" w:eastAsia="Calibri" w:hAnsi="Montserrat Light"/>
          <w:sz w:val="18"/>
          <w:lang w:val="es-ES"/>
        </w:rPr>
        <w:t>.</w:t>
      </w:r>
    </w:p>
    <w:p w:rsidR="00C16A39" w:rsidRDefault="00C16A39" w:rsidP="00C16A39">
      <w:pPr>
        <w:autoSpaceDE w:val="0"/>
        <w:autoSpaceDN w:val="0"/>
        <w:adjustRightInd w:val="0"/>
        <w:spacing w:line="240" w:lineRule="auto"/>
        <w:ind w:left="851"/>
        <w:rPr>
          <w:rFonts w:ascii="Montserrat SemiBold"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Instrumentos financieros derivados y contabilidad de coberturas</w:t>
      </w:r>
    </w:p>
    <w:p w:rsidR="00C16A39" w:rsidRDefault="00C16A39" w:rsidP="00C16A39">
      <w:pPr>
        <w:pStyle w:val="Prrafodelista"/>
        <w:tabs>
          <w:tab w:val="left" w:pos="993"/>
        </w:tabs>
        <w:ind w:left="851"/>
        <w:rPr>
          <w:rFonts w:ascii="Montserrat SemiBold" w:eastAsia="Arial Unicode MS" w:hAnsi="Montserrat SemiBold"/>
        </w:rPr>
      </w:pPr>
    </w:p>
    <w:p w:rsidR="00C16A39" w:rsidRDefault="00C16A39" w:rsidP="00C16A39">
      <w:pPr>
        <w:pStyle w:val="CPTextonormal"/>
      </w:pPr>
      <w:r>
        <w:lastRenderedPageBreak/>
        <w:t xml:space="preserve">Los instrumentos financieros derivados se reconocen a su valor razonable en los estados de situación financiera. El valor razonable de los instrumentos financieros derivados contratados se determina mediante técnicas de valuación comúnmente aceptados. </w:t>
      </w:r>
    </w:p>
    <w:p w:rsidR="00C16A39" w:rsidRDefault="00C16A39" w:rsidP="00C16A39">
      <w:pPr>
        <w:pStyle w:val="CPTextonormal"/>
      </w:pPr>
      <w:r>
        <w:t>Acorde con la estrategia de riesgos se celebran contratos de instrumentos financieros derivados para mitigar la exposición cambiaria y de tasas de interés, a través de la contratación de swaps de tasa de interés, Cross Currency Swaps y Forwards de moneda extranjera.</w:t>
      </w:r>
    </w:p>
    <w:p w:rsidR="00C16A39" w:rsidRDefault="00C16A39" w:rsidP="00C16A39">
      <w:pPr>
        <w:pStyle w:val="CPTextonormal"/>
      </w:pPr>
    </w:p>
    <w:p w:rsidR="00C16A39" w:rsidRDefault="00C16A39" w:rsidP="00C16A39">
      <w:pPr>
        <w:pStyle w:val="CPTextonormal"/>
      </w:pPr>
      <w:r>
        <w:t>Adicionalmente, en los últimos años el precio de los combustibles ha observado volatilidad. Con el fin de reducir el riesgo de los precios la empresa ha contratado instrumentos financieros derivados sobre gas natural que buscan reducir la volatilidad. La estrategia de cobertura en el caso de los</w:t>
      </w:r>
      <w:r>
        <w:rPr>
          <w:rFonts w:ascii="Montserrat SemiBold" w:hAnsi="Montserrat SemiBold"/>
          <w:sz w:val="22"/>
        </w:rPr>
        <w:t xml:space="preserve"> </w:t>
      </w:r>
      <w:r>
        <w:t>derivados de gas natural se diseñó para mitigar el impacto de incrementos potenciales en los precios.</w:t>
      </w:r>
    </w:p>
    <w:p w:rsidR="00C16A39" w:rsidRDefault="00C16A39" w:rsidP="00C16A39">
      <w:pPr>
        <w:pStyle w:val="CPTextonormal"/>
      </w:pPr>
      <w:r>
        <w:t>Las políticas incluyen la documentación formal de todas las transacciones entre los instrumentos de cobertura y las posiciones cubiertas, los objetivos de la administración de riesgos y las estrategias para celebrar las transacciones de cobertura.</w:t>
      </w:r>
    </w:p>
    <w:p w:rsidR="00C16A39" w:rsidRDefault="00C16A39" w:rsidP="00C16A39">
      <w:pPr>
        <w:pStyle w:val="CPTextonormal"/>
      </w:pPr>
      <w:r>
        <w:t>La efectividad de los instrumentos financieros derivados designados como de cobertura se realiza antes de su designación, así como durante el período de la misma, la cual depende de las características de cobertura. Cuando la cobertura no es altamente efectiva la contabilidad de cobertura deja de aplicarse respecto de los instrumentos financieros derivados identificados de manera prospectiva.</w:t>
      </w:r>
    </w:p>
    <w:p w:rsidR="00C16A39" w:rsidRDefault="00C16A39" w:rsidP="00C16A39">
      <w:pPr>
        <w:pStyle w:val="CPTextonormal"/>
      </w:pPr>
      <w:r>
        <w:t>La Empresa suspende la contabilidad de coberturas cuando el derivado ha vencido, es cancelado o ejercido, cuando el derivado no alcanza una alta efectividad para compensar los cambios en los flujos de efectivo de la partida cubierta, o cuando decide cancelar la designación de cobertura. Cualquier pérdida o ganancia reconocida en otros resultados integrales y acumulados en el capital, permanece en el capital y es reconocida cuando la proyección de la transacción es finalmente reconocida en resultados.</w:t>
      </w:r>
    </w:p>
    <w:p w:rsidR="00C16A39" w:rsidRDefault="00C16A39" w:rsidP="00C16A39">
      <w:pPr>
        <w:pStyle w:val="CPTextonormal"/>
      </w:pPr>
      <w:r>
        <w:t>La porción efectiva de los cambios en el valor razonable de los instrumentos financieros derivados designados como de coberturas de flujos de efectivo, se reconoce en el patrimonio en el rubro de otras partidas de resultados integrales, mientras que la porción inefectiva se reconoce en resultados. La porción efectiva reconocida en el patrimonio se recicla a resultados en el momento en el cual la partida cubierta afecta el resultado y se presenta en el mismo rubro de dicho estado en donde se presentan la posición primaria correspondiente.</w:t>
      </w:r>
    </w:p>
    <w:p w:rsidR="00C16A39" w:rsidRDefault="00C16A39" w:rsidP="00C16A39">
      <w:pPr>
        <w:pStyle w:val="CPTextonormal"/>
      </w:pPr>
      <w:r>
        <w:t>Las políticas de cobertura establecen que aquellos instrumentos financieros derivados que no califican para ser tratados como coberturas, se clasifican como instrumentos mantenidos para fines de negociación, por lo que los cambios en el valor razonable se reconocen inmediatamente en resultados.</w:t>
      </w:r>
    </w:p>
    <w:p w:rsidR="00C16A39" w:rsidRDefault="00C16A39" w:rsidP="00C16A39">
      <w:pPr>
        <w:tabs>
          <w:tab w:val="left" w:pos="426"/>
          <w:tab w:val="left" w:pos="709"/>
        </w:tabs>
        <w:spacing w:line="240" w:lineRule="auto"/>
        <w:ind w:left="851"/>
        <w:rPr>
          <w:rFonts w:ascii="Montserrat SemiBold"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Valor razonable de los instrumentos financieros</w:t>
      </w:r>
    </w:p>
    <w:p w:rsidR="00C16A39" w:rsidRDefault="00C16A39" w:rsidP="00C16A39">
      <w:pPr>
        <w:tabs>
          <w:tab w:val="left" w:pos="426"/>
        </w:tabs>
        <w:spacing w:line="0" w:lineRule="atLeast"/>
        <w:ind w:left="851"/>
        <w:rPr>
          <w:rFonts w:ascii="Montserrat SemiBold" w:hAnsi="Montserrat SemiBold"/>
          <w:u w:val="single"/>
        </w:rPr>
      </w:pPr>
    </w:p>
    <w:p w:rsidR="00C16A39" w:rsidRDefault="00C16A39" w:rsidP="00C16A39">
      <w:pPr>
        <w:pStyle w:val="CPTextonormal"/>
      </w:pPr>
      <w:r>
        <w:t>La Empresa mantiene instrumentos financieros derivados para cubrir la exposición de riesgo en moneda extranjera, tasa de interés y los precios del gas. Los derivados implícitos son separados del contrato principal y registrado de forma separada si el contrato principal no es un activo financiero y se cumplen ciertos criterios.</w:t>
      </w:r>
    </w:p>
    <w:p w:rsidR="00C16A39" w:rsidRDefault="00C16A39" w:rsidP="00C16A39">
      <w:pPr>
        <w:pStyle w:val="CPTextonormal"/>
      </w:pPr>
      <w:r>
        <w:t>Los derivados se miden inicialmente al valor razonable. Después del reconocimiento inicial, los instrumentos financieros derivados son valorizados al valor razonable, y sus cambios generalmente se reconocen en resultados.</w:t>
      </w:r>
    </w:p>
    <w:p w:rsidR="00C16A39" w:rsidRDefault="00C16A39" w:rsidP="00C16A39">
      <w:pPr>
        <w:pStyle w:val="CPTextonormal"/>
      </w:pPr>
      <w:r>
        <w:lastRenderedPageBreak/>
        <w:t>La Empresa designa ciertos derivados como instrumentos de cobertura para cubrir la variabilidad en los flujos de efectivo asociados con transacciones previstas altamente probables derivados de cambios en tasas de cambio y tasas de interés y ciertos pasivos financieros derivados y no derivados como coberturas del riesgo de moneda extranjera en una inversión neta en una operación en el extranjero.</w:t>
      </w:r>
    </w:p>
    <w:p w:rsidR="00C16A39" w:rsidRDefault="00C16A39" w:rsidP="00C16A39">
      <w:pPr>
        <w:pStyle w:val="CPTextonormal"/>
      </w:pPr>
      <w:r>
        <w:t>Al inicio de relaciones de cobertura designadas, la Empresa documenta el objetivo y estrategia de gestión de riesgos para emprender la cobertura. La Empresa también documenta la relación económica entre la partida cubierta y el instrumento de cobertura, incluyendo si se espera que los cambios en los flujos de efectivo de la partida cubierta y el instrumento de cobertura se compensen entre sí.</w:t>
      </w:r>
    </w:p>
    <w:p w:rsidR="00C16A39" w:rsidRDefault="00C16A39" w:rsidP="00C16A39">
      <w:pPr>
        <w:pStyle w:val="CPTextonormal"/>
      </w:pPr>
    </w:p>
    <w:p w:rsidR="00C16A39" w:rsidRDefault="00C16A39" w:rsidP="00C16A39">
      <w:pPr>
        <w:pStyle w:val="CPTextonormal"/>
      </w:pPr>
      <w:r>
        <w:t>La parte cubierta del instrumento financiero derivado se documenta en el Hedge File en el cual se evalúan criterios de relación económica, para efectos de identificar la relación entre el monto nocional del instrumento de cobertura y el monto nocional de la posición primaria.</w:t>
      </w:r>
    </w:p>
    <w:p w:rsidR="00C16A39" w:rsidRDefault="00C16A39" w:rsidP="00C16A39">
      <w:pPr>
        <w:spacing w:line="240" w:lineRule="auto"/>
        <w:ind w:left="851"/>
        <w:rPr>
          <w:rFonts w:ascii="Montserrat SemiBold"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Coberturas de flujos de efectivo</w:t>
      </w:r>
    </w:p>
    <w:p w:rsidR="00C16A39" w:rsidRPr="000A3A99" w:rsidRDefault="00C16A39" w:rsidP="00C16A39">
      <w:pPr>
        <w:tabs>
          <w:tab w:val="left" w:pos="426"/>
        </w:tabs>
        <w:spacing w:line="240" w:lineRule="auto"/>
        <w:ind w:left="851"/>
        <w:rPr>
          <w:rFonts w:ascii="Montserrat SemiBold" w:hAnsi="Montserrat SemiBold"/>
        </w:rPr>
      </w:pPr>
    </w:p>
    <w:p w:rsidR="00C16A39" w:rsidRDefault="00C16A39" w:rsidP="00C16A39">
      <w:pPr>
        <w:pStyle w:val="CPTextonormal"/>
      </w:pPr>
      <w:r>
        <w:t xml:space="preserve">Cuando un instrumento derivado es designado como instrumento de cobertura de flujo de efectivo, la porción efectiva de los cambios en el valor razonable del derivado se reconoce en otros resultados integrales y se presenta en la reserva de cobertura. La porción efectiva de los cambios en el valor razonable del derivado que se reconoce en otro resultado integral se limita al cambio acumulado en el valor razonable de la partida cubierta, determinado sobre una base del valor presente, desde el inicio de la cobertura. </w:t>
      </w:r>
    </w:p>
    <w:p w:rsidR="00C16A39" w:rsidRDefault="00C16A39" w:rsidP="00C16A39">
      <w:pPr>
        <w:pStyle w:val="CPTextonormal"/>
      </w:pPr>
      <w:r>
        <w:t>Cualquier porción inefectiva de los cambios en el valor razonable del derivado se reconoce de inmediato en resultados.</w:t>
      </w:r>
    </w:p>
    <w:p w:rsidR="00C16A39" w:rsidRDefault="00C16A39" w:rsidP="00C16A39">
      <w:pPr>
        <w:pStyle w:val="CPTextonormal"/>
      </w:pPr>
      <w:r>
        <w:t>La Empresa designa sólo el cambio en el valor razonable del elemento al contado de los contratos a término como el instrumento de cobertura en las relaciones de cobertura de flujo de efectivo. El cambio en el valor razonable del elemento a término de los contratos a término en moneda extranjera (puntos forward), se contabiliza por separado como un costo de la cobertura y se reconoce en una reserva de costos de cobertura dentro del patrimonio.</w:t>
      </w:r>
    </w:p>
    <w:p w:rsidR="00C16A39" w:rsidRDefault="00C16A39" w:rsidP="00C16A39">
      <w:pPr>
        <w:pStyle w:val="CPTextonormal"/>
      </w:pPr>
      <w:r>
        <w:t>Cuando la transacción prevista cubierta posteriormente resulta en el reconocimiento de una partida no financiera, como inventarios, el importe acumulado en la reserva de cobertura y el costo de la reserva de cobertura se incluye directamente en el costo inicial de la partida no financiera cuando se reconoce.</w:t>
      </w:r>
    </w:p>
    <w:p w:rsidR="00C16A39" w:rsidRDefault="00C16A39" w:rsidP="00C16A39">
      <w:pPr>
        <w:pStyle w:val="CPTextonormal"/>
      </w:pPr>
      <w:r>
        <w:t>Para todas las otras transacciones previstas cubiertas, el importe acumulado en la reserva de cobertura y el costo de la reserva de cobertura es reclasificado en resultados en el mismo período o períodos durante los que los flujos de efectivo futuros esperados cubiertos afectan el resultado.</w:t>
      </w:r>
    </w:p>
    <w:p w:rsidR="00C16A39" w:rsidRDefault="00C16A39" w:rsidP="00C16A39">
      <w:pPr>
        <w:pStyle w:val="CPTextonormal"/>
      </w:pPr>
      <w:r>
        <w:t xml:space="preserve">Si la partida cubierta deja de cumplir con los criterios para la contabilidad de coberturas o el instrumento de cobertura se vende, expira, es terminado o se ejerce, la contabilidad de coberturas se discontinúa prospectivamente. Cuando se discontinúa la contabilidad de coberturas para las coberturas de flujos de efectivo, el importe que se ha acumulado en la reserva de cobertura permanece en el patrimonio hasta que, en el caso de la cobertura de una transacción que resulta en el reconocimiento de una partida no financiera, se incluye en el costo de la partida no financiera en el reconocimiento inicial o, en el caso de otras coberturas de flujos de efectivo, se reclasifica en resultados en el mismo período o períodos en los que los flujos de efectivo futuros esperados cubiertos afectan el resultado. </w:t>
      </w:r>
    </w:p>
    <w:p w:rsidR="00C16A39" w:rsidRDefault="00C16A39" w:rsidP="00C16A39">
      <w:pPr>
        <w:pStyle w:val="CPTextonormal"/>
      </w:pPr>
      <w:r>
        <w:t>Si se deja de esperar que los flujos de efectivo futuros cubiertos ocurran, los importes que se han acumulado en la reserva de cobertura y el costo de la reserva de cobertura se reclasificarán inmediatamente al resultado.</w:t>
      </w:r>
    </w:p>
    <w:p w:rsidR="00C16A39" w:rsidRDefault="00C16A39" w:rsidP="00C16A39">
      <w:pPr>
        <w:pStyle w:val="CPTextonormal"/>
      </w:pPr>
      <w:r>
        <w:lastRenderedPageBreak/>
        <w:t>Para todas las coberturas de flujos de efectivo, incluyendo las coberturas de transacciones que resultan en el reconocimiento de partidas no financieras, los importes acumulados en la reserva de cobertura de flujos de efectivo son reclasificados a resultados en el mismo período o períodos durante los que los flujos de efectivo futuros esperados cubiertos afectaban el resultado.</w:t>
      </w:r>
    </w:p>
    <w:p w:rsidR="00C16A39" w:rsidRDefault="00C16A39" w:rsidP="00C16A39">
      <w:pPr>
        <w:pStyle w:val="CPTextonormal"/>
        <w:rPr>
          <w:rFonts w:ascii="Montserrat SemiBold"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Deterioro del valor</w:t>
      </w:r>
    </w:p>
    <w:p w:rsidR="00C16A39" w:rsidRDefault="00C16A39" w:rsidP="00C16A39">
      <w:pPr>
        <w:pStyle w:val="CPTextonormal"/>
        <w:rPr>
          <w:rFonts w:ascii="Montserrat SemiBold" w:eastAsia="Arial Unicode MS"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Activos financieros no derivados</w:t>
      </w:r>
    </w:p>
    <w:p w:rsidR="00C16A39" w:rsidRDefault="00C16A39" w:rsidP="00C16A39">
      <w:pPr>
        <w:pStyle w:val="CPTextonormal"/>
        <w:rPr>
          <w:rFonts w:ascii="Montserrat SemiBold"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Instrumentos financieros y activos del contrato</w:t>
      </w:r>
    </w:p>
    <w:p w:rsidR="00C16A39" w:rsidRDefault="00C16A39" w:rsidP="00C16A39">
      <w:pPr>
        <w:pStyle w:val="Sinespaciado"/>
        <w:ind w:left="567" w:firstLine="1"/>
        <w:rPr>
          <w:rFonts w:ascii="Montserrat SemiBold" w:hAnsi="Montserrat SemiBold"/>
        </w:rPr>
      </w:pPr>
    </w:p>
    <w:p w:rsidR="00C16A39" w:rsidRDefault="00C16A39" w:rsidP="00C16A39">
      <w:pPr>
        <w:pStyle w:val="CPTextonormal"/>
      </w:pPr>
      <w:r>
        <w:t xml:space="preserve">La Empresa reconoce correcciones de valor para </w:t>
      </w:r>
      <w:bookmarkStart w:id="2" w:name="_Hlk67848599"/>
      <w:r>
        <w:t>pérdidas crediticias esperadas</w:t>
      </w:r>
      <w:bookmarkEnd w:id="2"/>
      <w:r>
        <w:t xml:space="preserve"> por:</w:t>
      </w:r>
    </w:p>
    <w:p w:rsidR="00C16A39" w:rsidRDefault="00C16A39" w:rsidP="00C16A39">
      <w:pPr>
        <w:pStyle w:val="CPTextonormal"/>
      </w:pPr>
    </w:p>
    <w:p w:rsidR="00C16A39" w:rsidRDefault="00C16A39" w:rsidP="00C16A39">
      <w:pPr>
        <w:pStyle w:val="CPTextonormal"/>
      </w:pPr>
      <w:r>
        <w:rPr>
          <w:lang w:eastAsia="es-ES"/>
        </w:rPr>
        <w:t xml:space="preserve">- </w:t>
      </w:r>
      <w:r>
        <w:t xml:space="preserve">los activos financieros medidos al costo amortizado; </w:t>
      </w:r>
    </w:p>
    <w:p w:rsidR="00C16A39" w:rsidRDefault="00C16A39" w:rsidP="00C16A39">
      <w:pPr>
        <w:pStyle w:val="CPTextonormal"/>
      </w:pPr>
      <w:r>
        <w:rPr>
          <w:lang w:eastAsia="es-ES"/>
        </w:rPr>
        <w:t xml:space="preserve">- </w:t>
      </w:r>
      <w:r>
        <w:t>las inversiones de deuda medidas al valor razonable con cambios en otro resultado integral; y</w:t>
      </w:r>
    </w:p>
    <w:p w:rsidR="00C16A39" w:rsidRDefault="00C16A39" w:rsidP="00C16A39">
      <w:pPr>
        <w:pStyle w:val="CPTextonormal"/>
      </w:pPr>
      <w:r>
        <w:rPr>
          <w:lang w:eastAsia="es-ES"/>
        </w:rPr>
        <w:t xml:space="preserve">- </w:t>
      </w:r>
      <w:r>
        <w:t>activos del contrato.</w:t>
      </w:r>
    </w:p>
    <w:p w:rsidR="00C16A39" w:rsidRDefault="00C16A39" w:rsidP="00C16A39">
      <w:pPr>
        <w:pStyle w:val="CPTextonormal"/>
      </w:pPr>
      <w:r>
        <w:t>La Empresa también reconoce correcciones de valor por las pérdidas crediticias esperadas por los deudores por arrendamientos, que se revelan como parte de los deudores comerciales y otras cuentas por cobrar.</w:t>
      </w:r>
    </w:p>
    <w:p w:rsidR="00C16A39" w:rsidRDefault="00C16A39" w:rsidP="00C16A39">
      <w:pPr>
        <w:pStyle w:val="CPTextonormal"/>
      </w:pPr>
      <w:r>
        <w:t>La Empresa mide las correcciones de valor por un importe igual a las pérdidas crediticias esperadas durante el tiempo de vida del activo, excepto por lo mencionado a continuación, que se mide al importe de las pérdidas crediticias esperadas de doce meses.</w:t>
      </w:r>
    </w:p>
    <w:p w:rsidR="00C16A39" w:rsidRDefault="00C16A39" w:rsidP="00C16A39">
      <w:pPr>
        <w:pStyle w:val="CPTextonormal"/>
      </w:pPr>
      <w:r>
        <w:rPr>
          <w:rFonts w:ascii="Montserrat SemiBold" w:hAnsi="Montserrat SemiBold"/>
          <w:szCs w:val="22"/>
          <w:lang w:val="es-MX"/>
        </w:rPr>
        <w:t xml:space="preserve">- </w:t>
      </w:r>
      <w:r>
        <w:t xml:space="preserve">instrumentos de deuda que se determina que tienen un riesgo crediticio bajo a la fecha de presentación; y </w:t>
      </w:r>
    </w:p>
    <w:p w:rsidR="00C16A39" w:rsidRDefault="00C16A39" w:rsidP="00C16A39">
      <w:pPr>
        <w:pStyle w:val="CPTextonormal"/>
      </w:pPr>
      <w:r>
        <w:rPr>
          <w:lang w:eastAsia="es-ES"/>
        </w:rPr>
        <w:t>- otros</w:t>
      </w:r>
      <w:r>
        <w:t xml:space="preserve"> instrumentos de deuda y saldos bancarios para los que el riesgo crediticio (es decir, el riesgo de que ocurra incumplimiento durante la vida esperada del instrumento financiero) no ha aumentado significativamente desde el reconocimiento inicial.</w:t>
      </w:r>
    </w:p>
    <w:p w:rsidR="00C16A39" w:rsidRDefault="00C16A39" w:rsidP="00C16A39">
      <w:pPr>
        <w:pStyle w:val="CPTextonormal"/>
      </w:pPr>
      <w:r>
        <w:t>Las correcciones de valor por cuentas por cobrar comerciales y activos del contrato siempre se miden por un importe igual al de las pérdidas crediticias esperadas durante el tiempo de vida.</w:t>
      </w:r>
    </w:p>
    <w:p w:rsidR="00C16A39" w:rsidRDefault="00C16A39" w:rsidP="00C16A39">
      <w:pPr>
        <w:pStyle w:val="CPTextonormal"/>
      </w:pPr>
      <w:r>
        <w:t>Al determinar si el riesgo crediticio de un activo financiero ha aumentado significativamente desde el reconocimiento inicial al estimar las pérdidas crediticias esperadas, la Empresa considera la información razonable y sustentable que sea relevante y esté disponible sin costos o esfuerzos indebidos. Ésta incluye información y análisis cuantitativos y cualitativos, basada en la experiencia histórica de la Empresa y una evaluación crediticia informada incluida aquella referida al futuro.</w:t>
      </w:r>
    </w:p>
    <w:p w:rsidR="00C16A39" w:rsidRDefault="00C16A39" w:rsidP="00C16A39">
      <w:pPr>
        <w:pStyle w:val="CPTextonormal"/>
      </w:pPr>
      <w:r>
        <w:t>El Grupo asume que el riesgo crediticio de un activo financiero ha aumentado significativamente si tiene una mora de 30 días.</w:t>
      </w:r>
    </w:p>
    <w:p w:rsidR="00C16A39" w:rsidRDefault="00C16A39" w:rsidP="00C16A39">
      <w:pPr>
        <w:pStyle w:val="CPTextonormal"/>
      </w:pPr>
      <w:r>
        <w:t xml:space="preserve">El Grupo considera que un activo financiero está en incumplimiento cuando: </w:t>
      </w:r>
    </w:p>
    <w:p w:rsidR="00C16A39" w:rsidRDefault="00C16A39" w:rsidP="00C16A39">
      <w:pPr>
        <w:pStyle w:val="CPTextonormal"/>
      </w:pPr>
      <w:r>
        <w:rPr>
          <w:lang w:eastAsia="es-ES"/>
        </w:rPr>
        <w:t xml:space="preserve">- </w:t>
      </w:r>
      <w:r>
        <w:t xml:space="preserve">no es probable que el deudor pague sus obligaciones crediticias por completo al Grupo; o </w:t>
      </w:r>
    </w:p>
    <w:p w:rsidR="00C16A39" w:rsidRDefault="00C16A39" w:rsidP="00C16A39">
      <w:pPr>
        <w:pStyle w:val="CPTextonormal"/>
      </w:pPr>
      <w:r>
        <w:rPr>
          <w:lang w:eastAsia="es-ES"/>
        </w:rPr>
        <w:lastRenderedPageBreak/>
        <w:t xml:space="preserve">- </w:t>
      </w:r>
      <w:r>
        <w:t xml:space="preserve">el activo financiero tiene una mora de 90 días o más. </w:t>
      </w:r>
    </w:p>
    <w:p w:rsidR="00C16A39" w:rsidRDefault="00C16A39" w:rsidP="00C16A39">
      <w:pPr>
        <w:pStyle w:val="CPTextonormal"/>
      </w:pPr>
      <w:r>
        <w:t xml:space="preserve">El Grupo considera que un instrumento de deuda tiene un riesgo crediticio bajo, cuando su calificación de riesgo crediticio es equivalente a la definición globalmente entendida de ‘grado de inversión’. </w:t>
      </w:r>
    </w:p>
    <w:p w:rsidR="00C16A39" w:rsidRDefault="00C16A39" w:rsidP="00C16A39">
      <w:pPr>
        <w:pStyle w:val="CPTextonormal"/>
      </w:pPr>
      <w:r>
        <w:t>Las pérdidas crediticias esperadas durante el tiempo de vida son las pérdidas crediticias que resultan de todos los posibles sucesos de incumplimiento durante la vida esperada de un instrumento financiero.</w:t>
      </w:r>
    </w:p>
    <w:p w:rsidR="00C16A39" w:rsidRDefault="00C16A39" w:rsidP="00C16A39">
      <w:pPr>
        <w:pStyle w:val="Sinespaciado"/>
        <w:rPr>
          <w:rFonts w:ascii="Montserrat SemiBold" w:hAnsi="Montserrat SemiBold"/>
        </w:rPr>
      </w:pPr>
    </w:p>
    <w:p w:rsidR="00C16A3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Medición de las pérdidas crediticias esperadas</w:t>
      </w:r>
    </w:p>
    <w:p w:rsidR="000A3A99" w:rsidRPr="000A3A99" w:rsidRDefault="000A3A99" w:rsidP="000A3A99">
      <w:pPr>
        <w:pStyle w:val="TEXTONORMAL"/>
        <w:spacing w:after="0"/>
        <w:rPr>
          <w:rFonts w:ascii="Montserrat" w:hAnsi="Montserrat"/>
        </w:rPr>
      </w:pPr>
    </w:p>
    <w:p w:rsidR="00C16A39" w:rsidRDefault="00C16A39" w:rsidP="00C16A39">
      <w:pPr>
        <w:pStyle w:val="CPTextonormal"/>
      </w:pPr>
      <w:r>
        <w:t xml:space="preserve">La medición de las pérdidas crediticias esperadas durante el tiempo de vida aplica si el riesgo de crédito de un activo financiero a la fecha de presentación ha aumentado significativamente desde el reconocimiento inicial y la medición de las pérdidas crediticias esperadas de 12 meses, aplica si este riesgo no ha aumentado. La Empresa puede determinar que el riesgo de crédito de un activo financiero no ha aumentado significativamente si el activo tiene un riesgo de crédito bajo a la fecha de presentación. </w:t>
      </w:r>
    </w:p>
    <w:p w:rsidR="00C16A39" w:rsidRDefault="00C16A39" w:rsidP="00C16A39">
      <w:pPr>
        <w:pStyle w:val="CPTextonormal"/>
      </w:pPr>
      <w:r>
        <w:t xml:space="preserve">No obstante, la medición de las pérdidas crediticias esperadas durante el tiempo de vida siempre es aplicable para las cuentas por cobrar comerciales y los activos del contrato sin un componente de financiación significativo. La Empresa ha escogido aplicar esta política para las cuentas por cobrar comerciales y los activos del contrato con un componente de financiación significativo. </w:t>
      </w:r>
    </w:p>
    <w:p w:rsidR="00C16A39" w:rsidRDefault="00C16A39" w:rsidP="00C16A39">
      <w:pPr>
        <w:pStyle w:val="CPTextonormal"/>
      </w:pPr>
      <w:r>
        <w:t>La Empresa mide las estimaciones de pérdidas por deterioro de cuentas por cobrar comerciales y activos del contrato siempre por un importe igual al de las pérdidas crediticias esperadas durante el tiempo de vida. Adicionalmente, la Empresa considera la información razonable y sustentable que sea relevante y esté disponible sin costos o esfuerzos indebidos; ésta incluye información y análisis cuantitativos y cualitativos, basada en la experiencia histórica de la Empresa y una evaluación crediticia informada incluida aquella referida al futuro.</w:t>
      </w:r>
    </w:p>
    <w:p w:rsidR="00C16A39" w:rsidRDefault="00C16A39" w:rsidP="00C16A39">
      <w:pPr>
        <w:pStyle w:val="CPTextonormal"/>
      </w:pPr>
      <w:r>
        <w:t xml:space="preserve">Las pérdidas crediticias esperadas son el promedio ponderado por probabilidad de las pérdidas crediticias. Las pérdidas crediticias se miden como el valor presente de las insuficiencias de efectivo (es decir, la diferencia entre el flujo de efectivo adeudado a la entidad de acuerdo con el contrato y los flujos de efectivo que la Empresa espera recibir). </w:t>
      </w:r>
    </w:p>
    <w:p w:rsidR="00C16A39" w:rsidRDefault="00C16A39" w:rsidP="00C16A39">
      <w:pPr>
        <w:pStyle w:val="CPTextonormal"/>
      </w:pPr>
      <w:r>
        <w:t>Las pérdidas crediticias esperadas son descontadas usando la tasa de interés efectiva del activo financiero.</w:t>
      </w:r>
    </w:p>
    <w:p w:rsidR="00C16A3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Activos financieros con deterioro crediticio</w:t>
      </w:r>
    </w:p>
    <w:p w:rsidR="000A3A99" w:rsidRPr="000A3A99" w:rsidRDefault="000A3A99" w:rsidP="000A3A99">
      <w:pPr>
        <w:pStyle w:val="TEXTONORMAL"/>
        <w:spacing w:after="0"/>
        <w:rPr>
          <w:rFonts w:ascii="Montserrat" w:hAnsi="Montserrat"/>
        </w:rPr>
      </w:pPr>
    </w:p>
    <w:p w:rsidR="00C16A39" w:rsidRDefault="00C16A39" w:rsidP="00C16A39">
      <w:pPr>
        <w:pStyle w:val="CPTextonormal"/>
      </w:pPr>
      <w:r>
        <w:t xml:space="preserve">En cada fecha de presentación, la Empresa evalúa si los activos financieros registrados al costo amortizado y los instrumentos de deuda al valor razonable con cambios en otro resultado integral tienen deterioro crediticio. Un activo financiero tiene ‘deterioro crediticio’ cuando han ocurrido uno o más sucesos que tienen un impacto perjudicial sobre los flujos de efectivo futuros estimados del activo financiero. </w:t>
      </w:r>
    </w:p>
    <w:p w:rsidR="00C16A39" w:rsidRDefault="00C16A39" w:rsidP="00C16A39">
      <w:pPr>
        <w:pStyle w:val="CPTextonormal"/>
      </w:pPr>
    </w:p>
    <w:p w:rsidR="00C16A39" w:rsidRDefault="00C16A39" w:rsidP="00C16A39">
      <w:pPr>
        <w:pStyle w:val="CPTextonormal"/>
      </w:pPr>
      <w:r>
        <w:t>La Empresa considera como evidencia de que un activo financiero tiene deterioro crediticio cuando incluye los siguientes datos observables:</w:t>
      </w:r>
    </w:p>
    <w:p w:rsidR="007F082C" w:rsidRDefault="007F082C" w:rsidP="00C16A39">
      <w:pPr>
        <w:pStyle w:val="CPTextonormal"/>
      </w:pPr>
    </w:p>
    <w:p w:rsidR="00C16A39" w:rsidRDefault="00C16A39" w:rsidP="00C16A39">
      <w:pPr>
        <w:pStyle w:val="CPTextonormal"/>
      </w:pPr>
      <w:r>
        <w:rPr>
          <w:rFonts w:ascii="Montserrat SemiBold" w:hAnsi="Montserrat SemiBold"/>
          <w:szCs w:val="22"/>
          <w:lang w:val="es-MX"/>
        </w:rPr>
        <w:t xml:space="preserve">- </w:t>
      </w:r>
      <w:r>
        <w:t>dificultades financieras significativas del emisor o prestatario;</w:t>
      </w:r>
    </w:p>
    <w:p w:rsidR="00C16A39" w:rsidRDefault="00C16A39" w:rsidP="00C16A39">
      <w:pPr>
        <w:pStyle w:val="CPTextonormal"/>
      </w:pPr>
      <w:r>
        <w:rPr>
          <w:lang w:eastAsia="es-ES"/>
        </w:rPr>
        <w:t xml:space="preserve">- </w:t>
      </w:r>
      <w:r>
        <w:t>una infracción del contrato, tal como un incumplimiento o un suceso de mora de más de 90 días;</w:t>
      </w:r>
    </w:p>
    <w:p w:rsidR="00C16A39" w:rsidRDefault="00C16A39" w:rsidP="00C16A39">
      <w:pPr>
        <w:pStyle w:val="CPTextonormal"/>
      </w:pPr>
      <w:r>
        <w:rPr>
          <w:lang w:eastAsia="es-ES"/>
        </w:rPr>
        <w:lastRenderedPageBreak/>
        <w:t xml:space="preserve">- </w:t>
      </w:r>
      <w:r>
        <w:t xml:space="preserve">la reestructuración de un préstamo o adelanto por parte de la Empresa en términos que éste no consideraría de otra manera; </w:t>
      </w:r>
    </w:p>
    <w:p w:rsidR="00C16A39" w:rsidRDefault="00C16A39" w:rsidP="00C16A39">
      <w:pPr>
        <w:pStyle w:val="CPTextonormal"/>
      </w:pPr>
      <w:r>
        <w:rPr>
          <w:lang w:eastAsia="es-ES"/>
        </w:rPr>
        <w:t xml:space="preserve">- </w:t>
      </w:r>
      <w:r>
        <w:t xml:space="preserve">se está convirtiendo en probable que el prestatario entre en quiebra o en otra forma de reorganización financiera; o </w:t>
      </w:r>
    </w:p>
    <w:p w:rsidR="00C16A39" w:rsidRDefault="00C16A39" w:rsidP="00C16A39">
      <w:pPr>
        <w:pStyle w:val="CPTextonormal"/>
      </w:pPr>
      <w:r>
        <w:rPr>
          <w:lang w:eastAsia="es-ES"/>
        </w:rPr>
        <w:t xml:space="preserve">- </w:t>
      </w:r>
      <w:r>
        <w:t>la desaparición de un mercado activo para el activo financiero en cuestión, debido a dificultades financieras.</w:t>
      </w:r>
    </w:p>
    <w:p w:rsidR="00C16A39" w:rsidRDefault="00C16A39" w:rsidP="00C16A39">
      <w:pPr>
        <w:pStyle w:val="CPTextonormal"/>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 xml:space="preserve">Presentación de la corrección de valor para pérdidas crediticias esperadas en el estado de situación financiera </w:t>
      </w:r>
    </w:p>
    <w:p w:rsidR="00C16A39" w:rsidRDefault="00C16A39" w:rsidP="00C16A39">
      <w:pPr>
        <w:pStyle w:val="CPTextonormal"/>
      </w:pPr>
    </w:p>
    <w:p w:rsidR="00C16A39" w:rsidRDefault="00C16A39" w:rsidP="00C16A39">
      <w:pPr>
        <w:pStyle w:val="CPTextonormal"/>
      </w:pPr>
      <w:r>
        <w:t>Las correcciones de valor para los activos financieros medidos al costo amortizado se deducen del importe en libros bruto de los activos. Mientras que, en el caso de los instrumentos de deuda al valor razonable con cambios en otro resultado integral, la estimación de pérdida se carga a resultados y se reconoce en otro resultado integral.</w:t>
      </w:r>
    </w:p>
    <w:p w:rsidR="00C16A39" w:rsidRDefault="00C16A39" w:rsidP="00C16A39">
      <w:pPr>
        <w:pStyle w:val="CPTextonormal"/>
      </w:pPr>
      <w:r>
        <w:t>Los activos financieros no clasificados al valor razonable con cambios en resultados eran evaluados en cada fecha de presentación para determinar si existía evidencia objetiva de deterioro del valor.</w:t>
      </w:r>
    </w:p>
    <w:p w:rsidR="00C16A39" w:rsidRPr="007F082C" w:rsidRDefault="00C16A39" w:rsidP="00C16A39">
      <w:pPr>
        <w:pStyle w:val="Sinespaciado"/>
        <w:ind w:left="567"/>
        <w:rPr>
          <w:rFonts w:ascii="Montserrat SemiBold" w:hAnsi="Montserrat SemiBold"/>
          <w:sz w:val="18"/>
          <w:szCs w:val="18"/>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 xml:space="preserve">Cancelación </w:t>
      </w:r>
    </w:p>
    <w:p w:rsidR="00C16A39" w:rsidRDefault="00C16A39" w:rsidP="00C16A39">
      <w:pPr>
        <w:autoSpaceDE w:val="0"/>
        <w:autoSpaceDN w:val="0"/>
        <w:adjustRightInd w:val="0"/>
        <w:spacing w:line="240" w:lineRule="auto"/>
        <w:ind w:left="567"/>
        <w:rPr>
          <w:rFonts w:ascii="Montserrat SemiBold" w:hAnsi="Montserrat SemiBold"/>
        </w:rPr>
      </w:pPr>
    </w:p>
    <w:p w:rsidR="00C16A39" w:rsidRDefault="00C16A39" w:rsidP="00C16A39">
      <w:pPr>
        <w:pStyle w:val="CPTextonormal"/>
      </w:pPr>
      <w:r>
        <w:t xml:space="preserve">El importe en libros bruto de un activo financiero se castiga cuando el Grupo no tiene expectativas razonables de recuperar un activo financiero en su totalidad o una porción del mismo. En el caso de los clientes individuales, la política del Grupo es castigar el importe en libros bruto cuando el activo financiero tiene una mora de 180 días con base en la experiencia histórica de recuperaciones de activos similares. En el caso de los clientes empresa, el Grupo hace una evaluación individual de la oportunidad y el alcance del castigo con base en si existe o no una expectativa razonable de recuperación. </w:t>
      </w:r>
    </w:p>
    <w:p w:rsidR="00C16A39" w:rsidRDefault="00C16A39" w:rsidP="00C16A39">
      <w:pPr>
        <w:pStyle w:val="CPTextonormal"/>
      </w:pPr>
      <w:r>
        <w:t>El Grupo no espera que exista una recuperación significativa del importe castigado. No obstante, los activos financieros que son cancelados podrían estar sujetos a actividades a fin de cumplir con los procedimientos del Grupo para la recuperación de los importes adeudados.</w:t>
      </w:r>
    </w:p>
    <w:p w:rsidR="00C16A39" w:rsidRDefault="00C16A39" w:rsidP="00C16A39">
      <w:pPr>
        <w:pStyle w:val="Sinespaciado"/>
        <w:ind w:left="567"/>
        <w:rPr>
          <w:rFonts w:ascii="Montserrat SemiBold"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Activos no financieros</w:t>
      </w:r>
    </w:p>
    <w:p w:rsidR="00C16A39" w:rsidRDefault="00C16A39" w:rsidP="00C16A39">
      <w:pPr>
        <w:ind w:left="567"/>
        <w:rPr>
          <w:rFonts w:ascii="Montserrat SemiBold" w:hAnsi="Montserrat SemiBold"/>
        </w:rPr>
      </w:pPr>
    </w:p>
    <w:p w:rsidR="00C16A39" w:rsidRDefault="00C16A39" w:rsidP="00C16A39">
      <w:pPr>
        <w:pStyle w:val="CPTextonormal"/>
      </w:pPr>
      <w:r>
        <w:t>En cada fecha de presentación, la Empresa revisa los importes en libros de sus activos no financieros (distintos de materiales de operación y activos por impuestos diferidos) para determinar si existe algún indicio de deterioro. Si existen tales indicios, entonces se estima el importe recuperable del activo. La plusvalía se prueba por deterioro cada año.</w:t>
      </w:r>
    </w:p>
    <w:p w:rsidR="00C16A39" w:rsidRDefault="00C16A39" w:rsidP="00C16A39">
      <w:pPr>
        <w:pStyle w:val="CPTextonormal"/>
      </w:pPr>
      <w:r>
        <w:t>Para propósitos de evaluación del deterioro, los activos son agrupados en el grupo de activos más pequeño que genera entradas de efectivo a partir de su uso continuo que son, en buena medida, independientes de las entradas de efectivo derivados de otros activos o unidades generadoras de efectivo.</w:t>
      </w:r>
    </w:p>
    <w:p w:rsidR="00C16A39" w:rsidRDefault="00C16A39" w:rsidP="00C16A39">
      <w:pPr>
        <w:pStyle w:val="CPTextonormal"/>
      </w:pPr>
      <w:r>
        <w:t>El importe recuperable de un activo o unidad generadora de efectivo es el mayor valor entre su valor en uso y su valor razonable, menos los costos de venta. El valor en uso se basa en los flujos de efectivo futuros estimados a su valor presente usando una tasa de descuento antes de impuestos que refleja las evaluaciones actuales del mercado sobre el valor temporal del dinero y los riesgos específicos que puede tener en el activo o la unidad generadora de efectivo.</w:t>
      </w:r>
    </w:p>
    <w:p w:rsidR="00C16A39" w:rsidRDefault="00C16A39" w:rsidP="00C16A39">
      <w:pPr>
        <w:pStyle w:val="CPTextonormal"/>
      </w:pPr>
      <w:r>
        <w:lastRenderedPageBreak/>
        <w:t>Se reconoce una pérdida por deterioro si el importe en libros de un activo o Unidad Generadora de Efectivo excede su importe recuperable.</w:t>
      </w:r>
    </w:p>
    <w:p w:rsidR="00C16A39" w:rsidRDefault="00C16A39" w:rsidP="00C16A39">
      <w:pPr>
        <w:pStyle w:val="CPTextonormal"/>
      </w:pPr>
      <w:r>
        <w:t>Las pérdidas por deterioro se reconocen en resultados. Estas pérdidas se distribuyen en primer lugar, para reducir el importe en libros de cualquier plusvalía distribuida a la unidad generadora de efectivo y a continuación, para reducir el importe en libros de los demás activos de la unidad, sobre una base de prorrateo.</w:t>
      </w:r>
    </w:p>
    <w:p w:rsidR="00C16A39" w:rsidRDefault="00C16A39" w:rsidP="00C16A39">
      <w:pPr>
        <w:pStyle w:val="CPTextonormal"/>
      </w:pPr>
    </w:p>
    <w:p w:rsidR="00C16A39" w:rsidRDefault="00C16A39" w:rsidP="00C16A39">
      <w:pPr>
        <w:pStyle w:val="CPTextonormal"/>
      </w:pPr>
      <w:r>
        <w:t>Una pérdida por deterioro del valor reconocida en la plusvalía no se revertirá. Para los otros activos, una pérdida por deterioro se revierte sólo mientras el importe en libros del activo no exceda al importe en libros que podría haberse obtenido, neto de amortización o depreciación, si no se hubiese reconocido una pérdida por deterioro del valor para dicho activo.</w:t>
      </w:r>
    </w:p>
    <w:p w:rsidR="00C16A39" w:rsidRDefault="00C16A39" w:rsidP="00C16A39">
      <w:pPr>
        <w:pStyle w:val="Prrafodelista"/>
        <w:ind w:left="0"/>
        <w:rPr>
          <w:rFonts w:ascii="Montserrat Light" w:eastAsia="Calibri" w:hAnsi="Montserrat Light"/>
          <w:sz w:val="18"/>
          <w:lang w:val="es-ES"/>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Resultado de financiamiento</w:t>
      </w:r>
    </w:p>
    <w:p w:rsidR="00C16A39" w:rsidRPr="007F082C" w:rsidRDefault="00C16A39" w:rsidP="005E2A79">
      <w:pPr>
        <w:pStyle w:val="Textoindependiente"/>
        <w:tabs>
          <w:tab w:val="left" w:pos="284"/>
        </w:tabs>
        <w:kinsoku w:val="0"/>
        <w:overflowPunct w:val="0"/>
        <w:spacing w:after="0"/>
        <w:ind w:right="119"/>
        <w:rPr>
          <w:rFonts w:ascii="Montserrat SemiBold" w:hAnsi="Montserrat SemiBold"/>
          <w:sz w:val="18"/>
          <w:szCs w:val="18"/>
        </w:rPr>
      </w:pPr>
    </w:p>
    <w:p w:rsidR="00C16A39" w:rsidRDefault="00C16A39" w:rsidP="00C16A39">
      <w:pPr>
        <w:pStyle w:val="CPTextonormal"/>
      </w:pPr>
      <w:r>
        <w:t xml:space="preserve">El Resultado de financiamiento incluye los ingresos y gastos financieros. Los ingresos y gastos financieros se integran por lo siguiente: </w:t>
      </w:r>
    </w:p>
    <w:p w:rsidR="004E19F5" w:rsidRDefault="004E19F5" w:rsidP="005E2A79">
      <w:pPr>
        <w:pStyle w:val="CPTextonormal"/>
        <w:spacing w:line="240" w:lineRule="auto"/>
      </w:pPr>
    </w:p>
    <w:p w:rsidR="00C16A39" w:rsidRDefault="00C16A39" w:rsidP="005E2A79">
      <w:pPr>
        <w:pStyle w:val="CPTextonormal"/>
        <w:spacing w:line="240" w:lineRule="auto"/>
      </w:pPr>
      <w:r>
        <w:rPr>
          <w:lang w:eastAsia="es-ES"/>
        </w:rPr>
        <w:t>-</w:t>
      </w:r>
      <w:r>
        <w:t>ingreso por intereses;</w:t>
      </w:r>
    </w:p>
    <w:p w:rsidR="00C16A39" w:rsidRDefault="00C16A39" w:rsidP="00C16A39">
      <w:pPr>
        <w:pStyle w:val="CPTextonormal"/>
      </w:pPr>
      <w:r>
        <w:rPr>
          <w:lang w:eastAsia="es-ES"/>
        </w:rPr>
        <w:t>-</w:t>
      </w:r>
      <w:r>
        <w:t>gasto por intereses;</w:t>
      </w:r>
    </w:p>
    <w:p w:rsidR="00C16A39" w:rsidRDefault="00C16A39" w:rsidP="00C16A39">
      <w:pPr>
        <w:pStyle w:val="CPTextonormal"/>
      </w:pPr>
      <w:r>
        <w:rPr>
          <w:lang w:eastAsia="es-ES"/>
        </w:rPr>
        <w:t>-</w:t>
      </w:r>
      <w:r>
        <w:t>ganancia o pérdida en moneda extranjera por activos financieros y pasivos financieros;</w:t>
      </w:r>
    </w:p>
    <w:p w:rsidR="00C16A39" w:rsidRDefault="00C16A39" w:rsidP="00C16A39">
      <w:pPr>
        <w:pStyle w:val="CPTextonormal"/>
      </w:pPr>
      <w:r>
        <w:rPr>
          <w:lang w:eastAsia="es-ES"/>
        </w:rPr>
        <w:t>-</w:t>
      </w:r>
      <w:r>
        <w:t>pérdidas (y reversiones) por deterioro en inversiones en instrumentos de deuda registrados al costo amortizado o al valor razonable con cambios en otro resultado integral;</w:t>
      </w:r>
    </w:p>
    <w:p w:rsidR="00C16A39" w:rsidRDefault="00C16A39" w:rsidP="00C16A39">
      <w:pPr>
        <w:pStyle w:val="CPTextonormal"/>
      </w:pPr>
      <w:r>
        <w:rPr>
          <w:lang w:eastAsia="es-ES"/>
        </w:rPr>
        <w:t xml:space="preserve">- </w:t>
      </w:r>
      <w:r>
        <w:t xml:space="preserve">gasto por intereses de pasivos por arrendamientos; </w:t>
      </w:r>
    </w:p>
    <w:p w:rsidR="00C16A39" w:rsidRDefault="00C16A39" w:rsidP="00C16A39">
      <w:pPr>
        <w:pStyle w:val="CPTextonormal"/>
      </w:pPr>
      <w:r>
        <w:rPr>
          <w:lang w:eastAsia="es-ES"/>
        </w:rPr>
        <w:t xml:space="preserve">- </w:t>
      </w:r>
      <w:r>
        <w:t>ineficacia de cobertura reconocida en resultados; y</w:t>
      </w:r>
    </w:p>
    <w:p w:rsidR="00C16A39" w:rsidRDefault="00C16A39" w:rsidP="00C16A39">
      <w:pPr>
        <w:pStyle w:val="CPTextonormal"/>
      </w:pPr>
      <w:r>
        <w:rPr>
          <w:lang w:eastAsia="es-ES"/>
        </w:rPr>
        <w:t xml:space="preserve">- </w:t>
      </w:r>
      <w:r>
        <w:t>reclasificación de ganancias y pérdidas netas previamente reconocidas en otro resultado integral por coberturas de flujos de efectivo de riesgo de tasa de interés y riesgo de moneda extranjera para obligaciones.</w:t>
      </w:r>
    </w:p>
    <w:p w:rsidR="00C16A39" w:rsidRDefault="00C16A39" w:rsidP="00C16A39">
      <w:pPr>
        <w:pStyle w:val="CPTextonormal"/>
      </w:pPr>
      <w:r>
        <w:t>Ingreso o gasto por intereses reconocido usando el método del interés efectivo. El ingreso por dividendos es reconocido en resultados en la fecha en que se establece el derecho de la Empresa a recibir el pago.</w:t>
      </w:r>
    </w:p>
    <w:p w:rsidR="00C16A39" w:rsidRDefault="00C16A39" w:rsidP="00C16A39">
      <w:pPr>
        <w:pStyle w:val="CPTextonormal"/>
      </w:pPr>
      <w:r>
        <w:t xml:space="preserve">La tasa de interés efectiva es la tasa que descuenta exactamente los pagos o cobros de efectivo futuros estimados durante la vida esperada del instrumento financiero a: </w:t>
      </w:r>
    </w:p>
    <w:p w:rsidR="00C16A39" w:rsidRDefault="00C16A39" w:rsidP="00C16A39">
      <w:pPr>
        <w:pStyle w:val="CPTextonormal"/>
      </w:pPr>
      <w:r>
        <w:rPr>
          <w:lang w:eastAsia="es-ES"/>
        </w:rPr>
        <w:t xml:space="preserve">- </w:t>
      </w:r>
      <w:r>
        <w:t xml:space="preserve">el importe en libros bruto de un activo financiero; o </w:t>
      </w:r>
    </w:p>
    <w:p w:rsidR="00C16A39" w:rsidRDefault="00C16A39" w:rsidP="00C16A39">
      <w:pPr>
        <w:pStyle w:val="CPTextonormal"/>
      </w:pPr>
      <w:r>
        <w:rPr>
          <w:lang w:eastAsia="es-ES"/>
        </w:rPr>
        <w:t xml:space="preserve">- </w:t>
      </w:r>
      <w:r>
        <w:t xml:space="preserve">el costo amortizado de un pasivo financiero.  </w:t>
      </w:r>
    </w:p>
    <w:p w:rsidR="00C16A39" w:rsidRDefault="00C16A39" w:rsidP="00C16A39">
      <w:pPr>
        <w:pStyle w:val="CPTextonormal"/>
      </w:pPr>
      <w:r>
        <w:t>Al calcular el ingreso y el gasto por intereses, se aplica la tasa de interés efectiva al importe en libros bruto del activo (cuando el activo no tiene deterioro crediticio) o al costo amortizado del pasivo. No obstante, para los activos financieros con deterioro crediticio posterior al reconocimiento inicial, el ingreso por intereses se calcula aplicando la tasa de interés efectiva al costo amortizado del activo financiero. Si el activo deja de tener deterioro, el cálculo del ingreso por intereses vuelve a la base bruta.</w:t>
      </w:r>
    </w:p>
    <w:p w:rsidR="00C16A39" w:rsidRDefault="00C16A39" w:rsidP="00C16A39">
      <w:pPr>
        <w:pStyle w:val="CPTextonormal"/>
        <w:rPr>
          <w:rFonts w:ascii="Montserrat SemiBold"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 xml:space="preserve">Inventario de materiales para operación </w:t>
      </w:r>
    </w:p>
    <w:p w:rsidR="00C16A39" w:rsidRDefault="00C16A39" w:rsidP="00C16A39">
      <w:pPr>
        <w:tabs>
          <w:tab w:val="left" w:pos="426"/>
          <w:tab w:val="left" w:pos="709"/>
        </w:tabs>
        <w:spacing w:line="240" w:lineRule="auto"/>
        <w:rPr>
          <w:rFonts w:ascii="Montserrat SemiBold" w:hAnsi="Montserrat SemiBold"/>
        </w:rPr>
      </w:pPr>
    </w:p>
    <w:p w:rsidR="00C16A39" w:rsidRDefault="00C16A39" w:rsidP="00C16A39">
      <w:pPr>
        <w:pStyle w:val="CPTextonormal"/>
      </w:pPr>
      <w:r>
        <w:t>Los inventarios de materiales para operación se reconocen a su costo de adquisición o valor neto de realización, el menor. Para la asignación del costo unitario de los inventarios de materiales de operación se utiliza la fórmula de costos promedios.</w:t>
      </w:r>
    </w:p>
    <w:p w:rsidR="00C16A39" w:rsidRDefault="00C16A39" w:rsidP="00C16A39">
      <w:pPr>
        <w:pStyle w:val="CPTextonormal"/>
      </w:pPr>
      <w:r>
        <w:t>La Empresa registra las estimaciones necesarias para reconocer disminuciones en el valor de sus inventarios por deterioro, obsolescencia, lento movimiento y otras causas que indiquen que el aprovechamiento o realización de los artículos que forman parte del inventario resultará inferior al valor registrado.</w:t>
      </w: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Plantas, instalaciones y equipo</w:t>
      </w:r>
    </w:p>
    <w:p w:rsidR="00C16A39" w:rsidRDefault="00C16A39" w:rsidP="00C16A39">
      <w:pPr>
        <w:tabs>
          <w:tab w:val="left" w:pos="426"/>
          <w:tab w:val="left" w:pos="709"/>
        </w:tabs>
        <w:spacing w:line="240" w:lineRule="auto"/>
        <w:ind w:left="426"/>
        <w:rPr>
          <w:rFonts w:ascii="Montserrat SemiBold" w:hAnsi="Montserrat SemiBold"/>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 xml:space="preserve">Reconocimiento y medición </w:t>
      </w:r>
    </w:p>
    <w:p w:rsidR="00C16A39" w:rsidRDefault="00C16A39" w:rsidP="00C16A39">
      <w:pPr>
        <w:tabs>
          <w:tab w:val="left" w:pos="709"/>
        </w:tabs>
        <w:spacing w:line="240" w:lineRule="auto"/>
        <w:ind w:left="426"/>
        <w:rPr>
          <w:rFonts w:ascii="Montserrat SemiBold" w:hAnsi="Montserrat SemiBold"/>
        </w:rPr>
      </w:pPr>
    </w:p>
    <w:p w:rsidR="00C16A39" w:rsidRDefault="00C16A39" w:rsidP="00C16A39">
      <w:pPr>
        <w:pStyle w:val="CPTextonormal"/>
      </w:pPr>
      <w:r>
        <w:t>Las plantas, instalaciones y equipo se registran inicialmente al costo de adquisición.</w:t>
      </w:r>
    </w:p>
    <w:p w:rsidR="00C16A39" w:rsidRDefault="00C16A39" w:rsidP="00C16A39">
      <w:pPr>
        <w:pStyle w:val="CPTextonormal"/>
      </w:pPr>
      <w:r>
        <w:t>Los costos por préstamos que se incurren en financiamientos tanto directos como generales en construcciones en proceso con un período mayor a 6 meses son capitalizados como parte del costo del activo.</w:t>
      </w:r>
    </w:p>
    <w:p w:rsidR="00C16A39" w:rsidRDefault="00C16A39" w:rsidP="00C16A39">
      <w:pPr>
        <w:pStyle w:val="CPTextonormal"/>
      </w:pPr>
      <w:r>
        <w:t>Además del precio de compra y los costos directamente atribuibles al proceso de preparar el activo, en términos de ubicación física y condición para que pueda operar en la forma prevista por nuestros técnicos; el costo también incluye los costos estimados por desmantelamiento y remoción del activo, así como para la restauración del lugar donde se ubican dichos activos, cuando existe dicha obligación.</w:t>
      </w:r>
    </w:p>
    <w:p w:rsidR="00C16A39" w:rsidRDefault="00C16A39" w:rsidP="00C16A39">
      <w:pPr>
        <w:pStyle w:val="CPTextonormal"/>
      </w:pPr>
      <w:r>
        <w:t xml:space="preserve">Las plantas, instalaciones y equipo en operación, utilizados para la generación, transmisión y/o distribución de energía eléctrica, se presentan en el estado de situación financiera a sus montos revaluados, calculando el valor razonable a la fecha de la revaluación, menos cualquier depreciación acumulada o pérdidas por deterioro acumuladas. </w:t>
      </w:r>
      <w:bookmarkStart w:id="3" w:name="_Hlk98617664"/>
      <w:r>
        <w:t>La Empresa lleva acabo la revisión periódica de los valores razonables de plantas, instalaciones y equipo en operación, y cada 5 años se evalúa la necesidad de efectuar revaluaciones, de tal manera que el valor en libros no difiera de forma importante de lo que se habría calculado utilizando los valores razonables al final del periodo sobre el cual se informa</w:t>
      </w:r>
      <w:bookmarkEnd w:id="3"/>
      <w:r>
        <w:t xml:space="preserve">. </w:t>
      </w:r>
    </w:p>
    <w:p w:rsidR="00C16A39" w:rsidRDefault="00C16A39" w:rsidP="00C16A39">
      <w:pPr>
        <w:pStyle w:val="CPTextonormal"/>
      </w:pPr>
      <w:r>
        <w:t>Cualquier aumento en la revaluación de dichas plantas, instalaciones y equipo en operación se reconoce en los otros resultados integrales como superávit, excepto si revierte una disminución en la revaluación del mismo activo previamente reconocida en resultados, en cuyo caso el aumento se acredita a resultados en la medida en que reduce el gasto por la disminución efectuada previamente. Una disminución del valor en libros que se originó de la revaluación de dichas plantas, instalaciones y equipo en operación, se registra en resultados en la medida que excede el saldo del superávit, si existe alguno.</w:t>
      </w:r>
    </w:p>
    <w:p w:rsidR="00C16A39" w:rsidRDefault="00C16A39" w:rsidP="00C16A39">
      <w:pPr>
        <w:pStyle w:val="CPTextonormal"/>
      </w:pPr>
      <w:r>
        <w:t>El valor razonable de los activos de larga duración de las Centrales de Generación, Transmisión y Distribución</w:t>
      </w:r>
      <w:r>
        <w:rPr>
          <w:lang w:eastAsia="es-ES"/>
        </w:rPr>
        <w:t>,</w:t>
      </w:r>
      <w:r>
        <w:t xml:space="preserve"> se determina mediante el Enfoque de Ingresos utilizando el método del Flujo de Efectivo Descontado, esta técnica refleja las expectativas del mercado presentes sobre los ingresos y egresos futuros.</w:t>
      </w:r>
    </w:p>
    <w:p w:rsidR="00C16A39" w:rsidRDefault="00C16A39" w:rsidP="00C16A39">
      <w:pPr>
        <w:pStyle w:val="CPTextonormal"/>
      </w:pPr>
      <w:r>
        <w:t>Para la medición a valor razonable de las plantas, instalaciones y equipo, se proyectan los ingresos y egresos (en el caso de generación se utiliza el Modelo de simulación Plexos), tomando en cuenta la capacidad de las Centrales para generar beneficios económicos mediante la utilización del activo en su máximo y mejor uso, al eliminar o incorporar los costos variables que incurriría o no el comprador de las Centrales, como es la eliminación de los contratos legados y las obligaciones laborales de los trabajadores pensionados, y la incorporación de las concesiones hidráulicas, entre otras variables.</w:t>
      </w:r>
    </w:p>
    <w:p w:rsidR="00C16A39" w:rsidRDefault="00C16A39" w:rsidP="00C16A39">
      <w:pPr>
        <w:pStyle w:val="CPTextonormal"/>
      </w:pPr>
      <w:r>
        <w:lastRenderedPageBreak/>
        <w:t xml:space="preserve">Al 31 de diciembre de 2021, se realizó un análisis para determinar el valor razonable de los activos de larga duración de las centrales de generación, redes de distribución y transmisión, concluyendo que existe una revaluación en dichos activos por </w:t>
      </w:r>
      <w:r>
        <w:rPr>
          <w:lang w:eastAsia="es-ES"/>
        </w:rPr>
        <w:t>201,851,953.0 y un deterioro a las centrales de generación por 19,115,270.0</w:t>
      </w:r>
      <w:r>
        <w:t>. Al 31 de diciembre de 2020, se realizó un análisis de deterioro por las centrales de generación concluyendo que no existían efectos a reportar.</w:t>
      </w:r>
    </w:p>
    <w:p w:rsidR="00C16A39" w:rsidRDefault="00C16A39" w:rsidP="00C16A39">
      <w:pPr>
        <w:pStyle w:val="Bodycopy"/>
        <w:widowControl w:val="0"/>
        <w:tabs>
          <w:tab w:val="left" w:pos="851"/>
          <w:tab w:val="left" w:pos="1418"/>
        </w:tabs>
        <w:spacing w:before="0" w:line="240" w:lineRule="auto"/>
        <w:ind w:left="426"/>
        <w:jc w:val="both"/>
        <w:rPr>
          <w:rFonts w:ascii="Montserrat SemiBold" w:hAnsi="Montserrat SemiBold"/>
          <w:color w:val="auto"/>
          <w:sz w:val="22"/>
          <w:lang w:val="es-MX"/>
        </w:rPr>
      </w:pPr>
    </w:p>
    <w:p w:rsidR="00C16A39" w:rsidRPr="000A3A99" w:rsidRDefault="00C16A39" w:rsidP="000A3A99">
      <w:pPr>
        <w:pStyle w:val="TEXTONORMAL"/>
        <w:numPr>
          <w:ilvl w:val="0"/>
          <w:numId w:val="39"/>
        </w:numPr>
        <w:spacing w:after="0"/>
        <w:ind w:left="714" w:hanging="357"/>
        <w:rPr>
          <w:rFonts w:ascii="Montserrat" w:hAnsi="Montserrat"/>
        </w:rPr>
      </w:pPr>
      <w:r w:rsidRPr="000A3A99">
        <w:rPr>
          <w:rFonts w:ascii="Montserrat" w:hAnsi="Montserrat"/>
        </w:rPr>
        <w:t xml:space="preserve">Depreciación </w:t>
      </w:r>
    </w:p>
    <w:p w:rsidR="00C16A39" w:rsidRDefault="00C16A39" w:rsidP="00C16A39">
      <w:pPr>
        <w:pStyle w:val="Bodycopy"/>
        <w:widowControl w:val="0"/>
        <w:tabs>
          <w:tab w:val="left" w:pos="1418"/>
        </w:tabs>
        <w:spacing w:before="0" w:line="240" w:lineRule="auto"/>
        <w:ind w:left="426"/>
        <w:jc w:val="both"/>
        <w:rPr>
          <w:rFonts w:ascii="Montserrat SemiBold" w:hAnsi="Montserrat SemiBold"/>
          <w:color w:val="auto"/>
          <w:sz w:val="22"/>
          <w:lang w:val="es-MX"/>
        </w:rPr>
      </w:pPr>
    </w:p>
    <w:p w:rsidR="00C16A39" w:rsidRDefault="00C16A39" w:rsidP="00C16A39">
      <w:pPr>
        <w:pStyle w:val="CPTextonormal"/>
      </w:pPr>
      <w:r>
        <w:t>La depreciación de las plantas, instalaciones y equipo en operación se calcula sobre el valor razonable o costo de adquisición según sea el caso, utilizando el método de línea recta con base en la vida útil estimada de los activos, a partir del mes siguiente en que se encuentran disponibles para su uso. En caso de venta o retiro posterior de las propiedades revaluadas, el superávit por revaluación atribuible a la reserva de revaluación de propiedades restante es transferido directamente a las utilidades acumuladas.</w:t>
      </w:r>
    </w:p>
    <w:p w:rsidR="00C16A39" w:rsidRDefault="00C16A39" w:rsidP="00C16A39">
      <w:pPr>
        <w:pStyle w:val="CPTextonormal"/>
      </w:pPr>
      <w:r>
        <w:t>La depreciación de las plantas, instalaciones y equipo en operación revaluados es reconocida en resultados. En caso de venta o retiro posterior de las propiedades revaluadas, el superávit de revaluación atribuible a la reserva de revaluación de propiedades restante es transferido directamente a las utilidades acumuladas.</w:t>
      </w:r>
    </w:p>
    <w:p w:rsidR="00C16A39" w:rsidRDefault="00C16A39" w:rsidP="00C16A39">
      <w:pPr>
        <w:pStyle w:val="CPTextonormal"/>
      </w:pPr>
      <w:r>
        <w:t>Las tasas de depreciación acordes con la vida útil de los mismos, determinadas por técnicos especializados de CFE son las siguientes:</w:t>
      </w:r>
    </w:p>
    <w:p w:rsidR="00C16A39" w:rsidRDefault="00C16A39" w:rsidP="00C16A39">
      <w:pPr>
        <w:pStyle w:val="CPTextonormal"/>
      </w:pPr>
    </w:p>
    <w:p w:rsidR="00C16A39" w:rsidRDefault="00C16A39" w:rsidP="00C16A39">
      <w:pPr>
        <w:pStyle w:val="Bodycopy"/>
        <w:widowControl w:val="0"/>
        <w:spacing w:before="0" w:line="240" w:lineRule="auto"/>
        <w:ind w:left="426"/>
        <w:jc w:val="both"/>
        <w:rPr>
          <w:rFonts w:ascii="Montserrat SemiBold" w:hAnsi="Montserrat SemiBold"/>
          <w:color w:val="auto"/>
          <w:sz w:val="22"/>
          <w:lang w:val="es-MX"/>
        </w:rPr>
      </w:pPr>
    </w:p>
    <w:tbl>
      <w:tblPr>
        <w:tblW w:w="6236" w:type="dxa"/>
        <w:jc w:val="center"/>
        <w:tblLook w:val="04A0" w:firstRow="1" w:lastRow="0" w:firstColumn="1" w:lastColumn="0" w:noHBand="0" w:noVBand="1"/>
      </w:tblPr>
      <w:tblGrid>
        <w:gridCol w:w="4535"/>
        <w:gridCol w:w="1701"/>
      </w:tblGrid>
      <w:tr w:rsidR="00C16A39" w:rsidTr="00C358F3">
        <w:trPr>
          <w:tblHeader/>
          <w:jc w:val="center"/>
        </w:trPr>
        <w:tc>
          <w:tcPr>
            <w:tcW w:w="4535" w:type="dxa"/>
            <w:tcBorders>
              <w:top w:val="nil"/>
              <w:left w:val="nil"/>
              <w:bottom w:val="single" w:sz="4" w:space="0" w:color="auto"/>
              <w:right w:val="nil"/>
            </w:tcBorders>
            <w:shd w:val="clear" w:color="auto" w:fill="D4C19C"/>
          </w:tcPr>
          <w:p w:rsidR="00C16A39" w:rsidRDefault="00C16A39" w:rsidP="00C358F3">
            <w:pPr>
              <w:pStyle w:val="Sinespaciado"/>
              <w:rPr>
                <w:rFonts w:ascii="Montserrat" w:eastAsia="Arial Unicode MS" w:hAnsi="Montserrat"/>
                <w:color w:val="FFFFFF"/>
                <w:sz w:val="16"/>
              </w:rPr>
            </w:pPr>
          </w:p>
        </w:tc>
        <w:tc>
          <w:tcPr>
            <w:tcW w:w="1701" w:type="dxa"/>
            <w:tcBorders>
              <w:top w:val="nil"/>
              <w:left w:val="nil"/>
              <w:bottom w:val="single" w:sz="4" w:space="0" w:color="auto"/>
              <w:right w:val="nil"/>
            </w:tcBorders>
            <w:shd w:val="clear" w:color="auto" w:fill="D4C19C"/>
            <w:hideMark/>
          </w:tcPr>
          <w:p w:rsidR="00C16A39" w:rsidRDefault="00C16A39" w:rsidP="00C358F3">
            <w:pPr>
              <w:pStyle w:val="Sinespaciado"/>
              <w:jc w:val="center"/>
              <w:rPr>
                <w:rFonts w:ascii="Montserrat" w:eastAsia="Arial Unicode MS" w:hAnsi="Montserrat"/>
                <w:b/>
                <w:color w:val="FFFFFF"/>
                <w:sz w:val="16"/>
              </w:rPr>
            </w:pPr>
            <w:r>
              <w:rPr>
                <w:rFonts w:ascii="Montserrat" w:eastAsia="Arial Unicode MS" w:hAnsi="Montserrat"/>
                <w:b/>
                <w:color w:val="FFFFFF"/>
                <w:sz w:val="16"/>
              </w:rPr>
              <w:t>Vida útil años</w:t>
            </w:r>
          </w:p>
        </w:tc>
      </w:tr>
      <w:tr w:rsidR="00C16A39" w:rsidTr="00DC309F">
        <w:trPr>
          <w:jc w:val="center"/>
        </w:trPr>
        <w:tc>
          <w:tcPr>
            <w:tcW w:w="4535" w:type="dxa"/>
            <w:tcBorders>
              <w:top w:val="single" w:sz="4" w:space="0" w:color="auto"/>
              <w:left w:val="nil"/>
              <w:bottom w:val="nil"/>
              <w:right w:val="nil"/>
            </w:tcBorders>
            <w:shd w:val="clear" w:color="auto" w:fill="F2F2F2" w:themeFill="background1" w:themeFillShade="F2"/>
            <w:hideMark/>
          </w:tcPr>
          <w:p w:rsidR="00C16A39" w:rsidRDefault="00C16A39" w:rsidP="00C358F3">
            <w:pPr>
              <w:pStyle w:val="Sinespaciado"/>
              <w:rPr>
                <w:rFonts w:ascii="Montserrat" w:eastAsia="Arial Unicode MS" w:hAnsi="Montserrat"/>
                <w:sz w:val="15"/>
              </w:rPr>
            </w:pPr>
            <w:r>
              <w:rPr>
                <w:rFonts w:ascii="Montserrat" w:eastAsia="Arial Unicode MS" w:hAnsi="Montserrat"/>
                <w:sz w:val="15"/>
              </w:rPr>
              <w:t>Centrales generadoras-geotérmicas</w:t>
            </w:r>
          </w:p>
        </w:tc>
        <w:tc>
          <w:tcPr>
            <w:tcW w:w="1701" w:type="dxa"/>
            <w:tcBorders>
              <w:top w:val="single" w:sz="4" w:space="0" w:color="auto"/>
              <w:left w:val="nil"/>
              <w:bottom w:val="nil"/>
              <w:right w:val="nil"/>
            </w:tcBorders>
            <w:shd w:val="clear" w:color="auto" w:fill="F2F2F2" w:themeFill="background1" w:themeFillShade="F2"/>
            <w:hideMark/>
          </w:tcPr>
          <w:p w:rsidR="00C16A39" w:rsidRDefault="00C16A39" w:rsidP="00C358F3">
            <w:pPr>
              <w:pStyle w:val="Sinespaciado"/>
              <w:jc w:val="center"/>
              <w:rPr>
                <w:rFonts w:ascii="Montserrat" w:eastAsia="Arial Unicode MS" w:hAnsi="Montserrat"/>
                <w:sz w:val="15"/>
              </w:rPr>
            </w:pPr>
            <w:r>
              <w:rPr>
                <w:rFonts w:ascii="Montserrat" w:eastAsia="Arial Unicode MS" w:hAnsi="Montserrat"/>
                <w:sz w:val="15"/>
              </w:rPr>
              <w:t>27 a 50</w:t>
            </w:r>
          </w:p>
        </w:tc>
      </w:tr>
      <w:tr w:rsidR="00C16A39" w:rsidTr="00DC309F">
        <w:trPr>
          <w:jc w:val="center"/>
        </w:trPr>
        <w:tc>
          <w:tcPr>
            <w:tcW w:w="4535" w:type="dxa"/>
            <w:shd w:val="clear" w:color="auto" w:fill="F2F2F2" w:themeFill="background1" w:themeFillShade="F2"/>
            <w:hideMark/>
          </w:tcPr>
          <w:p w:rsidR="00C16A39" w:rsidRDefault="00C16A39" w:rsidP="00C358F3">
            <w:pPr>
              <w:pStyle w:val="Sinespaciado"/>
              <w:rPr>
                <w:rFonts w:ascii="Montserrat" w:eastAsia="Arial Unicode MS" w:hAnsi="Montserrat"/>
                <w:sz w:val="15"/>
              </w:rPr>
            </w:pPr>
            <w:r>
              <w:rPr>
                <w:rFonts w:ascii="Montserrat" w:eastAsia="Arial Unicode MS" w:hAnsi="Montserrat"/>
                <w:sz w:val="15"/>
              </w:rPr>
              <w:t>Centrales generadoras-vapor</w:t>
            </w:r>
          </w:p>
        </w:tc>
        <w:tc>
          <w:tcPr>
            <w:tcW w:w="1701" w:type="dxa"/>
            <w:shd w:val="clear" w:color="auto" w:fill="F2F2F2" w:themeFill="background1" w:themeFillShade="F2"/>
            <w:hideMark/>
          </w:tcPr>
          <w:p w:rsidR="00C16A39" w:rsidRDefault="00C16A39" w:rsidP="00C358F3">
            <w:pPr>
              <w:pStyle w:val="Sinespaciado"/>
              <w:jc w:val="center"/>
              <w:rPr>
                <w:rFonts w:ascii="Montserrat" w:eastAsia="Arial Unicode MS" w:hAnsi="Montserrat"/>
                <w:sz w:val="15"/>
              </w:rPr>
            </w:pPr>
            <w:r>
              <w:rPr>
                <w:rFonts w:ascii="Montserrat" w:eastAsia="Arial Unicode MS" w:hAnsi="Montserrat"/>
                <w:sz w:val="15"/>
              </w:rPr>
              <w:t>34 a 75</w:t>
            </w:r>
          </w:p>
        </w:tc>
      </w:tr>
      <w:tr w:rsidR="00C16A39" w:rsidTr="00DC309F">
        <w:trPr>
          <w:jc w:val="center"/>
        </w:trPr>
        <w:tc>
          <w:tcPr>
            <w:tcW w:w="4535" w:type="dxa"/>
            <w:shd w:val="clear" w:color="auto" w:fill="F2F2F2" w:themeFill="background1" w:themeFillShade="F2"/>
            <w:hideMark/>
          </w:tcPr>
          <w:p w:rsidR="00C16A39" w:rsidRDefault="00C16A39" w:rsidP="00C358F3">
            <w:pPr>
              <w:pStyle w:val="Sinespaciado"/>
              <w:rPr>
                <w:rFonts w:ascii="Montserrat" w:eastAsia="Arial Unicode MS" w:hAnsi="Montserrat"/>
                <w:sz w:val="15"/>
              </w:rPr>
            </w:pPr>
            <w:r>
              <w:rPr>
                <w:rFonts w:ascii="Montserrat" w:eastAsia="Arial Unicode MS" w:hAnsi="Montserrat"/>
                <w:sz w:val="15"/>
              </w:rPr>
              <w:t>Centrales generadoras-hidroeléctricas</w:t>
            </w:r>
          </w:p>
        </w:tc>
        <w:tc>
          <w:tcPr>
            <w:tcW w:w="1701" w:type="dxa"/>
            <w:shd w:val="clear" w:color="auto" w:fill="F2F2F2" w:themeFill="background1" w:themeFillShade="F2"/>
            <w:hideMark/>
          </w:tcPr>
          <w:p w:rsidR="00C16A39" w:rsidRDefault="00C16A39" w:rsidP="00C358F3">
            <w:pPr>
              <w:pStyle w:val="Sinespaciado"/>
              <w:jc w:val="center"/>
              <w:rPr>
                <w:rFonts w:ascii="Montserrat" w:eastAsia="Arial Unicode MS" w:hAnsi="Montserrat"/>
                <w:sz w:val="15"/>
              </w:rPr>
            </w:pPr>
            <w:r>
              <w:rPr>
                <w:rFonts w:ascii="Montserrat" w:eastAsia="Arial Unicode MS" w:hAnsi="Montserrat"/>
                <w:sz w:val="15"/>
              </w:rPr>
              <w:t>40 a 80</w:t>
            </w:r>
          </w:p>
        </w:tc>
      </w:tr>
      <w:tr w:rsidR="00C16A39" w:rsidTr="00DC309F">
        <w:trPr>
          <w:jc w:val="center"/>
        </w:trPr>
        <w:tc>
          <w:tcPr>
            <w:tcW w:w="4535" w:type="dxa"/>
            <w:shd w:val="clear" w:color="auto" w:fill="F2F2F2" w:themeFill="background1" w:themeFillShade="F2"/>
            <w:hideMark/>
          </w:tcPr>
          <w:p w:rsidR="00C16A39" w:rsidRDefault="00C16A39" w:rsidP="00C358F3">
            <w:pPr>
              <w:pStyle w:val="Sinespaciado"/>
              <w:rPr>
                <w:rFonts w:ascii="Montserrat" w:eastAsia="Arial Unicode MS" w:hAnsi="Montserrat"/>
                <w:sz w:val="15"/>
              </w:rPr>
            </w:pPr>
            <w:r>
              <w:rPr>
                <w:rFonts w:ascii="Montserrat" w:eastAsia="Arial Unicode MS" w:hAnsi="Montserrat"/>
                <w:sz w:val="15"/>
              </w:rPr>
              <w:t>Centrales generadoras-combustión interna</w:t>
            </w:r>
          </w:p>
        </w:tc>
        <w:tc>
          <w:tcPr>
            <w:tcW w:w="1701" w:type="dxa"/>
            <w:shd w:val="clear" w:color="auto" w:fill="F2F2F2" w:themeFill="background1" w:themeFillShade="F2"/>
            <w:hideMark/>
          </w:tcPr>
          <w:p w:rsidR="00C16A39" w:rsidRDefault="00C16A39" w:rsidP="00C358F3">
            <w:pPr>
              <w:pStyle w:val="Sinespaciado"/>
              <w:jc w:val="center"/>
              <w:rPr>
                <w:rFonts w:ascii="Montserrat" w:eastAsia="Arial Unicode MS" w:hAnsi="Montserrat"/>
                <w:sz w:val="15"/>
              </w:rPr>
            </w:pPr>
            <w:r>
              <w:rPr>
                <w:rFonts w:ascii="Montserrat" w:eastAsia="Arial Unicode MS" w:hAnsi="Montserrat"/>
                <w:sz w:val="15"/>
              </w:rPr>
              <w:t>34 a 75</w:t>
            </w:r>
          </w:p>
        </w:tc>
      </w:tr>
      <w:tr w:rsidR="00C16A39" w:rsidTr="00DC309F">
        <w:trPr>
          <w:jc w:val="center"/>
        </w:trPr>
        <w:tc>
          <w:tcPr>
            <w:tcW w:w="4535" w:type="dxa"/>
            <w:shd w:val="clear" w:color="auto" w:fill="F2F2F2" w:themeFill="background1" w:themeFillShade="F2"/>
            <w:hideMark/>
          </w:tcPr>
          <w:p w:rsidR="00C16A39" w:rsidRDefault="00C16A39" w:rsidP="00C358F3">
            <w:pPr>
              <w:pStyle w:val="Sinespaciado"/>
              <w:rPr>
                <w:rFonts w:ascii="Montserrat" w:eastAsia="Arial Unicode MS" w:hAnsi="Montserrat"/>
                <w:sz w:val="15"/>
              </w:rPr>
            </w:pPr>
            <w:r>
              <w:rPr>
                <w:rFonts w:ascii="Montserrat" w:eastAsia="Arial Unicode MS" w:hAnsi="Montserrat"/>
                <w:sz w:val="15"/>
              </w:rPr>
              <w:t>Centrales generadoras-turbo gas y ciclo combinado</w:t>
            </w:r>
          </w:p>
        </w:tc>
        <w:tc>
          <w:tcPr>
            <w:tcW w:w="1701" w:type="dxa"/>
            <w:shd w:val="clear" w:color="auto" w:fill="F2F2F2" w:themeFill="background1" w:themeFillShade="F2"/>
            <w:hideMark/>
          </w:tcPr>
          <w:p w:rsidR="00C16A39" w:rsidRDefault="00C16A39" w:rsidP="00C358F3">
            <w:pPr>
              <w:pStyle w:val="Sinespaciado"/>
              <w:jc w:val="center"/>
              <w:rPr>
                <w:rFonts w:ascii="Montserrat" w:eastAsia="Arial Unicode MS" w:hAnsi="Montserrat"/>
                <w:sz w:val="15"/>
              </w:rPr>
            </w:pPr>
            <w:r>
              <w:rPr>
                <w:rFonts w:ascii="Montserrat" w:eastAsia="Arial Unicode MS" w:hAnsi="Montserrat"/>
                <w:sz w:val="15"/>
              </w:rPr>
              <w:t>34 a 75</w:t>
            </w:r>
          </w:p>
        </w:tc>
      </w:tr>
      <w:tr w:rsidR="00C16A39" w:rsidTr="00DC309F">
        <w:trPr>
          <w:jc w:val="center"/>
        </w:trPr>
        <w:tc>
          <w:tcPr>
            <w:tcW w:w="4535" w:type="dxa"/>
            <w:shd w:val="clear" w:color="auto" w:fill="F2F2F2" w:themeFill="background1" w:themeFillShade="F2"/>
            <w:hideMark/>
          </w:tcPr>
          <w:p w:rsidR="00C16A39" w:rsidRDefault="00C16A39" w:rsidP="00C358F3">
            <w:pPr>
              <w:pStyle w:val="Sinespaciado"/>
              <w:rPr>
                <w:rFonts w:ascii="Montserrat" w:eastAsia="Arial Unicode MS" w:hAnsi="Montserrat"/>
                <w:sz w:val="15"/>
              </w:rPr>
            </w:pPr>
            <w:r>
              <w:rPr>
                <w:rFonts w:ascii="Montserrat" w:eastAsia="Arial Unicode MS" w:hAnsi="Montserrat"/>
                <w:sz w:val="15"/>
              </w:rPr>
              <w:t>Central generadora-nuclear</w:t>
            </w:r>
          </w:p>
        </w:tc>
        <w:tc>
          <w:tcPr>
            <w:tcW w:w="1701" w:type="dxa"/>
            <w:shd w:val="clear" w:color="auto" w:fill="F2F2F2" w:themeFill="background1" w:themeFillShade="F2"/>
            <w:hideMark/>
          </w:tcPr>
          <w:p w:rsidR="00C16A39" w:rsidRDefault="00C16A39" w:rsidP="00C358F3">
            <w:pPr>
              <w:pStyle w:val="Sinespaciado"/>
              <w:jc w:val="center"/>
              <w:rPr>
                <w:rFonts w:ascii="Montserrat" w:eastAsia="Arial Unicode MS" w:hAnsi="Montserrat"/>
                <w:sz w:val="15"/>
              </w:rPr>
            </w:pPr>
            <w:r>
              <w:rPr>
                <w:rFonts w:ascii="Montserrat" w:eastAsia="Arial Unicode MS" w:hAnsi="Montserrat"/>
                <w:sz w:val="15"/>
              </w:rPr>
              <w:t>40</w:t>
            </w:r>
          </w:p>
        </w:tc>
      </w:tr>
      <w:tr w:rsidR="00C16A39" w:rsidTr="00DC309F">
        <w:trPr>
          <w:jc w:val="center"/>
        </w:trPr>
        <w:tc>
          <w:tcPr>
            <w:tcW w:w="4535" w:type="dxa"/>
            <w:shd w:val="clear" w:color="auto" w:fill="F2F2F2" w:themeFill="background1" w:themeFillShade="F2"/>
            <w:hideMark/>
          </w:tcPr>
          <w:p w:rsidR="00C16A39" w:rsidRDefault="00C16A39" w:rsidP="00C358F3">
            <w:pPr>
              <w:pStyle w:val="Sinespaciado"/>
              <w:rPr>
                <w:rFonts w:ascii="Montserrat" w:eastAsia="Arial Unicode MS" w:hAnsi="Montserrat"/>
                <w:sz w:val="15"/>
              </w:rPr>
            </w:pPr>
            <w:r>
              <w:rPr>
                <w:rFonts w:ascii="Montserrat" w:eastAsia="Arial Unicode MS" w:hAnsi="Montserrat"/>
                <w:sz w:val="15"/>
              </w:rPr>
              <w:t>Subestaciones</w:t>
            </w:r>
          </w:p>
        </w:tc>
        <w:tc>
          <w:tcPr>
            <w:tcW w:w="1701" w:type="dxa"/>
            <w:shd w:val="clear" w:color="auto" w:fill="F2F2F2" w:themeFill="background1" w:themeFillShade="F2"/>
            <w:hideMark/>
          </w:tcPr>
          <w:p w:rsidR="00C16A39" w:rsidRDefault="00C16A39" w:rsidP="00C358F3">
            <w:pPr>
              <w:pStyle w:val="Sinespaciado"/>
              <w:jc w:val="center"/>
              <w:rPr>
                <w:rFonts w:ascii="Montserrat" w:eastAsia="Arial Unicode MS" w:hAnsi="Montserrat"/>
                <w:sz w:val="15"/>
              </w:rPr>
            </w:pPr>
            <w:r>
              <w:rPr>
                <w:rFonts w:ascii="Montserrat" w:eastAsia="Arial Unicode MS" w:hAnsi="Montserrat"/>
                <w:sz w:val="15"/>
              </w:rPr>
              <w:t>39 a 75</w:t>
            </w:r>
          </w:p>
        </w:tc>
      </w:tr>
      <w:tr w:rsidR="00C16A39" w:rsidTr="00DC309F">
        <w:trPr>
          <w:jc w:val="center"/>
        </w:trPr>
        <w:tc>
          <w:tcPr>
            <w:tcW w:w="4535" w:type="dxa"/>
            <w:shd w:val="clear" w:color="auto" w:fill="F2F2F2" w:themeFill="background1" w:themeFillShade="F2"/>
            <w:hideMark/>
          </w:tcPr>
          <w:p w:rsidR="00C16A39" w:rsidRDefault="00C16A39" w:rsidP="00C358F3">
            <w:pPr>
              <w:pStyle w:val="Sinespaciado"/>
              <w:rPr>
                <w:rFonts w:ascii="Montserrat" w:eastAsia="Arial Unicode MS" w:hAnsi="Montserrat"/>
                <w:sz w:val="15"/>
              </w:rPr>
            </w:pPr>
            <w:r>
              <w:rPr>
                <w:rFonts w:ascii="Montserrat" w:eastAsia="Arial Unicode MS" w:hAnsi="Montserrat"/>
                <w:sz w:val="15"/>
              </w:rPr>
              <w:t>Líneas de transmisión</w:t>
            </w:r>
          </w:p>
        </w:tc>
        <w:tc>
          <w:tcPr>
            <w:tcW w:w="1701" w:type="dxa"/>
            <w:shd w:val="clear" w:color="auto" w:fill="F2F2F2" w:themeFill="background1" w:themeFillShade="F2"/>
            <w:hideMark/>
          </w:tcPr>
          <w:p w:rsidR="00C16A39" w:rsidRDefault="00C16A39" w:rsidP="00C358F3">
            <w:pPr>
              <w:pStyle w:val="Sinespaciado"/>
              <w:jc w:val="center"/>
              <w:rPr>
                <w:rFonts w:ascii="Montserrat" w:eastAsia="Arial Unicode MS" w:hAnsi="Montserrat"/>
                <w:sz w:val="15"/>
              </w:rPr>
            </w:pPr>
            <w:r>
              <w:rPr>
                <w:rFonts w:ascii="Montserrat" w:eastAsia="Arial Unicode MS" w:hAnsi="Montserrat"/>
                <w:sz w:val="15"/>
              </w:rPr>
              <w:t>34 a 75</w:t>
            </w:r>
          </w:p>
        </w:tc>
      </w:tr>
      <w:tr w:rsidR="00C16A39" w:rsidTr="00DC309F">
        <w:trPr>
          <w:jc w:val="center"/>
        </w:trPr>
        <w:tc>
          <w:tcPr>
            <w:tcW w:w="4535" w:type="dxa"/>
            <w:tcBorders>
              <w:top w:val="nil"/>
              <w:left w:val="nil"/>
              <w:bottom w:val="single" w:sz="4" w:space="0" w:color="auto"/>
              <w:right w:val="nil"/>
            </w:tcBorders>
            <w:shd w:val="clear" w:color="auto" w:fill="F2F2F2" w:themeFill="background1" w:themeFillShade="F2"/>
            <w:hideMark/>
          </w:tcPr>
          <w:p w:rsidR="00C16A39" w:rsidRDefault="00C16A39" w:rsidP="00C358F3">
            <w:pPr>
              <w:pStyle w:val="Sinespaciado"/>
              <w:rPr>
                <w:rFonts w:ascii="Montserrat" w:eastAsia="Arial Unicode MS" w:hAnsi="Montserrat"/>
                <w:sz w:val="15"/>
              </w:rPr>
            </w:pPr>
            <w:r>
              <w:rPr>
                <w:rFonts w:ascii="Montserrat" w:eastAsia="Arial Unicode MS" w:hAnsi="Montserrat"/>
                <w:sz w:val="15"/>
              </w:rPr>
              <w:t>Redes de distribución</w:t>
            </w:r>
          </w:p>
        </w:tc>
        <w:tc>
          <w:tcPr>
            <w:tcW w:w="1701" w:type="dxa"/>
            <w:tcBorders>
              <w:top w:val="nil"/>
              <w:left w:val="nil"/>
              <w:bottom w:val="single" w:sz="4" w:space="0" w:color="auto"/>
              <w:right w:val="nil"/>
            </w:tcBorders>
            <w:shd w:val="clear" w:color="auto" w:fill="F2F2F2" w:themeFill="background1" w:themeFillShade="F2"/>
            <w:hideMark/>
          </w:tcPr>
          <w:p w:rsidR="00C16A39" w:rsidRDefault="00C16A39" w:rsidP="00C358F3">
            <w:pPr>
              <w:pStyle w:val="Sinespaciado"/>
              <w:jc w:val="center"/>
              <w:rPr>
                <w:rFonts w:ascii="Montserrat" w:eastAsia="Arial Unicode MS" w:hAnsi="Montserrat"/>
                <w:sz w:val="15"/>
              </w:rPr>
            </w:pPr>
            <w:r>
              <w:rPr>
                <w:rFonts w:ascii="Montserrat" w:eastAsia="Arial Unicode MS" w:hAnsi="Montserrat"/>
                <w:sz w:val="15"/>
              </w:rPr>
              <w:t>30 a 59</w:t>
            </w:r>
          </w:p>
        </w:tc>
      </w:tr>
    </w:tbl>
    <w:p w:rsidR="00C16A39" w:rsidRPr="007F082C" w:rsidRDefault="00C16A39" w:rsidP="00C16A39">
      <w:pPr>
        <w:pStyle w:val="Bodycopy"/>
        <w:widowControl w:val="0"/>
        <w:spacing w:before="0" w:line="240" w:lineRule="auto"/>
        <w:ind w:left="426"/>
        <w:jc w:val="both"/>
        <w:rPr>
          <w:rFonts w:ascii="Montserrat SemiBold" w:hAnsi="Montserrat SemiBold"/>
          <w:color w:val="auto"/>
          <w:sz w:val="18"/>
          <w:szCs w:val="18"/>
          <w:lang w:val="es-MX"/>
        </w:rPr>
      </w:pPr>
    </w:p>
    <w:p w:rsidR="00C16A39" w:rsidRDefault="00C16A39" w:rsidP="00C16A39">
      <w:pPr>
        <w:pStyle w:val="Prrafodelista"/>
        <w:ind w:left="0"/>
        <w:rPr>
          <w:rFonts w:ascii="Montserrat" w:eastAsia="Calibri" w:hAnsi="Montserrat"/>
          <w:sz w:val="18"/>
          <w:szCs w:val="18"/>
          <w:lang w:val="es-ES"/>
        </w:rPr>
      </w:pPr>
      <w:r>
        <w:rPr>
          <w:rFonts w:ascii="Montserrat" w:eastAsia="Calibri" w:hAnsi="Montserrat"/>
          <w:sz w:val="18"/>
          <w:szCs w:val="18"/>
          <w:lang w:val="es-ES"/>
        </w:rPr>
        <w:t>Periódicamente se evalúan las vidas útiles, métodos de depreciación y valores residuales de nuestras plantas, instalaciones y equipo. En aquellos casos en que existan modificaciones a las estimaciones utilizadas, los efectos se reconocen de manera prospectiva.</w:t>
      </w:r>
    </w:p>
    <w:p w:rsidR="00C16A39" w:rsidRPr="007F082C" w:rsidRDefault="00C16A39" w:rsidP="00C16A39">
      <w:pPr>
        <w:pStyle w:val="Bodycopy"/>
        <w:widowControl w:val="0"/>
        <w:tabs>
          <w:tab w:val="left" w:pos="851"/>
          <w:tab w:val="left" w:pos="1418"/>
        </w:tabs>
        <w:spacing w:before="0" w:line="240" w:lineRule="auto"/>
        <w:ind w:left="426"/>
        <w:jc w:val="both"/>
        <w:rPr>
          <w:rFonts w:ascii="Montserrat SemiBold" w:eastAsia="Arial Unicode MS" w:hAnsi="Montserrat SemiBold" w:cs="Arial"/>
          <w:color w:val="auto"/>
          <w:sz w:val="18"/>
          <w:szCs w:val="18"/>
          <w:lang w:val="es-MX"/>
        </w:rPr>
      </w:pPr>
    </w:p>
    <w:p w:rsidR="00C16A39" w:rsidRDefault="00C16A39" w:rsidP="00C16A39">
      <w:pPr>
        <w:pStyle w:val="CPTextonormal"/>
      </w:pPr>
      <w:r>
        <w:t>Cuando las partidas de plantas, instalaciones y equipos se integran de diversos componentes, y estos tienen vidas útiles distintas, los componentes individuales significativos se deprecian durante sus vidas útiles estimadas. Los costos y gastos de mantenimiento y reparación menores se reconocen en los resultados conforme se incurren.</w:t>
      </w:r>
    </w:p>
    <w:p w:rsidR="00C16A39" w:rsidRPr="007F082C" w:rsidRDefault="00C16A39" w:rsidP="00C16A39">
      <w:pPr>
        <w:pStyle w:val="Bodycopy"/>
        <w:widowControl w:val="0"/>
        <w:tabs>
          <w:tab w:val="left" w:pos="1418"/>
        </w:tabs>
        <w:spacing w:before="0" w:line="240" w:lineRule="auto"/>
        <w:ind w:left="426"/>
        <w:jc w:val="both"/>
        <w:rPr>
          <w:rFonts w:ascii="Montserrat SemiBold" w:hAnsi="Montserrat SemiBold"/>
          <w:color w:val="auto"/>
          <w:sz w:val="18"/>
          <w:szCs w:val="18"/>
          <w:lang w:val="es-MX"/>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 xml:space="preserve">Inmuebles y bienes destinados para oficinas y servicios generales </w:t>
      </w:r>
    </w:p>
    <w:p w:rsidR="00C16A39" w:rsidRPr="007F082C" w:rsidRDefault="00C16A39" w:rsidP="00C16A39">
      <w:pPr>
        <w:pStyle w:val="Bodycopy"/>
        <w:widowControl w:val="0"/>
        <w:tabs>
          <w:tab w:val="left" w:pos="1418"/>
        </w:tabs>
        <w:spacing w:before="0" w:line="240" w:lineRule="auto"/>
        <w:ind w:left="426"/>
        <w:jc w:val="both"/>
        <w:rPr>
          <w:rFonts w:ascii="Montserrat SemiBold" w:hAnsi="Montserrat SemiBold"/>
          <w:color w:val="auto"/>
          <w:sz w:val="18"/>
          <w:szCs w:val="18"/>
          <w:lang w:val="es-MX"/>
        </w:rPr>
      </w:pPr>
    </w:p>
    <w:p w:rsidR="00C16A39" w:rsidRDefault="00C16A39" w:rsidP="00C16A39">
      <w:pPr>
        <w:pStyle w:val="CPTextonormal"/>
        <w:rPr>
          <w:rFonts w:ascii="Montserrat Light" w:hAnsi="Montserrat Light"/>
        </w:rPr>
      </w:pPr>
      <w:r>
        <w:lastRenderedPageBreak/>
        <w:t>Los inmuebles y bienes destinados para oficinas y servicios generales se deprecian conforme a las siguientes tasas:</w:t>
      </w:r>
    </w:p>
    <w:p w:rsidR="00C16A39" w:rsidRDefault="00C16A39" w:rsidP="00C16A39">
      <w:pPr>
        <w:pStyle w:val="Prrafodelista"/>
        <w:ind w:left="0"/>
        <w:rPr>
          <w:rFonts w:ascii="Montserrat Light" w:eastAsia="Calibri" w:hAnsi="Montserrat Light"/>
          <w:sz w:val="18"/>
          <w:lang w:val="es-ES"/>
        </w:rPr>
      </w:pPr>
    </w:p>
    <w:tbl>
      <w:tblPr>
        <w:tblW w:w="5670" w:type="dxa"/>
        <w:jc w:val="center"/>
        <w:tblLook w:val="04A0" w:firstRow="1" w:lastRow="0" w:firstColumn="1" w:lastColumn="0" w:noHBand="0" w:noVBand="1"/>
      </w:tblPr>
      <w:tblGrid>
        <w:gridCol w:w="3969"/>
        <w:gridCol w:w="1701"/>
      </w:tblGrid>
      <w:tr w:rsidR="00C16A39" w:rsidTr="00C358F3">
        <w:trPr>
          <w:jc w:val="center"/>
        </w:trPr>
        <w:tc>
          <w:tcPr>
            <w:tcW w:w="3969" w:type="dxa"/>
            <w:tcBorders>
              <w:top w:val="nil"/>
              <w:left w:val="nil"/>
              <w:bottom w:val="single" w:sz="4" w:space="0" w:color="auto"/>
              <w:right w:val="nil"/>
            </w:tcBorders>
            <w:shd w:val="clear" w:color="auto" w:fill="D4C19C"/>
          </w:tcPr>
          <w:p w:rsidR="00C16A39" w:rsidRDefault="00C16A39" w:rsidP="00C358F3">
            <w:pPr>
              <w:pStyle w:val="Sinespaciado"/>
              <w:rPr>
                <w:rFonts w:ascii="Montserrat" w:eastAsia="Arial Unicode MS" w:hAnsi="Montserrat"/>
                <w:color w:val="FFFFFF"/>
                <w:sz w:val="16"/>
              </w:rPr>
            </w:pPr>
          </w:p>
        </w:tc>
        <w:tc>
          <w:tcPr>
            <w:tcW w:w="1701" w:type="dxa"/>
            <w:tcBorders>
              <w:top w:val="nil"/>
              <w:left w:val="nil"/>
              <w:bottom w:val="single" w:sz="4" w:space="0" w:color="auto"/>
              <w:right w:val="nil"/>
            </w:tcBorders>
            <w:shd w:val="clear" w:color="auto" w:fill="D4C19C"/>
            <w:hideMark/>
          </w:tcPr>
          <w:p w:rsidR="00C16A39" w:rsidRDefault="00C16A39" w:rsidP="00C358F3">
            <w:pPr>
              <w:pStyle w:val="Sinespaciado"/>
              <w:jc w:val="center"/>
              <w:rPr>
                <w:rFonts w:ascii="Montserrat" w:eastAsia="Arial Unicode MS" w:hAnsi="Montserrat"/>
                <w:b/>
                <w:color w:val="FFFFFF"/>
                <w:sz w:val="16"/>
              </w:rPr>
            </w:pPr>
            <w:r>
              <w:rPr>
                <w:rFonts w:ascii="Montserrat" w:eastAsia="Arial Unicode MS" w:hAnsi="Montserrat"/>
                <w:b/>
                <w:color w:val="FFFFFF"/>
                <w:sz w:val="16"/>
              </w:rPr>
              <w:t>Vida útil años</w:t>
            </w:r>
          </w:p>
        </w:tc>
      </w:tr>
      <w:tr w:rsidR="00C16A39" w:rsidTr="00DC309F">
        <w:trPr>
          <w:jc w:val="center"/>
        </w:trPr>
        <w:tc>
          <w:tcPr>
            <w:tcW w:w="3969" w:type="dxa"/>
            <w:tcBorders>
              <w:top w:val="single" w:sz="4" w:space="0" w:color="auto"/>
              <w:left w:val="nil"/>
              <w:bottom w:val="nil"/>
              <w:right w:val="nil"/>
            </w:tcBorders>
            <w:shd w:val="clear" w:color="auto" w:fill="F2F2F2" w:themeFill="background1" w:themeFillShade="F2"/>
            <w:hideMark/>
          </w:tcPr>
          <w:p w:rsidR="00C16A39" w:rsidRDefault="00C16A39" w:rsidP="00C358F3">
            <w:pPr>
              <w:pStyle w:val="Sinespaciado"/>
              <w:rPr>
                <w:rFonts w:ascii="Montserrat" w:eastAsia="Arial Unicode MS" w:hAnsi="Montserrat"/>
                <w:sz w:val="15"/>
              </w:rPr>
            </w:pPr>
            <w:r>
              <w:rPr>
                <w:rFonts w:ascii="Montserrat" w:hAnsi="Montserrat"/>
                <w:sz w:val="15"/>
              </w:rPr>
              <w:t>Edificios</w:t>
            </w:r>
          </w:p>
        </w:tc>
        <w:tc>
          <w:tcPr>
            <w:tcW w:w="1701" w:type="dxa"/>
            <w:tcBorders>
              <w:top w:val="single" w:sz="4" w:space="0" w:color="auto"/>
              <w:left w:val="nil"/>
              <w:bottom w:val="nil"/>
              <w:right w:val="nil"/>
            </w:tcBorders>
            <w:shd w:val="clear" w:color="auto" w:fill="F2F2F2" w:themeFill="background1" w:themeFillShade="F2"/>
            <w:hideMark/>
          </w:tcPr>
          <w:p w:rsidR="00C16A39" w:rsidRDefault="00C16A39" w:rsidP="00C358F3">
            <w:pPr>
              <w:pStyle w:val="Sinespaciado"/>
              <w:jc w:val="center"/>
              <w:rPr>
                <w:rFonts w:ascii="Montserrat" w:eastAsia="Arial Unicode MS" w:hAnsi="Montserrat"/>
                <w:sz w:val="15"/>
              </w:rPr>
            </w:pPr>
            <w:r>
              <w:rPr>
                <w:rFonts w:ascii="Montserrat" w:eastAsia="Arial Unicode MS" w:hAnsi="Montserrat"/>
                <w:sz w:val="15"/>
              </w:rPr>
              <w:t>20</w:t>
            </w:r>
          </w:p>
        </w:tc>
      </w:tr>
      <w:tr w:rsidR="00C16A39" w:rsidTr="00DC309F">
        <w:trPr>
          <w:jc w:val="center"/>
        </w:trPr>
        <w:tc>
          <w:tcPr>
            <w:tcW w:w="3969" w:type="dxa"/>
            <w:shd w:val="clear" w:color="auto" w:fill="F2F2F2" w:themeFill="background1" w:themeFillShade="F2"/>
            <w:hideMark/>
          </w:tcPr>
          <w:p w:rsidR="00C16A39" w:rsidRDefault="00C16A39" w:rsidP="00C358F3">
            <w:pPr>
              <w:pStyle w:val="Sinespaciado"/>
              <w:rPr>
                <w:rFonts w:ascii="Montserrat" w:eastAsia="Arial Unicode MS" w:hAnsi="Montserrat"/>
                <w:sz w:val="15"/>
              </w:rPr>
            </w:pPr>
            <w:r>
              <w:rPr>
                <w:rFonts w:ascii="Montserrat" w:hAnsi="Montserrat"/>
                <w:sz w:val="15"/>
              </w:rPr>
              <w:t>Mobiliario y equipo de oficina</w:t>
            </w:r>
          </w:p>
        </w:tc>
        <w:tc>
          <w:tcPr>
            <w:tcW w:w="1701" w:type="dxa"/>
            <w:shd w:val="clear" w:color="auto" w:fill="F2F2F2" w:themeFill="background1" w:themeFillShade="F2"/>
            <w:hideMark/>
          </w:tcPr>
          <w:p w:rsidR="00C16A39" w:rsidRDefault="00C16A39" w:rsidP="00C358F3">
            <w:pPr>
              <w:pStyle w:val="Sinespaciado"/>
              <w:jc w:val="center"/>
              <w:rPr>
                <w:rFonts w:ascii="Montserrat" w:eastAsia="Arial Unicode MS" w:hAnsi="Montserrat"/>
                <w:sz w:val="15"/>
              </w:rPr>
            </w:pPr>
            <w:r>
              <w:rPr>
                <w:rFonts w:ascii="Montserrat" w:eastAsia="Arial Unicode MS" w:hAnsi="Montserrat"/>
                <w:sz w:val="15"/>
              </w:rPr>
              <w:t>10</w:t>
            </w:r>
          </w:p>
        </w:tc>
      </w:tr>
      <w:tr w:rsidR="00C16A39" w:rsidTr="00DC309F">
        <w:trPr>
          <w:jc w:val="center"/>
        </w:trPr>
        <w:tc>
          <w:tcPr>
            <w:tcW w:w="3969" w:type="dxa"/>
            <w:shd w:val="clear" w:color="auto" w:fill="F2F2F2" w:themeFill="background1" w:themeFillShade="F2"/>
            <w:hideMark/>
          </w:tcPr>
          <w:p w:rsidR="00C16A39" w:rsidRDefault="00C16A39" w:rsidP="00C358F3">
            <w:pPr>
              <w:pStyle w:val="Sinespaciado"/>
              <w:rPr>
                <w:rFonts w:ascii="Montserrat" w:eastAsia="Arial Unicode MS" w:hAnsi="Montserrat"/>
                <w:sz w:val="15"/>
              </w:rPr>
            </w:pPr>
            <w:r>
              <w:rPr>
                <w:rFonts w:ascii="Montserrat" w:hAnsi="Montserrat"/>
                <w:sz w:val="15"/>
              </w:rPr>
              <w:t>Cómputo</w:t>
            </w:r>
          </w:p>
        </w:tc>
        <w:tc>
          <w:tcPr>
            <w:tcW w:w="1701" w:type="dxa"/>
            <w:shd w:val="clear" w:color="auto" w:fill="F2F2F2" w:themeFill="background1" w:themeFillShade="F2"/>
            <w:hideMark/>
          </w:tcPr>
          <w:p w:rsidR="00C16A39" w:rsidRDefault="00C16A39" w:rsidP="00C358F3">
            <w:pPr>
              <w:pStyle w:val="Sinespaciado"/>
              <w:jc w:val="center"/>
              <w:rPr>
                <w:rFonts w:ascii="Montserrat" w:eastAsia="Arial Unicode MS" w:hAnsi="Montserrat"/>
                <w:sz w:val="15"/>
              </w:rPr>
            </w:pPr>
            <w:r>
              <w:rPr>
                <w:rFonts w:ascii="Montserrat" w:eastAsia="Arial Unicode MS" w:hAnsi="Montserrat"/>
                <w:sz w:val="15"/>
              </w:rPr>
              <w:t>4</w:t>
            </w:r>
          </w:p>
        </w:tc>
      </w:tr>
      <w:tr w:rsidR="00C16A39" w:rsidTr="00DC309F">
        <w:trPr>
          <w:jc w:val="center"/>
        </w:trPr>
        <w:tc>
          <w:tcPr>
            <w:tcW w:w="3969" w:type="dxa"/>
            <w:shd w:val="clear" w:color="auto" w:fill="F2F2F2" w:themeFill="background1" w:themeFillShade="F2"/>
            <w:hideMark/>
          </w:tcPr>
          <w:p w:rsidR="00C16A39" w:rsidRDefault="00C16A39" w:rsidP="00C358F3">
            <w:pPr>
              <w:pStyle w:val="Sinespaciado"/>
              <w:rPr>
                <w:rFonts w:ascii="Montserrat" w:eastAsia="Arial Unicode MS" w:hAnsi="Montserrat"/>
                <w:sz w:val="15"/>
              </w:rPr>
            </w:pPr>
            <w:r>
              <w:rPr>
                <w:rFonts w:ascii="Montserrat" w:hAnsi="Montserrat"/>
                <w:sz w:val="15"/>
              </w:rPr>
              <w:t>Equipo de transporte</w:t>
            </w:r>
          </w:p>
        </w:tc>
        <w:tc>
          <w:tcPr>
            <w:tcW w:w="1701" w:type="dxa"/>
            <w:shd w:val="clear" w:color="auto" w:fill="F2F2F2" w:themeFill="background1" w:themeFillShade="F2"/>
            <w:hideMark/>
          </w:tcPr>
          <w:p w:rsidR="00C16A39" w:rsidRDefault="00C16A39" w:rsidP="00C358F3">
            <w:pPr>
              <w:pStyle w:val="Sinespaciado"/>
              <w:jc w:val="center"/>
              <w:rPr>
                <w:rFonts w:ascii="Montserrat" w:eastAsia="Arial Unicode MS" w:hAnsi="Montserrat"/>
                <w:sz w:val="15"/>
              </w:rPr>
            </w:pPr>
            <w:r>
              <w:rPr>
                <w:rFonts w:ascii="Montserrat" w:eastAsia="Arial Unicode MS" w:hAnsi="Montserrat"/>
                <w:sz w:val="15"/>
              </w:rPr>
              <w:t>4</w:t>
            </w:r>
          </w:p>
        </w:tc>
      </w:tr>
      <w:tr w:rsidR="00C16A39" w:rsidTr="00DC309F">
        <w:trPr>
          <w:jc w:val="center"/>
        </w:trPr>
        <w:tc>
          <w:tcPr>
            <w:tcW w:w="3969" w:type="dxa"/>
            <w:tcBorders>
              <w:bottom w:val="single" w:sz="4" w:space="0" w:color="auto"/>
            </w:tcBorders>
            <w:shd w:val="clear" w:color="auto" w:fill="F2F2F2" w:themeFill="background1" w:themeFillShade="F2"/>
            <w:hideMark/>
          </w:tcPr>
          <w:p w:rsidR="00C16A39" w:rsidRDefault="00C16A39" w:rsidP="00C358F3">
            <w:pPr>
              <w:pStyle w:val="Sinespaciado"/>
              <w:rPr>
                <w:rFonts w:ascii="Montserrat" w:eastAsia="Arial Unicode MS" w:hAnsi="Montserrat"/>
                <w:sz w:val="15"/>
              </w:rPr>
            </w:pPr>
            <w:r>
              <w:rPr>
                <w:rFonts w:ascii="Montserrat" w:hAnsi="Montserrat"/>
                <w:sz w:val="15"/>
              </w:rPr>
              <w:t>Otros bienes muebles</w:t>
            </w:r>
          </w:p>
        </w:tc>
        <w:tc>
          <w:tcPr>
            <w:tcW w:w="1701" w:type="dxa"/>
            <w:tcBorders>
              <w:bottom w:val="single" w:sz="4" w:space="0" w:color="auto"/>
            </w:tcBorders>
            <w:shd w:val="clear" w:color="auto" w:fill="F2F2F2" w:themeFill="background1" w:themeFillShade="F2"/>
            <w:hideMark/>
          </w:tcPr>
          <w:p w:rsidR="00C16A39" w:rsidRDefault="00C16A39" w:rsidP="00C358F3">
            <w:pPr>
              <w:pStyle w:val="Sinespaciado"/>
              <w:jc w:val="center"/>
              <w:rPr>
                <w:rFonts w:ascii="Montserrat" w:eastAsia="Arial Unicode MS" w:hAnsi="Montserrat"/>
                <w:sz w:val="15"/>
              </w:rPr>
            </w:pPr>
            <w:r>
              <w:rPr>
                <w:rFonts w:ascii="Montserrat" w:eastAsia="Arial Unicode MS" w:hAnsi="Montserrat"/>
                <w:sz w:val="15"/>
              </w:rPr>
              <w:t>10</w:t>
            </w:r>
          </w:p>
        </w:tc>
      </w:tr>
    </w:tbl>
    <w:p w:rsidR="00C16A39" w:rsidRDefault="00C16A39" w:rsidP="00C16A39">
      <w:pPr>
        <w:pStyle w:val="Prrafodelista"/>
        <w:ind w:left="0"/>
        <w:rPr>
          <w:rFonts w:ascii="Montserrat Light" w:eastAsia="Calibri" w:hAnsi="Montserrat Light"/>
          <w:sz w:val="18"/>
          <w:lang w:val="es-ES"/>
        </w:rPr>
      </w:pPr>
    </w:p>
    <w:p w:rsidR="00C16A39" w:rsidRDefault="00C16A39" w:rsidP="00C16A39">
      <w:pPr>
        <w:pStyle w:val="Prrafodelista"/>
        <w:ind w:left="0"/>
        <w:rPr>
          <w:rFonts w:ascii="Montserrat Light" w:eastAsia="Calibri" w:hAnsi="Montserrat Light"/>
          <w:sz w:val="18"/>
          <w:lang w:val="es-ES"/>
        </w:rPr>
      </w:pPr>
    </w:p>
    <w:p w:rsidR="00C16A39" w:rsidRDefault="00C16A39" w:rsidP="00C16A39">
      <w:pPr>
        <w:pStyle w:val="CPTextonormal"/>
      </w:pPr>
      <w:r>
        <w:t>Los terrenos no son sujetos de depreciación.</w:t>
      </w:r>
    </w:p>
    <w:p w:rsidR="00C16A39" w:rsidRDefault="00C16A39" w:rsidP="00C16A39">
      <w:pPr>
        <w:pStyle w:val="CPTextonormal"/>
      </w:pPr>
      <w:r>
        <w:t>Un elemento de plantas, instalaciones y equipo se da de baja cuando se vende o cuando no se espere obtener beneficios económicos futuros que deriven del uso continuo del activo. La utilidad o pérdida que surge de la venta o retiro de una partida de propiedades, planta y equipo, se calcula como la diferencia entre los recursos que se reciben por la venta y el valor en libros del activo, y se reconoce en los resultados.</w:t>
      </w:r>
    </w:p>
    <w:p w:rsidR="00C16A39" w:rsidRDefault="00C16A39" w:rsidP="00C16A39">
      <w:pPr>
        <w:pStyle w:val="Bodycopy"/>
        <w:widowControl w:val="0"/>
        <w:spacing w:before="0" w:line="240" w:lineRule="auto"/>
        <w:ind w:left="426"/>
        <w:jc w:val="both"/>
        <w:rPr>
          <w:rFonts w:ascii="Montserrat SemiBold" w:hAnsi="Montserrat SemiBold"/>
          <w:color w:val="auto"/>
          <w:sz w:val="22"/>
          <w:lang w:val="es-MX"/>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Desembolsos posteriores</w:t>
      </w:r>
    </w:p>
    <w:p w:rsidR="00C16A39" w:rsidRPr="007F082C" w:rsidRDefault="00C16A39" w:rsidP="00C16A39">
      <w:pPr>
        <w:pStyle w:val="Prrafodelista"/>
        <w:ind w:left="426"/>
        <w:rPr>
          <w:rFonts w:ascii="Montserrat SemiBold" w:hAnsi="Montserrat SemiBold"/>
          <w:sz w:val="18"/>
          <w:szCs w:val="18"/>
        </w:rPr>
      </w:pPr>
    </w:p>
    <w:p w:rsidR="00C16A39" w:rsidRDefault="00C16A39" w:rsidP="00C16A39">
      <w:pPr>
        <w:pStyle w:val="CPTextonormal"/>
      </w:pPr>
      <w:r>
        <w:t>Los desembolsos posteriores son capitalizados, sólo cuando aumentan los beneficios económicos futuros incorporados en el activo específico relacionado con dichos desembolsos. Todos los otros desembolsos, incluyendo los desembolsos para generar internamente plusvalías y marcas, son reconocidos en resultados cuando se incurren.</w:t>
      </w:r>
    </w:p>
    <w:p w:rsidR="00C16A39" w:rsidRDefault="00C16A39" w:rsidP="00C16A39">
      <w:pPr>
        <w:spacing w:line="240" w:lineRule="auto"/>
        <w:ind w:left="426"/>
        <w:rPr>
          <w:rFonts w:ascii="Montserrat SemiBold" w:hAnsi="Montserrat SemiBold"/>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Activos intangibles y otros activos</w:t>
      </w:r>
    </w:p>
    <w:p w:rsidR="00C16A39" w:rsidRDefault="00C16A39" w:rsidP="00C16A39">
      <w:pPr>
        <w:spacing w:line="240" w:lineRule="auto"/>
        <w:rPr>
          <w:rFonts w:ascii="Montserrat SemiBold" w:hAnsi="Montserrat SemiBold"/>
        </w:rPr>
      </w:pPr>
    </w:p>
    <w:p w:rsidR="00C16A39" w:rsidRDefault="00C16A39" w:rsidP="00C16A39">
      <w:pPr>
        <w:pStyle w:val="CPTextonormal"/>
      </w:pPr>
      <w:r>
        <w:t>Los activos intangibles adquiridos de forma separada se reconocen a su costo de adquisición y estimamos la vida útil de cada intangible. En aquellos casos en los que no haya una vida útil definida, los clasificamos como activos intangibles indefinidos, la Empresa cuenta principalmente con servidumbres de paso con vida útil indefinida.</w:t>
      </w:r>
    </w:p>
    <w:p w:rsidR="00C16A39" w:rsidRDefault="00C16A39" w:rsidP="00C16A39">
      <w:pPr>
        <w:pStyle w:val="CPTextonormal"/>
      </w:pPr>
      <w:r>
        <w:t xml:space="preserve">En el rubro de otros activos se tiene, principalmente, los depósitos en garantía activos que corresponden a depósitos otorgados por arrendamiento de inmuebles, garantías otorgadas a terceros por contratos de bienes y/o prestación de servicios. </w:t>
      </w:r>
    </w:p>
    <w:p w:rsidR="00C16A39" w:rsidRDefault="00C16A39" w:rsidP="00C16A39">
      <w:pPr>
        <w:spacing w:line="240" w:lineRule="auto"/>
        <w:rPr>
          <w:rFonts w:ascii="Montserrat SemiBold" w:hAnsi="Montserrat SemiBold" w:cs="Arial"/>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 xml:space="preserve">Beneficios a los empleados </w:t>
      </w:r>
    </w:p>
    <w:p w:rsidR="00C16A39" w:rsidRDefault="00C16A39" w:rsidP="00C16A39">
      <w:pPr>
        <w:tabs>
          <w:tab w:val="left" w:pos="426"/>
          <w:tab w:val="left" w:pos="709"/>
          <w:tab w:val="left" w:pos="1418"/>
        </w:tabs>
        <w:spacing w:line="240" w:lineRule="auto"/>
        <w:rPr>
          <w:rFonts w:ascii="Montserrat SemiBold" w:hAnsi="Montserrat SemiBold"/>
          <w:b/>
        </w:rPr>
      </w:pPr>
    </w:p>
    <w:p w:rsidR="00C16A39" w:rsidRDefault="00C16A39" w:rsidP="00C16A39">
      <w:pPr>
        <w:pStyle w:val="Prrafodelista"/>
        <w:ind w:left="0"/>
        <w:rPr>
          <w:rFonts w:ascii="Montserrat Light" w:hAnsi="Montserrat Light"/>
          <w:sz w:val="18"/>
        </w:rPr>
      </w:pPr>
      <w:r>
        <w:rPr>
          <w:rStyle w:val="CPTextonormalCar"/>
        </w:rPr>
        <w:t>Como parte de las prestaciones laborales a nuestros empleados les otorgamos varios beneficios, los cuales, para efectos de los estados financieros consolidados, hemos clasificado como beneficios a corto plazo, beneficios directos a los empleados y beneficios por pensiones, primas de antigüedad y beneficios por terminación</w:t>
      </w:r>
      <w:r>
        <w:rPr>
          <w:rFonts w:ascii="Montserrat Light" w:eastAsia="Calibri" w:hAnsi="Montserrat Light"/>
          <w:sz w:val="18"/>
          <w:lang w:val="es-ES"/>
        </w:rPr>
        <w:t>.</w:t>
      </w:r>
    </w:p>
    <w:p w:rsidR="00C16A39" w:rsidRDefault="00C16A39" w:rsidP="00C16A39">
      <w:pPr>
        <w:tabs>
          <w:tab w:val="left" w:pos="1418"/>
        </w:tabs>
        <w:spacing w:line="240" w:lineRule="auto"/>
        <w:rPr>
          <w:rFonts w:ascii="Montserrat SemiBold" w:hAnsi="Montserrat SemiBold"/>
          <w:u w:val="single"/>
        </w:rPr>
      </w:pPr>
    </w:p>
    <w:p w:rsidR="007F082C" w:rsidRDefault="007F082C" w:rsidP="00C16A39">
      <w:pPr>
        <w:tabs>
          <w:tab w:val="left" w:pos="1418"/>
        </w:tabs>
        <w:spacing w:line="240" w:lineRule="auto"/>
        <w:rPr>
          <w:rFonts w:ascii="Montserrat SemiBold" w:hAnsi="Montserrat SemiBold"/>
          <w:u w:val="single"/>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Beneficios directos a los empleados a corto plazo</w:t>
      </w:r>
    </w:p>
    <w:p w:rsidR="00C16A39" w:rsidRPr="00DC309F" w:rsidRDefault="00C16A39" w:rsidP="00C16A39">
      <w:pPr>
        <w:tabs>
          <w:tab w:val="left" w:pos="426"/>
          <w:tab w:val="left" w:pos="709"/>
          <w:tab w:val="left" w:pos="1418"/>
        </w:tabs>
        <w:spacing w:line="240" w:lineRule="auto"/>
        <w:rPr>
          <w:rFonts w:ascii="Montserrat SemiBold" w:hAnsi="Montserrat SemiBold"/>
        </w:rPr>
      </w:pPr>
    </w:p>
    <w:p w:rsidR="00C16A39" w:rsidRDefault="00C16A39" w:rsidP="00C16A39">
      <w:pPr>
        <w:pStyle w:val="CPTextonormal"/>
      </w:pPr>
      <w:r>
        <w:lastRenderedPageBreak/>
        <w:t>Los beneficios a los empleados a corto plazo son reconocidos como gasto cuando se presta el servicio relacionado. Se reconoce una obligación por el monto que se espera pagar si el Grupo posee una obligación legal o implícita actual de pagar este monto como resultado de un servicio entregado por el empleado en el pasado y la obligación puede ser estimada con fiabilidad.</w:t>
      </w:r>
    </w:p>
    <w:p w:rsidR="00C16A39" w:rsidRDefault="00C16A39" w:rsidP="00C16A39">
      <w:pPr>
        <w:spacing w:line="240" w:lineRule="auto"/>
        <w:rPr>
          <w:rFonts w:ascii="Montserrat SemiBold" w:hAnsi="Montserrat SemiBold"/>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Beneficios directos a los empleados</w:t>
      </w:r>
    </w:p>
    <w:p w:rsidR="00C16A39" w:rsidRDefault="00C16A39" w:rsidP="00C16A39">
      <w:pPr>
        <w:tabs>
          <w:tab w:val="left" w:pos="1418"/>
        </w:tabs>
        <w:spacing w:line="240" w:lineRule="auto"/>
        <w:rPr>
          <w:rFonts w:ascii="Montserrat SemiBold" w:hAnsi="Montserrat SemiBold"/>
        </w:rPr>
      </w:pPr>
    </w:p>
    <w:p w:rsidR="00C16A39" w:rsidRDefault="00C16A39" w:rsidP="00C16A39">
      <w:pPr>
        <w:pStyle w:val="Prrafodelista"/>
        <w:ind w:left="0"/>
        <w:rPr>
          <w:rFonts w:ascii="Montserrat Light" w:hAnsi="Montserrat Light"/>
          <w:sz w:val="18"/>
        </w:rPr>
      </w:pPr>
      <w:r>
        <w:rPr>
          <w:rStyle w:val="CPTextonormalCar"/>
        </w:rPr>
        <w:t>Se valúan en proporción a los servicios prestados, considerando los sueldos actuales y se reconoce el pasivo conforme se devenga. Incluye principalmente, incentivos a la productividad, vacaciones, prima vacacional, bonos y reconocimiento de antigüedad de trabajadores temporales, eventuales y permanentes</w:t>
      </w:r>
      <w:r>
        <w:rPr>
          <w:rFonts w:ascii="Montserrat Light" w:eastAsia="Calibri" w:hAnsi="Montserrat Light"/>
          <w:sz w:val="18"/>
          <w:lang w:val="es-ES"/>
        </w:rPr>
        <w:t>.</w:t>
      </w:r>
    </w:p>
    <w:p w:rsidR="00C16A39" w:rsidRDefault="00C16A39" w:rsidP="00C16A39">
      <w:pPr>
        <w:tabs>
          <w:tab w:val="left" w:pos="1418"/>
        </w:tabs>
        <w:spacing w:line="240" w:lineRule="auto"/>
        <w:rPr>
          <w:rFonts w:ascii="Montserrat SemiBold" w:hAnsi="Montserrat SemiBold"/>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Beneficios a los empleados por pensiones y otros</w:t>
      </w:r>
    </w:p>
    <w:p w:rsidR="00C16A39" w:rsidRDefault="00C16A39" w:rsidP="00C16A39">
      <w:pPr>
        <w:spacing w:line="240" w:lineRule="auto"/>
        <w:rPr>
          <w:rFonts w:ascii="Montserrat SemiBold" w:hAnsi="Montserrat SemiBold"/>
        </w:rPr>
      </w:pPr>
    </w:p>
    <w:p w:rsidR="00C16A39" w:rsidRDefault="00C16A39" w:rsidP="00C16A39">
      <w:pPr>
        <w:pStyle w:val="CPTextonormal"/>
      </w:pPr>
      <w:r>
        <w:t xml:space="preserve">La Empresa tiene la política de otorgar pensiones al retiro, que cubren al personal. </w:t>
      </w:r>
    </w:p>
    <w:p w:rsidR="00C16A39" w:rsidRDefault="00C16A39" w:rsidP="00C16A39">
      <w:pPr>
        <w:pStyle w:val="CPTextonormal"/>
      </w:pPr>
      <w:r>
        <w:t>La Empresa otorga pensiones por beneficios definidos, las cuales se otorgaron al personal que haya iniciado su relación laboral hasta el 18 de agosto de 2008 y un plan de pensiones de contribución definida para trabajadores cuya relación laboral haya iniciado del 19 de agosto de 2008 en adelante.</w:t>
      </w:r>
    </w:p>
    <w:p w:rsidR="00C16A39" w:rsidRDefault="00C16A39" w:rsidP="00C16A39">
      <w:pPr>
        <w:pStyle w:val="CPTextonormal"/>
      </w:pPr>
      <w:r>
        <w:t>Las obligaciones por aportaciones a planes de beneficios definidos se reconocen como gasto a medida que se presta el servicio relacionado. Las aportaciones pagadas por adelantado son reconocidas como un activo en la medida que esté disponible un reembolso de efectivo o una reducción en los pagos futuros.</w:t>
      </w:r>
    </w:p>
    <w:p w:rsidR="00C16A39" w:rsidRDefault="00C16A39" w:rsidP="00C16A39">
      <w:pPr>
        <w:pStyle w:val="CPTextonormal"/>
      </w:pPr>
      <w:r>
        <w:t>Adicionalmente, existen planes de pensiones de contribución definida establecidos por el Gobierno Federal y, por los cuales, se deben efectuar aportaciones a nombre de los trabajadores. Estos planes de contribución definida se calculan aplicando los porcentajes indicados en las regulaciones correspondientes sobre el monto de sueldos y salarios elegibles, y se depositan en las administradoras para fondos al retiro elegidas por los trabajadores y al Instituto Mexicano del Seguro Social.</w:t>
      </w:r>
    </w:p>
    <w:p w:rsidR="00C16A39" w:rsidRDefault="00C16A39" w:rsidP="00C16A39">
      <w:pPr>
        <w:pStyle w:val="CPTextonormal"/>
      </w:pPr>
      <w:r>
        <w:t>De acuerdo con la Ley Federal del Trabajo, se tiene la obligación de cubrir prima de antigüedad, así como de hacer ciertos pagos al personal que deje de prestar sus servicios bajo ciertas circunstancias.</w:t>
      </w:r>
    </w:p>
    <w:p w:rsidR="00C16A39" w:rsidRDefault="00C16A39" w:rsidP="00C16A39">
      <w:pPr>
        <w:pStyle w:val="CPTextonormal"/>
      </w:pPr>
      <w:r>
        <w:t>Los costos de pensiones, primas de antigüedad y beneficios por terminación se reconocen con base a cálculos efectuados por actuarios independientes, mediante el método de crédito unitario proyectado, utilizando hipótesis financieras nominales.</w:t>
      </w:r>
    </w:p>
    <w:p w:rsidR="00C16A39" w:rsidRDefault="00C16A39" w:rsidP="00C16A39">
      <w:pPr>
        <w:pStyle w:val="CPTextonormal"/>
      </w:pPr>
      <w:r>
        <w:t>Los costos de las pensiones por contribución definida se reconocen en resultados conforme se incurren.</w:t>
      </w:r>
    </w:p>
    <w:p w:rsidR="00C16A39" w:rsidRDefault="00C16A39" w:rsidP="00C16A39">
      <w:pPr>
        <w:pStyle w:val="CPTextonormal"/>
      </w:pPr>
      <w:r>
        <w:t>La obligación neta de la Empresa relacionada con planes de beneficios definidos se calcula separadamente para cada plan, estimando el importe del beneficio futuro que los empleados han ganado en el período actual y en períodos anteriores, descontando ese importe y deduciendo el valor razonable de los activos del plan.</w:t>
      </w:r>
    </w:p>
    <w:p w:rsidR="00C16A39" w:rsidRDefault="00C16A39" w:rsidP="00C16A39">
      <w:pPr>
        <w:rPr>
          <w:rFonts w:ascii="Montserrat SemiBold" w:hAnsi="Montserrat SemiBold"/>
          <w:u w:val="single"/>
        </w:rPr>
      </w:pPr>
    </w:p>
    <w:p w:rsidR="007F082C" w:rsidRDefault="007F082C" w:rsidP="00C16A39">
      <w:pPr>
        <w:rPr>
          <w:rFonts w:ascii="Montserrat SemiBold" w:hAnsi="Montserrat SemiBold"/>
          <w:u w:val="single"/>
        </w:rPr>
      </w:pPr>
    </w:p>
    <w:p w:rsidR="005E2A79" w:rsidRDefault="005E2A79" w:rsidP="00C16A39">
      <w:pPr>
        <w:rPr>
          <w:rFonts w:ascii="Montserrat SemiBold" w:hAnsi="Montserrat SemiBold"/>
          <w:u w:val="single"/>
        </w:rPr>
      </w:pPr>
    </w:p>
    <w:p w:rsidR="007F082C" w:rsidRDefault="007F082C" w:rsidP="00C16A39">
      <w:pPr>
        <w:rPr>
          <w:rFonts w:ascii="Montserrat SemiBold" w:hAnsi="Montserrat SemiBold"/>
          <w:u w:val="single"/>
        </w:rPr>
      </w:pPr>
    </w:p>
    <w:p w:rsidR="007F082C" w:rsidRDefault="007F082C" w:rsidP="00C16A39">
      <w:pPr>
        <w:rPr>
          <w:rFonts w:ascii="Montserrat SemiBold" w:hAnsi="Montserrat SemiBold"/>
          <w:u w:val="single"/>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lastRenderedPageBreak/>
        <w:t>Plan de beneficios definidos</w:t>
      </w:r>
    </w:p>
    <w:p w:rsidR="00C16A39" w:rsidRDefault="00C16A39" w:rsidP="00C16A39">
      <w:pPr>
        <w:rPr>
          <w:rFonts w:ascii="Montserrat SemiBold" w:hAnsi="Montserrat SemiBold"/>
        </w:rPr>
      </w:pPr>
    </w:p>
    <w:p w:rsidR="00C16A39" w:rsidRDefault="00C16A39" w:rsidP="00C16A39">
      <w:pPr>
        <w:pStyle w:val="CPTextonormal"/>
      </w:pPr>
      <w:r>
        <w:t>El cálculo de las obligaciones por beneficios definidos es efectuado anualmente por un actuario calificado usando el método de unidad de crédito proyectada. Cuando el cálculo resulta en un posible activo para la Empresa, el activo reconocido se limita al valor presente de los beneficios económicos disponibles en la forma de reembolsos futuros del plan o reducciones en las futuras aportaciones al mismo. Para calcular el valor presente de los beneficios económicos, se debe considerar cualquier requerimiento de financiación mínimo.</w:t>
      </w:r>
    </w:p>
    <w:p w:rsidR="00C16A39" w:rsidRDefault="00C16A39" w:rsidP="00C16A39">
      <w:pPr>
        <w:pStyle w:val="CPTextonormal"/>
      </w:pPr>
      <w:r>
        <w:t>Las nuevas mediciones del pasivo por beneficios netos definidos, que incluye las ganancias y pérdidas actuariales, el rendimiento de los activos del plan (excluidos los intereses) y el efecto del techo del activo (si existe, excluido el interés), se reconocen de inmediato en otros resultados integrales. La Empresa determina el gasto (ingreso) neto por intereses por el pasivo (activo) por beneficios definidos neto del período aplicando la tasa de descuento usada para medir la obligación por beneficios definidos al comienzo del período anual al pasivo (activo) por beneficios definidos netos, considerando cualquier cambio en el pasivo (activo) por beneficios definidos netos durante el período como resultado de aportaciones y pagos de beneficios. El gasto neto por intereses y otros gastos relacionados con los planes de beneficios definidos se reconocen en resultados.</w:t>
      </w:r>
    </w:p>
    <w:p w:rsidR="00C16A39" w:rsidRDefault="00C16A39" w:rsidP="00C16A39">
      <w:pPr>
        <w:pStyle w:val="CPTextonormal"/>
      </w:pPr>
      <w:r>
        <w:t>Cuando se produce una modificación o reducción en los beneficios de un plan, la modificación resultante en el beneficio que se relaciona con el servicio pasado o la ganancia o pérdida por la reducción se reconoce de inmediato en resultados. La Empresa reconoce ganancias y pérdidas en la liquidación de un plan de beneficios definidos cuando ésta ocurre.</w:t>
      </w:r>
    </w:p>
    <w:p w:rsidR="00C16A39" w:rsidRDefault="00C16A39" w:rsidP="00C16A39">
      <w:pPr>
        <w:spacing w:line="240" w:lineRule="auto"/>
        <w:rPr>
          <w:rFonts w:ascii="Montserrat SemiBold" w:hAnsi="Montserrat SemiBold"/>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Beneficios por terminación</w:t>
      </w:r>
    </w:p>
    <w:p w:rsidR="00C16A39" w:rsidRDefault="00C16A39" w:rsidP="00C16A39">
      <w:pPr>
        <w:spacing w:line="240" w:lineRule="auto"/>
        <w:rPr>
          <w:rFonts w:ascii="Montserrat SemiBold" w:hAnsi="Montserrat SemiBold"/>
        </w:rPr>
      </w:pPr>
    </w:p>
    <w:p w:rsidR="00C16A39" w:rsidRDefault="00C16A39" w:rsidP="00C16A39">
      <w:pPr>
        <w:pStyle w:val="Prrafodelista"/>
        <w:ind w:left="0"/>
        <w:rPr>
          <w:rFonts w:ascii="Montserrat Light" w:hAnsi="Montserrat Light"/>
          <w:sz w:val="18"/>
        </w:rPr>
      </w:pPr>
      <w:r>
        <w:rPr>
          <w:rStyle w:val="CPTextonormalCar"/>
          <w:rFonts w:eastAsia="Arial Unicode MS"/>
        </w:rPr>
        <w:t>Los beneficios por terminación son reconocidos como gasto cuando la Empresa no puede retirar la oferta relacionada con los beneficios y cuando la Empresa reconoce los costos de reestructuración. Si no se espera liquidar los beneficios en su totalidad dentro de los 12 meses posteriores al término del período sobre el que se informa, éstos se descuentan</w:t>
      </w:r>
      <w:r>
        <w:rPr>
          <w:rFonts w:ascii="Montserrat Light" w:eastAsia="Calibri" w:hAnsi="Montserrat Light"/>
          <w:sz w:val="18"/>
          <w:lang w:val="es-ES"/>
        </w:rPr>
        <w:t>.</w:t>
      </w:r>
    </w:p>
    <w:p w:rsidR="00C16A39" w:rsidRDefault="00C16A39" w:rsidP="00C16A39">
      <w:pPr>
        <w:tabs>
          <w:tab w:val="left" w:pos="851"/>
        </w:tabs>
        <w:spacing w:line="240" w:lineRule="auto"/>
        <w:rPr>
          <w:rFonts w:ascii="Montserrat SemiBold" w:hAnsi="Montserrat SemiBold"/>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Impuestos a la utilidad</w:t>
      </w:r>
    </w:p>
    <w:p w:rsidR="00C16A39" w:rsidRDefault="00C16A39" w:rsidP="00C16A39">
      <w:pPr>
        <w:tabs>
          <w:tab w:val="left" w:pos="426"/>
          <w:tab w:val="left" w:pos="709"/>
        </w:tabs>
        <w:spacing w:line="240" w:lineRule="auto"/>
        <w:rPr>
          <w:rFonts w:ascii="Montserrat SemiBold" w:hAnsi="Montserrat SemiBold"/>
        </w:rPr>
      </w:pPr>
    </w:p>
    <w:p w:rsidR="00C16A39" w:rsidRDefault="00C16A39" w:rsidP="00C16A39">
      <w:pPr>
        <w:pStyle w:val="CPTextonormal"/>
      </w:pPr>
      <w:r>
        <w:t>Los impuestos a la utilidad comprenden al impuesto corriente y diferido.</w:t>
      </w:r>
    </w:p>
    <w:p w:rsidR="00C16A39" w:rsidRDefault="00C16A39" w:rsidP="00C16A39">
      <w:pPr>
        <w:rPr>
          <w:rFonts w:ascii="Montserrat SemiBold" w:hAnsi="Montserrat SemiBold"/>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 xml:space="preserve">Impuesto corriente </w:t>
      </w:r>
    </w:p>
    <w:p w:rsidR="00C16A39" w:rsidRDefault="00C16A39" w:rsidP="00C16A39">
      <w:pPr>
        <w:ind w:left="851"/>
        <w:rPr>
          <w:rFonts w:ascii="Montserrat SemiBold" w:hAnsi="Montserrat SemiBold"/>
        </w:rPr>
      </w:pPr>
    </w:p>
    <w:p w:rsidR="00C16A39" w:rsidRDefault="00C16A39" w:rsidP="00C16A39">
      <w:pPr>
        <w:pStyle w:val="CPTextonormal"/>
      </w:pPr>
      <w:r>
        <w:t xml:space="preserve">El impuesto corriente incluye el impuesto esperado por pagar o por cobrar sobre el ingreso o la pérdida del año neto, de cualquier anticipo efectuado en el año y cualquier ajuste al impuesto por pagar o por cobrar relacionado con años anteriores. </w:t>
      </w:r>
    </w:p>
    <w:p w:rsidR="00C16A39" w:rsidRDefault="00C16A39" w:rsidP="00C16A39">
      <w:pPr>
        <w:pStyle w:val="CPTextonormal"/>
      </w:pPr>
      <w:r>
        <w:t xml:space="preserve">El importe del impuesto corriente por pagar o por cobrar corresponde a la mejor estimación del importe fiscal que se espera pagar o recibir, y que refleja la incertidumbre relacionada con los impuestos a las ganancias, si existe alguna. </w:t>
      </w:r>
    </w:p>
    <w:p w:rsidR="00C16A39" w:rsidRDefault="00C16A39" w:rsidP="00C16A39">
      <w:pPr>
        <w:pStyle w:val="CPTextonormal"/>
      </w:pPr>
      <w:r>
        <w:t xml:space="preserve">Se mide usando tasas impositivas que se hayan aprobado, o cuyo proceso de aprobación esté prácticamente terminado a la fecha de presentación. </w:t>
      </w:r>
    </w:p>
    <w:p w:rsidR="00C16A39" w:rsidRDefault="00C16A39" w:rsidP="00C16A39">
      <w:pPr>
        <w:pStyle w:val="CPTextonormal"/>
      </w:pPr>
      <w:r>
        <w:t>Los activos y pasivos por impuestos corrientes se compensan solo si se cumplen ciertos criterios.</w:t>
      </w:r>
    </w:p>
    <w:p w:rsidR="00C16A39" w:rsidRDefault="00C16A39" w:rsidP="00C16A39">
      <w:pPr>
        <w:tabs>
          <w:tab w:val="left" w:pos="426"/>
        </w:tabs>
        <w:spacing w:line="240" w:lineRule="auto"/>
        <w:ind w:left="851"/>
        <w:rPr>
          <w:rFonts w:ascii="Montserrat SemiBold" w:hAnsi="Montserrat SemiBold"/>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lastRenderedPageBreak/>
        <w:t xml:space="preserve">Impuesto diferido </w:t>
      </w:r>
    </w:p>
    <w:p w:rsidR="00C16A39" w:rsidRDefault="00C16A39" w:rsidP="00C16A39">
      <w:pPr>
        <w:tabs>
          <w:tab w:val="left" w:pos="426"/>
        </w:tabs>
        <w:spacing w:line="240" w:lineRule="auto"/>
        <w:ind w:left="851"/>
        <w:rPr>
          <w:rFonts w:ascii="Montserrat SemiBold" w:hAnsi="Montserrat SemiBold"/>
        </w:rPr>
      </w:pPr>
    </w:p>
    <w:p w:rsidR="00C16A39" w:rsidRDefault="00C16A39" w:rsidP="00C16A39">
      <w:pPr>
        <w:pStyle w:val="CPTextonormal"/>
      </w:pPr>
      <w:r>
        <w:t xml:space="preserve">Los impuestos diferidos son reconocidos por las diferencias temporarias existentes entre el valor en libros de los activos y pasivos para propósitos de información financiera y los montos usados para propósitos fiscales. </w:t>
      </w:r>
    </w:p>
    <w:p w:rsidR="00C16A39" w:rsidRDefault="00C16A39" w:rsidP="00C16A39">
      <w:pPr>
        <w:pStyle w:val="CPTextonormal"/>
      </w:pPr>
      <w:r>
        <w:t>Se reconocen activos por impuestos diferidos por las pérdidas fiscales no utilizadas, los créditos tributarios y las diferencias temporarias deducibles, en la medida en que sea probable que existan ganancias fiscales futuras disponibles contra las que pueden ser utilizadas. Las ganancias fiscales futuras se determinan con base en la reversión de las diferencias temporarias correspondientes. Si el importe de las diferencias temporarias imponibles es insuficiente para reconocer un activo por impuesto diferido, entonces se consideran las ganancias fiscales futuras ajustadas por las reversiones de las diferencias temporarias imponibles, con base en los planes de negocios de las subsidiarias individuales de CFE. Los activos por impuestos diferidos se revisan en cada fecha de presentación y se reducen en la medida que deja de ser probable que se realice el beneficio fiscal correspondiente; esas reducciones se reversan cuando la probabilidad de ganancias fiscales futuras mejora.</w:t>
      </w:r>
    </w:p>
    <w:p w:rsidR="00C16A39" w:rsidRDefault="00C16A39" w:rsidP="00C16A39">
      <w:pPr>
        <w:pStyle w:val="CPTextonormal"/>
      </w:pPr>
      <w:r>
        <w:t>Al final de cada período sobre el que se informa, una entidad evaluará nuevamente los activos por impuestos diferidos no reconocidos y registrará un activo de esta naturaleza, anteriormente no reconocido, siempre que sea probable que las futuras ganancias fiscales permitan la recuperación del activo por impuestos diferidos.</w:t>
      </w:r>
    </w:p>
    <w:p w:rsidR="00C16A39" w:rsidRDefault="00C16A39" w:rsidP="00C16A39">
      <w:pPr>
        <w:pStyle w:val="CPTextonormal"/>
      </w:pPr>
      <w:r>
        <w:t>El impuesto diferido debe medirse empleando las tasas fiscales que se espera sean de aplicación a las diferencias temporarias en el período en el que se reviertan usando tasas fiscales aprobadas o prácticamente aprobadas a la fecha de presentación, y refleja la incertidumbre relacionada con los impuestos a las ganancias, si la hubiere.</w:t>
      </w:r>
    </w:p>
    <w:p w:rsidR="00C16A39" w:rsidRDefault="00C16A39" w:rsidP="00C16A39">
      <w:pPr>
        <w:pStyle w:val="CPTextonormal"/>
      </w:pPr>
      <w:r>
        <w:t>Los impuestos diferidos son reconocidos en los resultados a excepción de las partidas relacionadas con Otros Resultados Integrales (ORI).</w:t>
      </w:r>
    </w:p>
    <w:p w:rsidR="00C16A39" w:rsidRDefault="00C16A39" w:rsidP="00C16A39">
      <w:pPr>
        <w:pStyle w:val="CPTextonormal"/>
        <w:rPr>
          <w:rFonts w:ascii="Montserrat SemiBold" w:hAnsi="Montserrat SemiBold"/>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Provisiones y pasivos contingentes</w:t>
      </w:r>
    </w:p>
    <w:p w:rsidR="00C16A39" w:rsidRDefault="00C16A39" w:rsidP="00C16A39">
      <w:pPr>
        <w:tabs>
          <w:tab w:val="left" w:pos="426"/>
          <w:tab w:val="left" w:pos="709"/>
        </w:tabs>
        <w:spacing w:line="240" w:lineRule="auto"/>
        <w:rPr>
          <w:rFonts w:ascii="Montserrat SemiBold" w:hAnsi="Montserrat SemiBold"/>
        </w:rPr>
      </w:pPr>
    </w:p>
    <w:p w:rsidR="00C16A39" w:rsidRDefault="00C16A39" w:rsidP="00C16A39">
      <w:pPr>
        <w:pStyle w:val="CPTextonormal"/>
      </w:pPr>
      <w:r>
        <w:t>Los pasivos por provisiones se reconocen cuando existe una obligación presente, ya sea legal o asumida y que tuvo su origen en un evento pasado, es probable que se requiera de la salida de recursos económicos para liquidar dicha obligación, y existe incertidumbre en su vencimiento y monto, pero puede ser estimado de manera razonable.</w:t>
      </w:r>
    </w:p>
    <w:p w:rsidR="00C16A39" w:rsidRDefault="00C16A39" w:rsidP="00C16A39">
      <w:pPr>
        <w:pStyle w:val="CPTextonormal"/>
      </w:pPr>
      <w:r>
        <w:t xml:space="preserve">En aquellos casos en los que el efecto del valor del dinero por el paso del tiempo es importante, tomando como base los desembolsos que se estima serán necesarios para liquidar la obligación de que se trate. </w:t>
      </w:r>
    </w:p>
    <w:p w:rsidR="00C16A39" w:rsidRDefault="00C16A39" w:rsidP="00C16A39">
      <w:pPr>
        <w:pStyle w:val="CPTextonormal"/>
      </w:pPr>
      <w:r>
        <w:t>La tasa de descuento es antes de impuesto y refleja las condiciones de mercado a la fecha del estado de situación financiera y, en caso, el riesgo específico del pasivo correspondiente. En esta situación el incremento a la provisión se reconoce como un costo financiero.</w:t>
      </w:r>
    </w:p>
    <w:p w:rsidR="00C16A39" w:rsidRDefault="00C16A39" w:rsidP="00C16A39">
      <w:pPr>
        <w:pStyle w:val="CPTextonormal"/>
      </w:pPr>
      <w:r>
        <w:t xml:space="preserve">En el caso de pasivos contingentes, sólo se reconoce la provisión correspondiente cuando es probable la salida de recursos para su extinción. </w:t>
      </w:r>
    </w:p>
    <w:p w:rsidR="00C16A39" w:rsidRDefault="00C16A39" w:rsidP="00C16A39">
      <w:pPr>
        <w:tabs>
          <w:tab w:val="left" w:pos="426"/>
          <w:tab w:val="left" w:pos="709"/>
        </w:tabs>
        <w:spacing w:line="240" w:lineRule="auto"/>
        <w:rPr>
          <w:rFonts w:ascii="Montserrat SemiBold" w:hAnsi="Montserrat SemiBold"/>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Reconocimiento de ingresos</w:t>
      </w:r>
    </w:p>
    <w:p w:rsidR="00C16A39" w:rsidRDefault="00C16A39" w:rsidP="00C16A39">
      <w:pPr>
        <w:tabs>
          <w:tab w:val="right" w:pos="9356"/>
        </w:tabs>
        <w:spacing w:line="240" w:lineRule="auto"/>
        <w:rPr>
          <w:rFonts w:ascii="Montserrat SemiBold" w:hAnsi="Montserrat SemiBold"/>
        </w:rPr>
      </w:pPr>
    </w:p>
    <w:p w:rsidR="00C16A39" w:rsidRDefault="00C16A39" w:rsidP="00C16A39">
      <w:pPr>
        <w:pStyle w:val="CPTextonormal"/>
      </w:pPr>
      <w:r>
        <w:t>Las políticas de reconocimiento de ingresos son las mencionadas a continuación:</w:t>
      </w:r>
    </w:p>
    <w:p w:rsidR="00C16A39" w:rsidRDefault="00C16A39" w:rsidP="00C16A39">
      <w:pPr>
        <w:pStyle w:val="CPTextonormal"/>
      </w:pPr>
      <w:r>
        <w:lastRenderedPageBreak/>
        <w:t xml:space="preserve">Venta de energía eléctrica - se reconocen cuando la energía se entrega a los clientes, lo que se considera es el momento en el tiempo en el que el cliente acepta la energía y los correspondientes riesgos y beneficios relacionados con la transferencia de la propiedad. Otros elementos para que se reconozcan los ingresos son, que tanto los ingresos como los costos puedan medirse de manera fiable, la recuperación de la contraprestación sea probable y no exista involucramiento continuo en relación con los bienes. </w:t>
      </w:r>
    </w:p>
    <w:p w:rsidR="00C16A39" w:rsidRDefault="00C16A39" w:rsidP="00C16A39">
      <w:pPr>
        <w:pStyle w:val="CPTextonormal"/>
      </w:pPr>
    </w:p>
    <w:p w:rsidR="00C16A39" w:rsidRDefault="00C16A39" w:rsidP="00C16A39">
      <w:pPr>
        <w:pStyle w:val="CPTextonormal"/>
      </w:pPr>
      <w:r>
        <w:t>Venta de combustible – se reconocen en un punto en el tiempo que es el momento en que los combustibles son entregados a los clientes.</w:t>
      </w:r>
    </w:p>
    <w:p w:rsidR="00C16A39" w:rsidRDefault="00C16A39" w:rsidP="00C16A39">
      <w:pPr>
        <w:pStyle w:val="CPTextonormal"/>
      </w:pPr>
      <w:r>
        <w:t>Ingresos por servicios de transporte de energía – se reconocen a través del tiempo, conforme se presta el servicio público de transmisión de energía eléctrica.</w:t>
      </w:r>
    </w:p>
    <w:p w:rsidR="00C16A39" w:rsidRDefault="00C16A39" w:rsidP="00C16A39">
      <w:pPr>
        <w:pStyle w:val="CPTextonormal"/>
      </w:pPr>
      <w:r>
        <w:t>Ingresos por aportaciones de terceros - las contribuciones que se reciben de los clientes para proveer conexión a la red nacional de transmisión o distribución, se reconocen como ingreso en el estado de resultados integrales en un punto en el tiempo, una vez que CFE ha concluido la conexión del cliente a la red, pudiendo el cliente elegir entre la Empresa u otra empresa para que le suministre energía eléctrica. Los ingresos por este concepto se presentan dentro del rubro de otros ingresos.</w:t>
      </w:r>
    </w:p>
    <w:p w:rsidR="00C16A39" w:rsidRDefault="00C16A39" w:rsidP="00C16A39">
      <w:pPr>
        <w:pStyle w:val="CPTextonormal"/>
      </w:pPr>
      <w:r>
        <w:t>A partir del 1º de enero de 2017, derivado de la separación de la CFE en varias entidades legales y de los cambios en la leyes, las cuales permiten la existencia de suministradores calificados diferentes de la Empresa, las contribuciones que se reciben de los clientes y de los Gobiernos Estatales y Municipales para proveer conexión a la red nacional de transmisión o distribución, se reconocen como ingreso en el estado de resultados integrales una vez que la Empresa ha concluido la conexión del cliente a la red, considerando que el cliente tiene la opción de elegir entre la Empresa u otra empresa para que le suministre energía eléctrica.</w:t>
      </w:r>
    </w:p>
    <w:p w:rsidR="00C16A39" w:rsidRDefault="00C16A39" w:rsidP="00C16A39">
      <w:pPr>
        <w:pStyle w:val="CPTextonormal"/>
      </w:pPr>
      <w:r>
        <w:t>Considerando lo anterior, el saldo del pasivo por ingresos diferidos se registra como aportaciones de terceros dentro del rubro de “Otros pasivos a largo plazo”.</w:t>
      </w:r>
    </w:p>
    <w:p w:rsidR="00C16A39" w:rsidRDefault="00C16A39" w:rsidP="00C16A39">
      <w:pPr>
        <w:pStyle w:val="CPTextonormal"/>
      </w:pPr>
      <w:r>
        <w:t>Ingresos por subsidios – corresponden a subsidios recibidos de la Secretaría de Hacienda y Crédito Público, éstos se reconocen en un punto en el tiempo, cuando los mismos se reciben por la Empresa.</w:t>
      </w:r>
    </w:p>
    <w:p w:rsidR="00C16A39" w:rsidRDefault="00C16A39" w:rsidP="00C16A39">
      <w:pPr>
        <w:tabs>
          <w:tab w:val="left" w:pos="851"/>
        </w:tabs>
        <w:spacing w:line="240" w:lineRule="auto"/>
        <w:rPr>
          <w:rFonts w:ascii="Montserrat SemiBold" w:hAnsi="Montserrat SemiBold"/>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Arrendamientos</w:t>
      </w:r>
    </w:p>
    <w:p w:rsidR="00C16A39" w:rsidRPr="00DC309F" w:rsidRDefault="00C16A39" w:rsidP="00C16A39">
      <w:pPr>
        <w:spacing w:line="240" w:lineRule="auto"/>
        <w:rPr>
          <w:rFonts w:ascii="Montserrat SemiBold" w:hAnsi="Montserrat SemiBold"/>
        </w:rPr>
      </w:pPr>
    </w:p>
    <w:p w:rsidR="00C16A39" w:rsidRDefault="00C16A39" w:rsidP="00C16A39">
      <w:pPr>
        <w:pStyle w:val="CPTextonormal"/>
      </w:pPr>
      <w:r>
        <w:t>La Empresa tiene activos por derecho de uso bajo la norma IFRS 16, derivado de los contratos con acreedores cuyo objetivo es la renta de inmuebles para oficinas, mobiliario, capacidad reservada por cargo fijo en transporte de gas (gasoductos); así como contratos con productores independientes de plantas generadoras de energía utilizadas para la prestación del servicio.</w:t>
      </w:r>
    </w:p>
    <w:p w:rsidR="00C16A39" w:rsidRDefault="00C16A39" w:rsidP="00C16A39">
      <w:pPr>
        <w:pStyle w:val="CPTextonormal"/>
      </w:pPr>
      <w:r>
        <w:t xml:space="preserve">Al inicio de un contrato, la Empresa evalúa si el contrato es, o contiene, un arrendamiento. Un contrato es, o contiene, un arrendamiento si transmite el derecho a controlar el uso de un activo identificado por un período de tiempo a cambio de una contraprestación. Para evaluar si un contrato conlleva el derecho a controlar el uso de un activo identificado, la Empresa usa la definición de arrendamiento incluida en la norma NIIF 16. </w:t>
      </w:r>
    </w:p>
    <w:p w:rsidR="00C16A39" w:rsidRDefault="00C16A39" w:rsidP="00C16A39">
      <w:pPr>
        <w:autoSpaceDE w:val="0"/>
        <w:autoSpaceDN w:val="0"/>
        <w:adjustRightInd w:val="0"/>
        <w:spacing w:line="240" w:lineRule="auto"/>
        <w:rPr>
          <w:rFonts w:ascii="Montserrat SemiBold" w:hAnsi="Montserrat SemiBold"/>
        </w:rPr>
      </w:pPr>
    </w:p>
    <w:p w:rsidR="007F082C" w:rsidRDefault="007F082C" w:rsidP="00C16A39">
      <w:pPr>
        <w:autoSpaceDE w:val="0"/>
        <w:autoSpaceDN w:val="0"/>
        <w:adjustRightInd w:val="0"/>
        <w:spacing w:line="240" w:lineRule="auto"/>
        <w:rPr>
          <w:rFonts w:ascii="Montserrat SemiBold" w:hAnsi="Montserrat SemiBold"/>
        </w:rPr>
      </w:pPr>
    </w:p>
    <w:p w:rsidR="007F082C" w:rsidRDefault="007F082C" w:rsidP="00C16A39">
      <w:pPr>
        <w:autoSpaceDE w:val="0"/>
        <w:autoSpaceDN w:val="0"/>
        <w:adjustRightInd w:val="0"/>
        <w:spacing w:line="240" w:lineRule="auto"/>
        <w:rPr>
          <w:rFonts w:ascii="Montserrat SemiBold" w:hAnsi="Montserrat SemiBold"/>
        </w:rPr>
      </w:pPr>
    </w:p>
    <w:p w:rsidR="007F082C" w:rsidRDefault="007F082C" w:rsidP="00C16A39">
      <w:pPr>
        <w:autoSpaceDE w:val="0"/>
        <w:autoSpaceDN w:val="0"/>
        <w:adjustRightInd w:val="0"/>
        <w:spacing w:line="240" w:lineRule="auto"/>
        <w:rPr>
          <w:rFonts w:ascii="Montserrat SemiBold" w:hAnsi="Montserrat SemiBold"/>
        </w:rPr>
      </w:pPr>
    </w:p>
    <w:p w:rsidR="007F082C" w:rsidRPr="00DC309F" w:rsidRDefault="007F082C" w:rsidP="00C16A39">
      <w:pPr>
        <w:autoSpaceDE w:val="0"/>
        <w:autoSpaceDN w:val="0"/>
        <w:adjustRightInd w:val="0"/>
        <w:spacing w:line="240" w:lineRule="auto"/>
        <w:rPr>
          <w:rFonts w:ascii="Montserrat SemiBold" w:hAnsi="Montserrat SemiBold"/>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lastRenderedPageBreak/>
        <w:t>Como arrendatario</w:t>
      </w:r>
    </w:p>
    <w:p w:rsidR="00C16A39" w:rsidRPr="007F082C" w:rsidRDefault="00C16A39" w:rsidP="00C16A39">
      <w:pPr>
        <w:spacing w:line="240" w:lineRule="auto"/>
        <w:ind w:left="567"/>
        <w:rPr>
          <w:rFonts w:ascii="Montserrat SemiBold" w:hAnsi="Montserrat SemiBold"/>
          <w:sz w:val="18"/>
          <w:szCs w:val="18"/>
        </w:rPr>
      </w:pPr>
    </w:p>
    <w:p w:rsidR="00C16A39" w:rsidRDefault="00C16A39" w:rsidP="00C16A39">
      <w:pPr>
        <w:pStyle w:val="CPTextonormal"/>
      </w:pPr>
      <w:r>
        <w:t>Al inicio o al momento de la modificación de un contrato que contiene un componente de arrendamiento, la Empresa distribuye la contraprestación en el contrato a cada componente de arrendamiento sobre la base de sus precios independientes relativos. No obstante, en el caso de los arrendamientos de propiedades, la Empresa ha escogido no separar los componentes que no son de arrendamiento y contabilizar los componentes de arrendamiento y los que no son de arrendamiento como un componente de arrendamiento único.</w:t>
      </w:r>
    </w:p>
    <w:p w:rsidR="00C16A39" w:rsidRDefault="00C16A39" w:rsidP="00C16A39">
      <w:pPr>
        <w:pStyle w:val="CPTextonormal"/>
      </w:pPr>
      <w:r>
        <w:t>La Empresa reconoce un activo por derecho de uso y un pasivo por arrendamiento a la fecha de comienzo del arrendamiento. El activo por derecho de uso se mide inicialmente al costo, que incluye el importe inicial del pasivo por arrendamiento ajustado por los pagos por arrendamiento realizados antes o a partir de la fecha de comienzo, más cualquier costo directo inicial incurrido y una estimación de los costos a incurrir al desmantelar y eliminar el activo subyacente o el lugar en el que está ubicado, menos los incentivos de arrendamiento recibidos.</w:t>
      </w:r>
    </w:p>
    <w:p w:rsidR="00C16A39" w:rsidRDefault="00C16A39" w:rsidP="00C16A39">
      <w:pPr>
        <w:pStyle w:val="CPTextonormal"/>
      </w:pPr>
      <w:r>
        <w:t xml:space="preserve">Posteriormente, el activo por derecho de uso se deprecia usando el método lineal a contar de la fecha de comienzo y hasta el final del plazo del arrendamiento, a menos que el arrendamiento transfiera la propiedad del activo subyacente a la Empresa al final del plazo del arrendamiento o que el costo del activo por derecho de uso refleje que la Empresa va a ejercer una opción de compra. </w:t>
      </w:r>
    </w:p>
    <w:p w:rsidR="00C16A39" w:rsidRDefault="00C16A39" w:rsidP="00C16A39">
      <w:pPr>
        <w:pStyle w:val="CPTextonormal"/>
      </w:pPr>
      <w:r>
        <w:t>En ese caso, el activo por derecho de uso se depreciará a lo largo de la vida útil del activo subyacente, que se determina sobre la misma base que la de las propiedades y equipos. Además, el activo por derecho de uso se reduce periódicamente por las pérdidas por deterioro del valor, si las hubiere, y se ajusta por ciertas nuevas mediciones del pasivo por arrendamiento.</w:t>
      </w:r>
    </w:p>
    <w:p w:rsidR="00C16A39" w:rsidRDefault="00C16A39" w:rsidP="00C16A39">
      <w:pPr>
        <w:pStyle w:val="CPTextonormal"/>
      </w:pPr>
      <w:r>
        <w:t>El pasivo por arrendamiento se mide inicialmente al valor presente de los pagos por arrendamiento que no se hayan pagado en la fecha de comienzo, descontado usando la tasa de interés implícita en el arrendamiento o, si esa tasa no pudiera determinarse fácilmente, la tasa incremental por préstamos de la Empresa. Por lo general, la Empresa usa su tasa incremental por préstamos como tasa de descuento.</w:t>
      </w:r>
    </w:p>
    <w:p w:rsidR="00C16A39" w:rsidRDefault="00C16A39" w:rsidP="00C16A39">
      <w:pPr>
        <w:pStyle w:val="CPTextonormal"/>
      </w:pPr>
      <w:r>
        <w:t>La Empresa determina su tasa incremental por préstamos, obteniendo tasas de interés de diversas fuentes de financiación externas y realiza ciertos ajustes para reflejar los plazos del arrendamiento y el tipo de activo arrendado.</w:t>
      </w:r>
    </w:p>
    <w:p w:rsidR="00C16A39" w:rsidRDefault="00C16A39" w:rsidP="00C16A39">
      <w:pPr>
        <w:pStyle w:val="CPTextonormal"/>
      </w:pPr>
      <w:r>
        <w:t xml:space="preserve">Los pagos por arrendamiento incluidos en la medición del pasivo por arrendamiento incluyen lo siguiente: </w:t>
      </w:r>
    </w:p>
    <w:p w:rsidR="00C16A39" w:rsidRDefault="00C16A39" w:rsidP="00C16A39">
      <w:pPr>
        <w:pStyle w:val="CPTextonormal"/>
      </w:pPr>
      <w:r>
        <w:rPr>
          <w:lang w:eastAsia="es-ES"/>
        </w:rPr>
        <w:t>-</w:t>
      </w:r>
      <w:r>
        <w:t>pagos fijos, incluyendo los pagos en esencia fijos;</w:t>
      </w:r>
    </w:p>
    <w:p w:rsidR="00C16A39" w:rsidRDefault="00C16A39" w:rsidP="00C16A39">
      <w:pPr>
        <w:pStyle w:val="CPTextonormal"/>
      </w:pPr>
      <w:r>
        <w:rPr>
          <w:lang w:eastAsia="es-ES"/>
        </w:rPr>
        <w:t>-</w:t>
      </w:r>
      <w:r>
        <w:t>pagos por arrendamiento variables, que dependen de un índice o una tasa, inicialmente medidos usando el índice o tasa en la fecha de comienzo;</w:t>
      </w:r>
    </w:p>
    <w:p w:rsidR="00C16A39" w:rsidRDefault="00C16A39" w:rsidP="00C16A39">
      <w:pPr>
        <w:pStyle w:val="CPTextonormal"/>
      </w:pPr>
      <w:r>
        <w:rPr>
          <w:lang w:eastAsia="es-ES"/>
        </w:rPr>
        <w:t>-</w:t>
      </w:r>
      <w:r>
        <w:t>importes que espera pagar el arrendatario como garantías de valor residual; y</w:t>
      </w:r>
    </w:p>
    <w:p w:rsidR="00C16A39" w:rsidRDefault="00C16A39" w:rsidP="00C16A39">
      <w:pPr>
        <w:pStyle w:val="CPTextonormal"/>
      </w:pPr>
      <w:r>
        <w:rPr>
          <w:lang w:eastAsia="es-ES"/>
        </w:rPr>
        <w:t>-</w:t>
      </w:r>
      <w:r>
        <w:t>el precio de ejercicio de una opción de compra si la Empresa está razonablemente segura de ejercer esa opción, los pagos por arrendamiento en un período de renovación opcional si la Empresa tiene certeza razonable de ejercer una opción de extensión, y pagos por penalizaciones derivadas de la terminación anticipada del arrendamiento, a menos que la Empresa tenga certeza razonable de no terminar el arrendamiento anticipadamente.</w:t>
      </w:r>
    </w:p>
    <w:p w:rsidR="00C16A39" w:rsidRDefault="00C16A39" w:rsidP="00C16A39">
      <w:pPr>
        <w:pStyle w:val="CPTextonormal"/>
      </w:pPr>
      <w:r>
        <w:t>El pasivo por arrendamiento se mide al costo amortizado usando el método de interés efectivo. Se realiza una nueva medición cuando existe un cambio en los pagos por arrendamiento futuros, producto de un cambio en un índice o tasa, si existe un cambio en la estimación de la Empresa del importe que se espera pagar bajo una garantía de valor residual, si la Empresa cambia su evaluación si ejercerá o no una opción de compra, ampliación o terminación, o si existe un pago por arrendamiento fijo en esencia que haya sido modificado.</w:t>
      </w:r>
    </w:p>
    <w:p w:rsidR="00C16A39" w:rsidRDefault="00C16A39" w:rsidP="00C16A39">
      <w:pPr>
        <w:pStyle w:val="CPTextonormal"/>
      </w:pPr>
      <w:r>
        <w:lastRenderedPageBreak/>
        <w:t>Cuando se realiza una nueva medición del pasivo por arrendamiento de esta manera, se realiza el ajuste correspondiente al importe en libros del activo por derecho de uso, o se registra en resultados, si el importe en libros del activo por derecho de uso se ha reducido a cero.</w:t>
      </w:r>
    </w:p>
    <w:p w:rsidR="00C16A39" w:rsidRDefault="00C16A39" w:rsidP="00C16A39">
      <w:pPr>
        <w:pStyle w:val="CPTextonormal"/>
      </w:pPr>
      <w:r>
        <w:t>La Empresa de forma adicional presenta activos por derecho de uso que no cumplen con la definición de propiedades de inversión en 'propiedades, planta y equipo' y pasivos por arrendamiento en 'préstamos y obligaciones' en el estado de situación financiera.</w:t>
      </w:r>
    </w:p>
    <w:p w:rsidR="00C16A39" w:rsidRDefault="00C16A39" w:rsidP="00C16A39">
      <w:pPr>
        <w:pStyle w:val="Prrafodelista"/>
        <w:ind w:left="0"/>
        <w:rPr>
          <w:rFonts w:ascii="Montserrat Light" w:hAnsi="Montserrat Light"/>
          <w:sz w:val="18"/>
        </w:rPr>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 xml:space="preserve">Arrendamientos de corto plazo y arrendamientos de activos de bajo valor </w:t>
      </w:r>
    </w:p>
    <w:p w:rsidR="00C16A39" w:rsidRDefault="00C16A39" w:rsidP="00C16A39">
      <w:pPr>
        <w:spacing w:line="240" w:lineRule="auto"/>
        <w:ind w:left="567"/>
        <w:rPr>
          <w:rFonts w:ascii="Montserrat SemiBold" w:hAnsi="Montserrat SemiBold"/>
        </w:rPr>
      </w:pPr>
    </w:p>
    <w:p w:rsidR="00C16A39" w:rsidRDefault="00C16A39" w:rsidP="00C16A39">
      <w:pPr>
        <w:pStyle w:val="CPTextonormal"/>
      </w:pPr>
      <w:r>
        <w:t xml:space="preserve">La Empresa ha elegido no reconocer activos por derecho de uso y pasivos por arrendamiento por los arrendamientos de activos de bajo valor y arrendamientos de corto plazo, incluyendo el equipo de Tecnología en Información (TI). La Empresa reconoce los pagos por arrendamiento asociados con estos arrendamientos como gasto sobre una base lineal durante el plazo del arrendamiento. </w:t>
      </w:r>
    </w:p>
    <w:p w:rsidR="00C16A39" w:rsidRDefault="00C16A39" w:rsidP="00C16A39">
      <w:pPr>
        <w:pStyle w:val="CPTextonormal"/>
      </w:pPr>
      <w:r>
        <w:t>La Empresa reconoce lo pagos por arrendamiento recibidos bajo arrendamientos operativos, como ingresos sobre una base lineal durante el plazo del arrendamiento como parte de los 'otros ingresos'.</w:t>
      </w:r>
    </w:p>
    <w:p w:rsidR="00C16A39" w:rsidRDefault="00C16A39" w:rsidP="00C16A39">
      <w:pPr>
        <w:pStyle w:val="CPTextonormal"/>
      </w:pPr>
    </w:p>
    <w:p w:rsidR="00C16A39" w:rsidRPr="00DC309F" w:rsidRDefault="00C16A39" w:rsidP="00DC309F">
      <w:pPr>
        <w:pStyle w:val="TEXTONORMAL"/>
        <w:numPr>
          <w:ilvl w:val="0"/>
          <w:numId w:val="39"/>
        </w:numPr>
        <w:spacing w:after="0"/>
        <w:ind w:left="714" w:hanging="357"/>
        <w:rPr>
          <w:rFonts w:ascii="Montserrat" w:hAnsi="Montserrat"/>
        </w:rPr>
      </w:pPr>
      <w:r w:rsidRPr="00DC309F">
        <w:rPr>
          <w:rFonts w:ascii="Montserrat" w:hAnsi="Montserrat"/>
        </w:rPr>
        <w:t>Medición de los valores razonables-</w:t>
      </w:r>
    </w:p>
    <w:p w:rsidR="00C16A39" w:rsidRPr="007F082C" w:rsidRDefault="00C16A39" w:rsidP="00C16A39">
      <w:pPr>
        <w:spacing w:line="240" w:lineRule="auto"/>
        <w:rPr>
          <w:rFonts w:ascii="Montserrat SemiBold" w:hAnsi="Montserrat SemiBold"/>
        </w:rPr>
      </w:pPr>
    </w:p>
    <w:p w:rsidR="00C16A39" w:rsidRDefault="00C16A39" w:rsidP="00C16A39">
      <w:pPr>
        <w:pStyle w:val="CPTextonormal"/>
      </w:pPr>
      <w:r>
        <w:t xml:space="preserve">El valor razonable es el precio que sería percibido por vender un activo o pagado por transferir un pasivo, en una transacción ordenada entre participantes del mercado en la fecha de la medición en el mercado principal o en su ausencia, en el mercado más ventajoso al que la Empresa tiene acceso a esa fecha. El valor razonable de un pasivo refleja su riesgo de incumplimiento. </w:t>
      </w:r>
    </w:p>
    <w:p w:rsidR="00C16A39" w:rsidRDefault="00C16A39" w:rsidP="00C16A39">
      <w:pPr>
        <w:pStyle w:val="CPTextonormal"/>
      </w:pPr>
      <w:r>
        <w:t xml:space="preserve">Algunas de las políticas y revelaciones contables de la Empresa requieren la medición de los valores razonables, tanto de los activos y pasivos financieros como de los no financieros. </w:t>
      </w:r>
    </w:p>
    <w:p w:rsidR="00C16A39" w:rsidRDefault="00C16A39" w:rsidP="00C16A39">
      <w:pPr>
        <w:pStyle w:val="CPTextonormal"/>
      </w:pPr>
      <w:r>
        <w:t xml:space="preserve">La Empresa cuenta con un marco de control establecido en relación con la medición de los valores razonables. Esto incluye un equipo de valorización que tiene la responsabilidad general por la supervisión de todas las mediciones significativas del valor razonable, incluyendo los valores razonables de Nivel 3 y que reporta directamente al Director Corporativo de Finanzas. </w:t>
      </w:r>
    </w:p>
    <w:p w:rsidR="00C16A39" w:rsidRDefault="00C16A39" w:rsidP="00C16A39">
      <w:pPr>
        <w:pStyle w:val="CPTextonormal"/>
      </w:pPr>
      <w:r>
        <w:t>El equipo de valorización revisa regularmente los datos de entrada no observables significativos y los ajustes de valorización. Si se usa información de terceros, como cotizaciones de corredores o servicios de fijación de precios, para medir los valores razonables, el equipo de valoración evalúa la evidencia obtenida de los terceros para respaldar la conclusión de que esas valorizaciones satisfacen los requerimientos de las Normas NIIF, incluyendo en nivel dentro de la jerarquía del valor razonable dentro del que deberían clasificarse esas valorizaciones.</w:t>
      </w:r>
    </w:p>
    <w:p w:rsidR="00FE76A3" w:rsidRDefault="00FE76A3" w:rsidP="00F11BFE">
      <w:pPr>
        <w:tabs>
          <w:tab w:val="right" w:pos="9356"/>
        </w:tabs>
        <w:spacing w:line="250" w:lineRule="exact"/>
        <w:jc w:val="both"/>
        <w:rPr>
          <w:rFonts w:ascii="Montserrat" w:eastAsia="Arial Unicode MS" w:hAnsi="Montserrat" w:cs="Arial"/>
          <w:sz w:val="18"/>
          <w:szCs w:val="18"/>
        </w:rPr>
      </w:pPr>
    </w:p>
    <w:p w:rsidR="00C15FC0" w:rsidRPr="00AD75C6" w:rsidRDefault="00C15FC0" w:rsidP="00F11BFE">
      <w:pPr>
        <w:tabs>
          <w:tab w:val="right" w:pos="9356"/>
        </w:tabs>
        <w:spacing w:line="250" w:lineRule="exact"/>
        <w:jc w:val="both"/>
        <w:rPr>
          <w:rFonts w:ascii="Montserrat" w:eastAsia="Arial Unicode MS" w:hAnsi="Montserrat" w:cs="Arial"/>
          <w:sz w:val="18"/>
          <w:szCs w:val="18"/>
        </w:rPr>
      </w:pPr>
    </w:p>
    <w:p w:rsidR="002C2D13" w:rsidRPr="00C15FC0" w:rsidRDefault="00652611" w:rsidP="00F11BFE">
      <w:pPr>
        <w:pStyle w:val="VIETAFLECHA"/>
        <w:numPr>
          <w:ilvl w:val="0"/>
          <w:numId w:val="40"/>
        </w:numPr>
        <w:spacing w:after="0"/>
        <w:ind w:left="357" w:hanging="357"/>
        <w:rPr>
          <w:rFonts w:ascii="Montserrat" w:hAnsi="Montserrat"/>
          <w:b/>
          <w:lang w:eastAsia="en-US"/>
        </w:rPr>
      </w:pPr>
      <w:r w:rsidRPr="00C15FC0">
        <w:rPr>
          <w:rFonts w:ascii="Montserrat" w:hAnsi="Montserrat"/>
          <w:b/>
          <w:lang w:eastAsia="en-US"/>
        </w:rPr>
        <w:t>Petróleos Mexicanos</w:t>
      </w:r>
    </w:p>
    <w:p w:rsidR="00C9211E" w:rsidRDefault="00C9211E" w:rsidP="00F11BFE">
      <w:pPr>
        <w:tabs>
          <w:tab w:val="left" w:pos="426"/>
          <w:tab w:val="left" w:pos="709"/>
        </w:tabs>
        <w:spacing w:line="250" w:lineRule="exact"/>
        <w:jc w:val="both"/>
        <w:rPr>
          <w:rFonts w:ascii="Montserrat" w:hAnsi="Montserrat"/>
          <w:sz w:val="18"/>
          <w:szCs w:val="18"/>
        </w:rPr>
      </w:pPr>
    </w:p>
    <w:p w:rsidR="008E5B10" w:rsidRPr="00B2247C" w:rsidRDefault="008E5B10" w:rsidP="008E5B10">
      <w:pPr>
        <w:spacing w:line="240" w:lineRule="auto"/>
        <w:jc w:val="both"/>
        <w:rPr>
          <w:rFonts w:ascii="Montserrat" w:hAnsi="Montserrat"/>
          <w:sz w:val="18"/>
          <w:szCs w:val="18"/>
        </w:rPr>
      </w:pPr>
      <w:r w:rsidRPr="00B2247C">
        <w:rPr>
          <w:rFonts w:ascii="Montserrat" w:hAnsi="Montserrat"/>
          <w:sz w:val="18"/>
          <w:szCs w:val="18"/>
        </w:rPr>
        <w:t>Las políticas contables que se muestran a continuación se han aplicado uniformemente en la preparación de los estados financieros consolidados que se presentan, y han sido aplicadas consistentemente por PEMEX.</w:t>
      </w:r>
    </w:p>
    <w:p w:rsidR="008E5B10" w:rsidRPr="00B2247C" w:rsidRDefault="008E5B10" w:rsidP="008E5B10">
      <w:pPr>
        <w:spacing w:line="240" w:lineRule="auto"/>
        <w:jc w:val="both"/>
        <w:rPr>
          <w:rFonts w:ascii="Montserrat" w:hAnsi="Montserrat"/>
          <w:sz w:val="18"/>
          <w:szCs w:val="18"/>
        </w:rPr>
      </w:pPr>
    </w:p>
    <w:p w:rsidR="008E5B10" w:rsidRPr="00B2247C" w:rsidRDefault="008E5B10" w:rsidP="008E5B10">
      <w:pPr>
        <w:spacing w:line="240" w:lineRule="auto"/>
        <w:jc w:val="both"/>
        <w:rPr>
          <w:rFonts w:ascii="Montserrat" w:hAnsi="Montserrat"/>
          <w:sz w:val="18"/>
          <w:szCs w:val="18"/>
        </w:rPr>
      </w:pPr>
      <w:r w:rsidRPr="00B2247C">
        <w:rPr>
          <w:rFonts w:ascii="Montserrat" w:hAnsi="Montserrat"/>
          <w:sz w:val="18"/>
          <w:szCs w:val="18"/>
        </w:rPr>
        <w:t>A continuación, se describen las políticas contables significativas:</w:t>
      </w:r>
    </w:p>
    <w:p w:rsidR="008E5B10" w:rsidRPr="00B2247C" w:rsidRDefault="008E5B10" w:rsidP="008E5B10">
      <w:pPr>
        <w:spacing w:line="240" w:lineRule="auto"/>
        <w:jc w:val="both"/>
        <w:rPr>
          <w:rFonts w:ascii="Montserrat" w:hAnsi="Montserrat"/>
          <w:sz w:val="18"/>
          <w:szCs w:val="18"/>
        </w:rPr>
      </w:pPr>
    </w:p>
    <w:p w:rsidR="008E5B10" w:rsidRPr="00B2247C" w:rsidRDefault="008E5B10" w:rsidP="008E5B10">
      <w:pPr>
        <w:pStyle w:val="TEXTONORMAL"/>
        <w:numPr>
          <w:ilvl w:val="0"/>
          <w:numId w:val="39"/>
        </w:numPr>
        <w:spacing w:after="0"/>
        <w:ind w:left="714" w:hanging="357"/>
        <w:rPr>
          <w:rFonts w:ascii="Montserrat" w:hAnsi="Montserrat"/>
          <w:b/>
        </w:rPr>
      </w:pPr>
      <w:r w:rsidRPr="00B2247C">
        <w:rPr>
          <w:rFonts w:ascii="Montserrat" w:hAnsi="Montserrat"/>
          <w:b/>
        </w:rPr>
        <w:lastRenderedPageBreak/>
        <w:t>Bases de consolidación</w:t>
      </w:r>
    </w:p>
    <w:p w:rsidR="008E5B10" w:rsidRPr="00B2247C" w:rsidRDefault="008E5B10" w:rsidP="008E5B10">
      <w:pPr>
        <w:spacing w:line="240" w:lineRule="auto"/>
        <w:jc w:val="both"/>
        <w:rPr>
          <w:rFonts w:cs="Calibri"/>
          <w:sz w:val="20"/>
          <w:szCs w:val="20"/>
        </w:rPr>
      </w:pPr>
    </w:p>
    <w:p w:rsidR="008E5B10" w:rsidRPr="00B2247C" w:rsidRDefault="008E5B10" w:rsidP="008E5B10">
      <w:pPr>
        <w:spacing w:line="240" w:lineRule="auto"/>
        <w:jc w:val="both"/>
        <w:rPr>
          <w:rFonts w:ascii="Montserrat" w:hAnsi="Montserrat"/>
          <w:sz w:val="18"/>
          <w:szCs w:val="18"/>
        </w:rPr>
      </w:pPr>
      <w:r w:rsidRPr="00B2247C">
        <w:rPr>
          <w:rFonts w:ascii="Montserrat" w:hAnsi="Montserrat"/>
          <w:sz w:val="18"/>
          <w:szCs w:val="18"/>
        </w:rPr>
        <w:t xml:space="preserve">Los estados financieros consolidados incluyen los estados financieros de Petróleos Mexicanos y los de sus subsidiarias en las que ejerce control. </w:t>
      </w:r>
    </w:p>
    <w:p w:rsidR="008E5B10" w:rsidRPr="00B2247C" w:rsidRDefault="008E5B10" w:rsidP="008E5B10">
      <w:pPr>
        <w:spacing w:line="240" w:lineRule="auto"/>
        <w:jc w:val="both"/>
        <w:rPr>
          <w:rFonts w:ascii="Montserrat" w:hAnsi="Montserrat"/>
          <w:sz w:val="18"/>
          <w:szCs w:val="18"/>
        </w:rPr>
      </w:pPr>
    </w:p>
    <w:p w:rsidR="008E5B10" w:rsidRPr="00B2247C" w:rsidRDefault="008E5B10" w:rsidP="008E5B10">
      <w:pPr>
        <w:spacing w:line="240" w:lineRule="auto"/>
        <w:jc w:val="both"/>
        <w:rPr>
          <w:rFonts w:ascii="Montserrat" w:hAnsi="Montserrat"/>
          <w:sz w:val="18"/>
          <w:szCs w:val="18"/>
        </w:rPr>
      </w:pPr>
      <w:r w:rsidRPr="00B2247C">
        <w:rPr>
          <w:rFonts w:ascii="Montserrat" w:hAnsi="Montserrat"/>
          <w:sz w:val="18"/>
          <w:szCs w:val="18"/>
        </w:rPr>
        <w:t>i. Combinaciones de negocios</w:t>
      </w:r>
    </w:p>
    <w:p w:rsidR="008E5B10" w:rsidRPr="00B2247C" w:rsidRDefault="008E5B10" w:rsidP="008E5B10">
      <w:pPr>
        <w:spacing w:line="240" w:lineRule="auto"/>
        <w:jc w:val="both"/>
        <w:rPr>
          <w:rFonts w:ascii="Montserrat" w:hAnsi="Montserrat"/>
          <w:sz w:val="18"/>
          <w:szCs w:val="18"/>
        </w:rPr>
      </w:pPr>
    </w:p>
    <w:p w:rsidR="008E5B10" w:rsidRPr="00B2247C" w:rsidRDefault="008E5B10" w:rsidP="008E5B10">
      <w:pPr>
        <w:spacing w:line="240" w:lineRule="auto"/>
        <w:jc w:val="both"/>
        <w:rPr>
          <w:rFonts w:ascii="Montserrat" w:hAnsi="Montserrat"/>
          <w:sz w:val="18"/>
          <w:szCs w:val="18"/>
        </w:rPr>
      </w:pPr>
      <w:r w:rsidRPr="00B2247C">
        <w:rPr>
          <w:rFonts w:ascii="Montserrat" w:hAnsi="Montserrat"/>
          <w:sz w:val="18"/>
          <w:szCs w:val="18"/>
        </w:rPr>
        <w:t>PEMEX contabiliza las combinaciones de negocios utilizando el método de adquisición cuando el conjunto de actividades y activos adquiridos cumple la definición de negocio y el control se transfiere a PEMEX. Para determinar si un conjunto particular de actividades y activos es un negocio, PEMEX evalúa si el conjunto de activos y actividades adquiridos incluye, como mínimo, un insumo y un proceso sustantivo y si el conjunto adquirido tiene la capacidad de crear un producto.</w:t>
      </w:r>
    </w:p>
    <w:p w:rsidR="008E5B10" w:rsidRPr="00B2247C" w:rsidRDefault="008E5B10" w:rsidP="008E5B10">
      <w:pPr>
        <w:spacing w:line="240" w:lineRule="auto"/>
        <w:jc w:val="both"/>
        <w:rPr>
          <w:rFonts w:ascii="Montserrat" w:hAnsi="Montserrat"/>
          <w:sz w:val="18"/>
          <w:szCs w:val="18"/>
        </w:rPr>
      </w:pPr>
    </w:p>
    <w:p w:rsidR="008E5B10" w:rsidRPr="00B2247C" w:rsidRDefault="008E5B10" w:rsidP="008E5B10">
      <w:pPr>
        <w:spacing w:line="240" w:lineRule="auto"/>
        <w:jc w:val="both"/>
        <w:rPr>
          <w:rFonts w:ascii="Montserrat" w:hAnsi="Montserrat"/>
          <w:sz w:val="18"/>
          <w:szCs w:val="18"/>
        </w:rPr>
      </w:pPr>
      <w:r w:rsidRPr="00B2247C">
        <w:rPr>
          <w:rFonts w:ascii="Montserrat" w:hAnsi="Montserrat"/>
          <w:sz w:val="18"/>
          <w:szCs w:val="18"/>
        </w:rPr>
        <w:t>PEMEX tiene la opción de aplicar una "prueba de concentración" que permite una evaluación simplificada de si un conjunto de actividades y activos adquiridos no es un negocio. La prueba de concentración opcional se cumple si sustancialmente todo el valor razonable de los activos brutos adquiridos se concentra en un solo activo identificable o grupo de activos identificables similares.</w:t>
      </w:r>
    </w:p>
    <w:p w:rsidR="008E5B10" w:rsidRPr="00B2247C" w:rsidRDefault="008E5B10" w:rsidP="008E5B10">
      <w:pPr>
        <w:spacing w:line="240" w:lineRule="auto"/>
        <w:jc w:val="both"/>
        <w:rPr>
          <w:rFonts w:ascii="Montserrat" w:hAnsi="Montserrat"/>
          <w:sz w:val="18"/>
          <w:szCs w:val="18"/>
        </w:rPr>
      </w:pPr>
    </w:p>
    <w:p w:rsidR="008E5B10" w:rsidRPr="00B2247C" w:rsidRDefault="008E5B10" w:rsidP="008E5B10">
      <w:pPr>
        <w:spacing w:line="240" w:lineRule="auto"/>
        <w:jc w:val="both"/>
        <w:rPr>
          <w:rFonts w:ascii="Montserrat" w:hAnsi="Montserrat"/>
          <w:sz w:val="18"/>
          <w:szCs w:val="18"/>
        </w:rPr>
      </w:pPr>
      <w:r w:rsidRPr="00B2247C">
        <w:rPr>
          <w:rFonts w:ascii="Montserrat" w:hAnsi="Montserrat"/>
          <w:sz w:val="18"/>
          <w:szCs w:val="18"/>
        </w:rPr>
        <w:t>La contraprestación transferida en la adquisición generalmente se mide a valor razonable al igual que los activos netos identificables adquiridos. Cualquier plusvalía resultante es sometida a pruebas anuales de deterioro. Cualquier ganancia por compra en condiciones muy ventajosas se reconoce de inmediato en resultados. Los costos de transacción se registran como gastos cuando se incurren, excepto si se relacionan con la emisión de títulos de deuda o instrumentos de patrimonio.</w:t>
      </w:r>
    </w:p>
    <w:p w:rsidR="008E5B10" w:rsidRPr="00B2247C" w:rsidRDefault="008E5B10" w:rsidP="008E5B10">
      <w:pPr>
        <w:spacing w:line="240" w:lineRule="auto"/>
        <w:jc w:val="both"/>
        <w:rPr>
          <w:rFonts w:ascii="Montserrat" w:hAnsi="Montserrat"/>
          <w:sz w:val="18"/>
          <w:szCs w:val="18"/>
        </w:rPr>
      </w:pPr>
    </w:p>
    <w:p w:rsidR="008E5B10" w:rsidRPr="00B2247C" w:rsidRDefault="008E5B10" w:rsidP="008E5B10">
      <w:pPr>
        <w:spacing w:line="240" w:lineRule="auto"/>
        <w:jc w:val="both"/>
        <w:rPr>
          <w:rFonts w:ascii="Montserrat" w:hAnsi="Montserrat"/>
          <w:sz w:val="18"/>
          <w:szCs w:val="18"/>
        </w:rPr>
      </w:pPr>
      <w:r w:rsidRPr="00B2247C">
        <w:rPr>
          <w:rFonts w:ascii="Montserrat" w:hAnsi="Montserrat"/>
          <w:sz w:val="18"/>
          <w:szCs w:val="18"/>
        </w:rPr>
        <w:t>La contraprestación transferida no incluye montos relacionados con la liquidación de relaciones preexistentes. Estos importes generalmente se reconocen en resultados.</w:t>
      </w:r>
    </w:p>
    <w:p w:rsidR="008E5B10" w:rsidRPr="00B2247C" w:rsidRDefault="008E5B10" w:rsidP="008E5B10">
      <w:pPr>
        <w:spacing w:line="240" w:lineRule="auto"/>
        <w:jc w:val="both"/>
        <w:rPr>
          <w:rFonts w:ascii="Montserrat" w:hAnsi="Montserrat"/>
          <w:sz w:val="18"/>
          <w:szCs w:val="18"/>
        </w:rPr>
      </w:pPr>
    </w:p>
    <w:p w:rsidR="008E5B10" w:rsidRPr="00B2247C" w:rsidRDefault="008E5B10" w:rsidP="008E5B10">
      <w:pPr>
        <w:spacing w:line="240" w:lineRule="auto"/>
        <w:jc w:val="both"/>
        <w:rPr>
          <w:rFonts w:ascii="Montserrat" w:hAnsi="Montserrat"/>
          <w:sz w:val="18"/>
          <w:szCs w:val="18"/>
        </w:rPr>
      </w:pPr>
      <w:r w:rsidRPr="00B2247C">
        <w:rPr>
          <w:rFonts w:ascii="Montserrat" w:hAnsi="Montserrat"/>
          <w:sz w:val="18"/>
          <w:szCs w:val="18"/>
        </w:rPr>
        <w:t>Cualquier contraprestación contingente se mide a valor razonable en la fecha de adquisición. Si una obligación para pagar la contraprestación contingente que cumple con la definición de instrumento financiero está clasificada como patrimonio no deberá medirse nuevamente y su liquidación posterior deberá contabilizarse dentro del patrimonio. De no ser así, la otra contraprestación contingente se mide nuevamente al valor razonable en cada fecha de presentación y los cambios posteriores en el valor razonable de la contraprestación contingente se reconocen en resultados.</w:t>
      </w:r>
    </w:p>
    <w:p w:rsidR="008E5B10" w:rsidRDefault="008E5B10" w:rsidP="008E5B10"/>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ii. Subsidiarias</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Las subsidiarias son entidades controladas por PEMEX. PEMEX controla una entidad cuando está expuesto, o tiene derecho, a rendimientos variables procedentes de su implicación en la inversión y tiene la capacidad de influir en esos rendimientos a través de su poder sobre esta. Los estados financieros de subsidiarias son incluidos en los estados financieros consolidados desde la fecha en que comienza el control hasta la fecha en que el control cesa.</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La información de las subsidiarias se presenta en la Nota 5.</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iii. Participaciones no controladoras</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 xml:space="preserve">Las participaciones no controladoras se miden inicialmente por la participación proporcional de los activos netos identificables de la adquirida a la fecha de adquisición. </w:t>
      </w: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Los cambios en la participación de PEMEX en una subsidiaria que no resultan en una pérdida de control se contabilizan como transacciones de patrimonio.</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lastRenderedPageBreak/>
        <w:t>iv. Pérdida de control</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Cuando PEMEX pierde control sobre una subsidiaria, da de baja en cuentas los activos y pasivos de la subsidiaria, cualquier participación no controladora relacionada y otros componentes de patrimonio.</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Cualquier ganancia o pérdida resultante se reconoce en resultados. Si PEMEX retiene alguna participación en la ex subsidiaria, esta se mide a su valor razonable a la fecha en la que se pierda el control</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v. Inversiones contabilizadas bajo el método de participación</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Las participaciones de PEMEX en las inversiones contabilizadas bajo el método de participación incluyen las participaciones en asociadas y en negocios conjuntos.</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Una asociada es una entidad sobre la que PEMEX tiene una influencia significativa pero no control o control conjunto, de sus políticas financieras y de operación. Un negocio conjunto es un acuerdo en el que PEMEX tiene control conjunto, mediante el cual PEMEX tiene derecho a los activos netos del acuerdo y no derechos sobre sus activos y obligaciones por sus pasivos (operación conjunta).</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Las participaciones en asociadas y en el negocio conjunto se contabilizan usando el método de participación. Inicialmente se reconocen al costo, que incluye los costos de transacción. Después del reconocimiento inicial, los estados financieros consolidados incluyen la participación de PEMEX en los resultados y el resultado integral de las inversiones contabilizadas bajo el método de la participación, hasta la fecha en que la influencia significativa o el control conjunto cesan. En caso de pérdida de influencia significativa sobre la asociada o control conjunto sobre el negocio conjunto, PEMEX mide y reconoce cualquier inversión retenida a su valor razonable. Cualquier diferencia entre el valor en libros de la asociada o negocio conjunto en caso de pérdida de influencia significativa o control conjunto y el valor razonable de la inversión retenida y el producto de la disposición se reconoce en resultados.</w:t>
      </w:r>
    </w:p>
    <w:p w:rsidR="008E5B10" w:rsidRDefault="008E5B10" w:rsidP="008E5B10"/>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Cuando el valor de la participación de PEMEX en las pérdidas excede el valor de la inversión en una asociada o negocio conjunto, el valor en libros de la inversión, incluyendo cualquier inversión a largo plazo, se reduce a cero y cesa el reconocimiento de pérdidas adicionales, excepto en los casos en que PEMEX sea responsable solidario de las obligaciones incurridas por dichas asociadas y negocios conjuntos.</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La información de inversiones en negocios conjuntos, asociadas y otras se presenta en la Nota 12.</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vi. Transacciones eliminadas en la consolidación</w:t>
      </w:r>
    </w:p>
    <w:p w:rsidR="008E5B10" w:rsidRPr="001D2BFC" w:rsidRDefault="008E5B10" w:rsidP="008E5B10">
      <w:pPr>
        <w:spacing w:line="240" w:lineRule="auto"/>
        <w:jc w:val="both"/>
        <w:rPr>
          <w:rFonts w:ascii="Montserrat" w:hAnsi="Montserrat"/>
          <w:sz w:val="18"/>
          <w:szCs w:val="18"/>
        </w:rPr>
      </w:pPr>
    </w:p>
    <w:p w:rsidR="008E5B10" w:rsidRDefault="008E5B10" w:rsidP="008E5B10">
      <w:pPr>
        <w:spacing w:line="240" w:lineRule="auto"/>
        <w:jc w:val="both"/>
        <w:rPr>
          <w:rFonts w:ascii="Montserrat" w:hAnsi="Montserrat"/>
          <w:sz w:val="18"/>
          <w:szCs w:val="18"/>
        </w:rPr>
      </w:pPr>
      <w:r w:rsidRPr="001D2BFC">
        <w:rPr>
          <w:rFonts w:ascii="Montserrat" w:hAnsi="Montserrat"/>
          <w:sz w:val="18"/>
          <w:szCs w:val="18"/>
        </w:rPr>
        <w:t>Los saldos y transacciones intercompañía y cualquier ingreso o gasto no realizado que surja de transacciones intercompañía grupales, son eliminados. Las ganancias no realizadas provenientes de transacciones con sociedades cuya inversión es reconocida según el método de la participación son eliminadas de la inversión en proporción de la participación de PEMEX en la inversión. Las pérdidas no realizadas son eliminadas de la misma forma que las ganancias no realizadas, pero solo en la medida que no haya evidencia de deterioro.</w:t>
      </w:r>
    </w:p>
    <w:p w:rsidR="008E5B10" w:rsidRDefault="008E5B10" w:rsidP="008E5B10">
      <w:pPr>
        <w:spacing w:line="240" w:lineRule="auto"/>
        <w:jc w:val="both"/>
        <w:rPr>
          <w:rFonts w:ascii="Montserrat" w:hAnsi="Montserrat"/>
          <w:sz w:val="18"/>
          <w:szCs w:val="18"/>
        </w:rPr>
      </w:pPr>
    </w:p>
    <w:p w:rsidR="008E5B10" w:rsidRPr="009E5013" w:rsidRDefault="008E5B10" w:rsidP="008E5B10">
      <w:pPr>
        <w:pStyle w:val="TEXTONORMAL"/>
        <w:numPr>
          <w:ilvl w:val="0"/>
          <w:numId w:val="39"/>
        </w:numPr>
        <w:spacing w:after="0"/>
        <w:ind w:left="714" w:hanging="357"/>
        <w:rPr>
          <w:rFonts w:ascii="Calibri" w:hAnsi="Calibri" w:cs="Calibri"/>
          <w:b/>
          <w:bCs/>
        </w:rPr>
      </w:pPr>
      <w:r w:rsidRPr="001D2BFC">
        <w:rPr>
          <w:rFonts w:ascii="Montserrat" w:hAnsi="Montserrat"/>
          <w:b/>
          <w:lang w:eastAsia="en-US"/>
        </w:rPr>
        <w:t xml:space="preserve">Moneda </w:t>
      </w:r>
      <w:r w:rsidRPr="001D2BFC">
        <w:rPr>
          <w:rFonts w:ascii="Montserrat" w:hAnsi="Montserrat"/>
          <w:b/>
        </w:rPr>
        <w:t>extranjera</w:t>
      </w:r>
    </w:p>
    <w:p w:rsidR="008E5B10" w:rsidRPr="009E5013" w:rsidRDefault="008E5B10" w:rsidP="008E5B10">
      <w:pPr>
        <w:spacing w:line="240" w:lineRule="auto"/>
        <w:jc w:val="both"/>
        <w:rPr>
          <w:rFonts w:cs="Calibri"/>
          <w:sz w:val="20"/>
          <w:szCs w:val="20"/>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i. Transacciones en moneda extrajera</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Las transacciones en moneda extranjera son convertidas a la moneda funcional respectiva de las entidades de PEMEX en las fechas de las transacciones.</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lastRenderedPageBreak/>
        <w:t>Los activos y pasivos monetarios denominados en monedas extranjeras se convierten a la moneda funcional al tipo de cambio en la fecha de presentación. Los activos y pasivos no monetarios que se miden al valor razonable en una moneda extranjera se convierten a la moneda funcional al tipo de cambio cuando se determinó el valor razonable. Las partidas no monetarias que se miden en función del costo histórico en una moneda extranjera se convierten al tipo de cambio en la fecha de la transacción. Las diferencias de moneda extranjera generalmente se reconocen en los estados consolidados de resultados integrales y se presentan dentro de rendimiento (pérdida) en cambios.</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ii. Operaciones en el extranjero</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Los estados financieros de las subsidiarias y asociadas extranjeras se convierten a la moneda de reporte, identificando inicialmente si la moneda funcional y la de registro de la operación extranjera son diferentes, en cuyo caso, se lleva a cabo la conversión de la moneda de registro a la moneda funcional y posteriormente a la de reporte, utilizando para ello el tipo de cambio de cierre del período para las cuentas de activos y pasivos; al tipo de cambio histórico para las cuentas de patrimonio; y al tipo de cambio de la fecha de la transacción para las cuentas de resultados.</w:t>
      </w:r>
    </w:p>
    <w:p w:rsidR="008E5B10" w:rsidRPr="001D2BFC"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Las diferencias en conversión de moneda extranjera se reconocen en otros resultados integrales y se presentan en el efecto por conversión, excepto cuando la diferencia de conversión se distribuye a la participación no controladora.</w:t>
      </w:r>
    </w:p>
    <w:p w:rsidR="008E5B10" w:rsidRPr="001D2BFC" w:rsidRDefault="008E5B10" w:rsidP="008E5B10">
      <w:pPr>
        <w:spacing w:line="240" w:lineRule="auto"/>
        <w:jc w:val="both"/>
        <w:rPr>
          <w:rFonts w:ascii="Montserrat" w:hAnsi="Montserrat"/>
          <w:sz w:val="18"/>
          <w:szCs w:val="18"/>
        </w:rPr>
      </w:pPr>
    </w:p>
    <w:p w:rsidR="008E5B10" w:rsidRPr="001A6D69" w:rsidRDefault="008E5B10" w:rsidP="008E5B10">
      <w:pPr>
        <w:jc w:val="both"/>
      </w:pPr>
      <w:r w:rsidRPr="001D2BFC">
        <w:rPr>
          <w:rFonts w:ascii="Montserrat" w:hAnsi="Montserrat"/>
          <w:sz w:val="18"/>
          <w:szCs w:val="18"/>
        </w:rPr>
        <w:t>Cuando una operación en el extranjero se dispone total o en parcialmente de tal manera que se pierde el control, influencia significativa o control conjunto, la cantidad acumulada en la reserva de conversión relacionada con esa operación en el extranjero se reclasifica al estado consolidado de resultados integrales como parte de la ganancia o pérdida por disposición. Si PEMEX dispone parcialmente de su participación</w:t>
      </w:r>
      <w:r>
        <w:t xml:space="preserve"> </w:t>
      </w:r>
      <w:r w:rsidRPr="001A6D69">
        <w:rPr>
          <w:rFonts w:ascii="Montserrat" w:hAnsi="Montserrat"/>
          <w:sz w:val="18"/>
          <w:szCs w:val="18"/>
        </w:rPr>
        <w:t>en una subsidiaria, pero retiene el control, entonces la proporción correspondiente al monto acumulado se reasigna a la participación no controladora. Cuando PEMEX dispone parcialmente de una asociada o negocio conjunto, pero conserva influencia significativa o control conjunto, la proporción correspondiente al monto acumulado se reclasifica a resultados.</w:t>
      </w:r>
    </w:p>
    <w:p w:rsidR="008E5B10" w:rsidRPr="001A6D69" w:rsidRDefault="008E5B10" w:rsidP="008E5B10">
      <w:pPr>
        <w:spacing w:line="240" w:lineRule="auto"/>
        <w:jc w:val="both"/>
        <w:rPr>
          <w:rFonts w:cs="Calibri"/>
          <w:b/>
          <w:bCs/>
          <w:sz w:val="20"/>
          <w:szCs w:val="20"/>
        </w:rPr>
      </w:pPr>
    </w:p>
    <w:p w:rsidR="008E5B10" w:rsidRPr="001A6D69" w:rsidRDefault="008E5B10" w:rsidP="008E5B10">
      <w:pPr>
        <w:pStyle w:val="TEXTONORMAL"/>
        <w:numPr>
          <w:ilvl w:val="0"/>
          <w:numId w:val="39"/>
        </w:numPr>
        <w:spacing w:after="0"/>
        <w:ind w:left="714" w:hanging="357"/>
        <w:rPr>
          <w:rFonts w:ascii="Montserrat" w:hAnsi="Montserrat"/>
          <w:b/>
        </w:rPr>
      </w:pPr>
      <w:r w:rsidRPr="001A6D69">
        <w:rPr>
          <w:rFonts w:ascii="Montserrat" w:hAnsi="Montserrat"/>
          <w:b/>
        </w:rPr>
        <w:t>Instrumentos financieros</w:t>
      </w:r>
    </w:p>
    <w:p w:rsidR="008E5B10" w:rsidRPr="001A6D69" w:rsidRDefault="008E5B10" w:rsidP="008E5B10">
      <w:pPr>
        <w:spacing w:line="240" w:lineRule="auto"/>
        <w:jc w:val="both"/>
        <w:rPr>
          <w:rFonts w:cs="Calibri"/>
          <w:sz w:val="20"/>
          <w:szCs w:val="20"/>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 xml:space="preserve">i. Reconocimiento y medición inicial </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Los activos y pasivos financieros – incluyendo cuentas por cobrar y pagar – se reconocen inicialmente cuando estos activos se originan o se adquieren, o cuando estos pasivos se emiten o asumen, ambos contractualmente.</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Los activos y los pasivos financieros (a menos que sea una cuenta por cobrar o por pagar sin un componente de financiamiento significativo) se miden y reconocen inicialmente a su valor razonable, las partidas no medidas a valor razonable con cambios en resultados incluirán los costos de transacción directamente atribuibles a su adquisición o emisión, cuando en lo subsecuente se midan a su costo amortizado. Una cuenta por cobrar sin un componente de financiamiento significativo se mide inicialmente al precio de la transacción. Si PEMEX determina que el valor razonable en el momento del reconocimiento inicial difiere del precio de la transacción, PEMEX reconoce la diferencia entre el valor razonable en el momento del reconocimiento inicial y el precio de transacción en el estado consolidado de resultados integrales.</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ii. Clasificación y medición posterior</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numPr>
          <w:ilvl w:val="0"/>
          <w:numId w:val="61"/>
        </w:numPr>
        <w:spacing w:line="240" w:lineRule="auto"/>
        <w:ind w:left="720"/>
        <w:contextualSpacing/>
        <w:jc w:val="both"/>
        <w:rPr>
          <w:rFonts w:ascii="Montserrat" w:hAnsi="Montserrat"/>
          <w:sz w:val="18"/>
          <w:szCs w:val="18"/>
        </w:rPr>
      </w:pPr>
      <w:r w:rsidRPr="008E5B10">
        <w:rPr>
          <w:rFonts w:ascii="Montserrat" w:hAnsi="Montserrat"/>
          <w:sz w:val="18"/>
          <w:szCs w:val="18"/>
        </w:rPr>
        <w:t xml:space="preserve">Activos financieros </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En el reconocimiento inicial, un activo financiero se clasifica como medido a: costo amortizado; a valor razonable con cambios en otro resultado integral (VRCORI)- inversión en deuda; a VRCORI – inversión en patrimonio; o a valor razonable con cambios en resultados (VRCR).</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Los activos financieros no se reclasifican después de su reconocimiento inicial, excepto si PEMEX cambia su modelo de negocio por uno para gestionar los activos financieros, en cuyo caso todos los activos financieros afectados son reclasificados en el primer día del primer período sobre el que se informa posterior al cambio en el modelo de negocio.</w:t>
      </w:r>
    </w:p>
    <w:p w:rsidR="008E5B10" w:rsidRPr="001A6D69" w:rsidRDefault="008E5B10" w:rsidP="008E5B10">
      <w:pPr>
        <w:spacing w:line="240" w:lineRule="auto"/>
        <w:jc w:val="both"/>
        <w:rPr>
          <w:rFonts w:ascii="Montserrat" w:hAnsi="Montserrat"/>
          <w:sz w:val="18"/>
          <w:szCs w:val="18"/>
        </w:rPr>
      </w:pPr>
    </w:p>
    <w:tbl>
      <w:tblPr>
        <w:tblW w:w="11336" w:type="dxa"/>
        <w:jc w:val="center"/>
        <w:tblCellMar>
          <w:left w:w="70" w:type="dxa"/>
          <w:right w:w="70" w:type="dxa"/>
        </w:tblCellMar>
        <w:tblLook w:val="04A0" w:firstRow="1" w:lastRow="0" w:firstColumn="1" w:lastColumn="0" w:noHBand="0" w:noVBand="1"/>
      </w:tblPr>
      <w:tblGrid>
        <w:gridCol w:w="4106"/>
        <w:gridCol w:w="7230"/>
      </w:tblGrid>
      <w:tr w:rsidR="008E5B10" w:rsidRPr="001A6D69" w:rsidTr="008E5B10">
        <w:trPr>
          <w:cantSplit/>
          <w:trHeight w:val="269"/>
          <w:jc w:val="center"/>
        </w:trPr>
        <w:tc>
          <w:tcPr>
            <w:tcW w:w="4106" w:type="dxa"/>
            <w:vMerge w:val="restart"/>
            <w:tcBorders>
              <w:top w:val="single" w:sz="12" w:space="0" w:color="808080" w:themeColor="background1" w:themeShade="80"/>
              <w:bottom w:val="inset" w:sz="4" w:space="0" w:color="FFFFFF"/>
              <w:right w:val="inset" w:sz="4" w:space="0" w:color="FFFFFF"/>
            </w:tcBorders>
            <w:shd w:val="clear" w:color="auto" w:fill="D4C19C"/>
            <w:vAlign w:val="center"/>
            <w:hideMark/>
          </w:tcPr>
          <w:p w:rsidR="008E5B10" w:rsidRPr="001A6D69" w:rsidRDefault="008E5B10" w:rsidP="00BB35B5">
            <w:pPr>
              <w:spacing w:before="20" w:after="20" w:line="240" w:lineRule="auto"/>
              <w:jc w:val="center"/>
              <w:rPr>
                <w:rFonts w:ascii="Montserrat" w:hAnsi="Montserrat"/>
                <w:b/>
                <w:bCs/>
                <w:color w:val="FFFFFF"/>
              </w:rPr>
            </w:pPr>
            <w:r w:rsidRPr="001A6D69">
              <w:rPr>
                <w:rFonts w:ascii="Montserrat" w:hAnsi="Montserrat"/>
                <w:b/>
                <w:bCs/>
                <w:color w:val="FFFFFF"/>
              </w:rPr>
              <w:t>Activo Financiero a:</w:t>
            </w:r>
          </w:p>
        </w:tc>
        <w:tc>
          <w:tcPr>
            <w:tcW w:w="7230" w:type="dxa"/>
            <w:vMerge w:val="restart"/>
            <w:tcBorders>
              <w:top w:val="single" w:sz="12" w:space="0" w:color="808080" w:themeColor="background1" w:themeShade="80"/>
              <w:left w:val="inset" w:sz="4" w:space="0" w:color="FFFFFF"/>
              <w:bottom w:val="inset" w:sz="4" w:space="0" w:color="FFFFFF"/>
              <w:right w:val="inset" w:sz="4" w:space="0" w:color="FFFFFF"/>
            </w:tcBorders>
            <w:shd w:val="clear" w:color="auto" w:fill="D4C19C"/>
            <w:noWrap/>
            <w:vAlign w:val="center"/>
            <w:hideMark/>
          </w:tcPr>
          <w:p w:rsidR="008E5B10" w:rsidRPr="001A6D69" w:rsidRDefault="008E5B10" w:rsidP="00BB35B5">
            <w:pPr>
              <w:spacing w:before="20" w:after="20" w:line="240" w:lineRule="auto"/>
              <w:jc w:val="center"/>
              <w:rPr>
                <w:rFonts w:ascii="Montserrat" w:hAnsi="Montserrat"/>
                <w:b/>
                <w:bCs/>
                <w:color w:val="FFFFFF"/>
              </w:rPr>
            </w:pPr>
            <w:r w:rsidRPr="001A6D69">
              <w:rPr>
                <w:rFonts w:ascii="Montserrat" w:hAnsi="Montserrat"/>
                <w:b/>
                <w:bCs/>
                <w:color w:val="FFFFFF"/>
              </w:rPr>
              <w:t>Medición</w:t>
            </w:r>
          </w:p>
        </w:tc>
      </w:tr>
      <w:tr w:rsidR="008E5B10" w:rsidRPr="001A6D69" w:rsidTr="008E5B10">
        <w:trPr>
          <w:cantSplit/>
          <w:trHeight w:val="269"/>
          <w:jc w:val="center"/>
        </w:trPr>
        <w:tc>
          <w:tcPr>
            <w:tcW w:w="4106" w:type="dxa"/>
            <w:vMerge/>
            <w:tcBorders>
              <w:top w:val="inset" w:sz="4" w:space="0" w:color="FFFFFF"/>
              <w:bottom w:val="inset" w:sz="4" w:space="0" w:color="FFFFFF"/>
              <w:right w:val="inset" w:sz="4" w:space="0" w:color="FFFFFF"/>
            </w:tcBorders>
            <w:shd w:val="clear" w:color="auto" w:fill="D4C19C"/>
            <w:vAlign w:val="center"/>
            <w:hideMark/>
          </w:tcPr>
          <w:p w:rsidR="008E5B10" w:rsidRPr="001A6D69" w:rsidRDefault="008E5B10" w:rsidP="00BB35B5">
            <w:pPr>
              <w:spacing w:before="20" w:after="20" w:line="240" w:lineRule="auto"/>
              <w:jc w:val="center"/>
              <w:rPr>
                <w:rFonts w:ascii="Montserrat" w:hAnsi="Montserrat"/>
                <w:b/>
                <w:bCs/>
                <w:color w:val="FFFFFF"/>
              </w:rPr>
            </w:pPr>
          </w:p>
        </w:tc>
        <w:tc>
          <w:tcPr>
            <w:tcW w:w="7230" w:type="dxa"/>
            <w:vMerge/>
            <w:tcBorders>
              <w:top w:val="inset" w:sz="4" w:space="0" w:color="FFFFFF"/>
              <w:left w:val="inset" w:sz="4" w:space="0" w:color="FFFFFF"/>
              <w:bottom w:val="inset" w:sz="4" w:space="0" w:color="FFFFFF"/>
              <w:right w:val="inset" w:sz="4" w:space="0" w:color="FFFFFF"/>
            </w:tcBorders>
            <w:shd w:val="clear" w:color="auto" w:fill="D4C19C"/>
            <w:vAlign w:val="center"/>
            <w:hideMark/>
          </w:tcPr>
          <w:p w:rsidR="008E5B10" w:rsidRPr="001A6D69" w:rsidRDefault="008E5B10" w:rsidP="00BB35B5">
            <w:pPr>
              <w:spacing w:before="20" w:after="20" w:line="240" w:lineRule="auto"/>
              <w:jc w:val="center"/>
              <w:rPr>
                <w:rFonts w:ascii="Montserrat" w:hAnsi="Montserrat"/>
                <w:b/>
                <w:bCs/>
                <w:color w:val="FFFFFF"/>
              </w:rPr>
            </w:pPr>
          </w:p>
        </w:tc>
      </w:tr>
      <w:tr w:rsidR="008E5B10" w:rsidRPr="001A6D69" w:rsidTr="008E5B10">
        <w:trPr>
          <w:cantSplit/>
          <w:jc w:val="center"/>
        </w:trPr>
        <w:tc>
          <w:tcPr>
            <w:tcW w:w="4106" w:type="dxa"/>
            <w:tcBorders>
              <w:top w:val="inset" w:sz="4" w:space="0" w:color="FFFFFF"/>
              <w:bottom w:val="double" w:sz="12" w:space="0" w:color="808080"/>
            </w:tcBorders>
            <w:shd w:val="clear" w:color="auto" w:fill="auto"/>
            <w:noWrap/>
            <w:vAlign w:val="center"/>
          </w:tcPr>
          <w:p w:rsidR="008E5B10" w:rsidRPr="008E5B10" w:rsidRDefault="008E5B10" w:rsidP="00BB35B5">
            <w:pPr>
              <w:spacing w:line="40" w:lineRule="atLeast"/>
              <w:jc w:val="center"/>
              <w:rPr>
                <w:rFonts w:ascii="Montserrat" w:hAnsi="Montserrat"/>
                <w:b/>
                <w:bCs/>
                <w:sz w:val="4"/>
                <w:szCs w:val="4"/>
              </w:rPr>
            </w:pPr>
          </w:p>
        </w:tc>
        <w:tc>
          <w:tcPr>
            <w:tcW w:w="7230" w:type="dxa"/>
            <w:tcBorders>
              <w:top w:val="inset" w:sz="4" w:space="0" w:color="FFFFFF"/>
              <w:bottom w:val="double" w:sz="12" w:space="0" w:color="808080"/>
            </w:tcBorders>
            <w:shd w:val="clear" w:color="auto" w:fill="auto"/>
            <w:noWrap/>
            <w:vAlign w:val="center"/>
          </w:tcPr>
          <w:p w:rsidR="008E5B10" w:rsidRPr="008E5B10" w:rsidRDefault="008E5B10" w:rsidP="00BB35B5">
            <w:pPr>
              <w:spacing w:line="40" w:lineRule="atLeast"/>
              <w:jc w:val="center"/>
              <w:rPr>
                <w:rFonts w:ascii="Montserrat" w:hAnsi="Montserrat"/>
                <w:b/>
                <w:bCs/>
                <w:sz w:val="4"/>
                <w:szCs w:val="4"/>
              </w:rPr>
            </w:pPr>
          </w:p>
        </w:tc>
      </w:tr>
      <w:tr w:rsidR="008E5B10" w:rsidRPr="001A6D69" w:rsidTr="00BB35B5">
        <w:trPr>
          <w:cantSplit/>
          <w:jc w:val="center"/>
        </w:trPr>
        <w:tc>
          <w:tcPr>
            <w:tcW w:w="4106" w:type="dxa"/>
            <w:tcBorders>
              <w:top w:val="double" w:sz="12" w:space="0" w:color="808080"/>
            </w:tcBorders>
            <w:shd w:val="clear" w:color="auto" w:fill="F2F2F2"/>
            <w:noWrap/>
            <w:vAlign w:val="center"/>
            <w:hideMark/>
          </w:tcPr>
          <w:p w:rsidR="008E5B10" w:rsidRPr="001A6D69" w:rsidRDefault="008E5B10" w:rsidP="00BB35B5">
            <w:pPr>
              <w:spacing w:before="20" w:after="20" w:line="240" w:lineRule="auto"/>
              <w:rPr>
                <w:rFonts w:ascii="Montserrat" w:hAnsi="Montserrat"/>
                <w:b/>
                <w:bCs/>
                <w:color w:val="000000"/>
              </w:rPr>
            </w:pPr>
          </w:p>
        </w:tc>
        <w:tc>
          <w:tcPr>
            <w:tcW w:w="7230" w:type="dxa"/>
            <w:tcBorders>
              <w:top w:val="double" w:sz="12" w:space="0" w:color="808080"/>
            </w:tcBorders>
            <w:shd w:val="clear" w:color="auto" w:fill="F2F2F2"/>
            <w:noWrap/>
            <w:vAlign w:val="center"/>
            <w:hideMark/>
          </w:tcPr>
          <w:p w:rsidR="008E5B10" w:rsidRPr="001A6D69" w:rsidRDefault="008E5B10" w:rsidP="00BB35B5">
            <w:pPr>
              <w:spacing w:before="20" w:after="20" w:line="240" w:lineRule="auto"/>
              <w:jc w:val="right"/>
              <w:rPr>
                <w:rFonts w:ascii="Montserrat" w:hAnsi="Montserrat"/>
                <w:b/>
                <w:bCs/>
                <w:color w:val="000000"/>
              </w:rPr>
            </w:pPr>
          </w:p>
        </w:tc>
      </w:tr>
      <w:tr w:rsidR="008E5B10" w:rsidRPr="001A6D69" w:rsidTr="00BB35B5">
        <w:trPr>
          <w:cantSplit/>
          <w:jc w:val="center"/>
        </w:trPr>
        <w:tc>
          <w:tcPr>
            <w:tcW w:w="4106" w:type="dxa"/>
            <w:shd w:val="clear" w:color="auto" w:fill="F2F2F2"/>
            <w:noWrap/>
          </w:tcPr>
          <w:p w:rsidR="008E5B10" w:rsidRPr="001A6D69" w:rsidRDefault="008E5B10" w:rsidP="00BB35B5">
            <w:pPr>
              <w:spacing w:before="20" w:after="20" w:line="240" w:lineRule="auto"/>
              <w:rPr>
                <w:rFonts w:ascii="Montserrat" w:hAnsi="Montserrat"/>
                <w:b/>
              </w:rPr>
            </w:pPr>
            <w:r w:rsidRPr="001A6D69">
              <w:rPr>
                <w:rFonts w:ascii="Montserrat" w:hAnsi="Montserrat"/>
                <w:b/>
              </w:rPr>
              <w:t xml:space="preserve">Costo Amortizado </w:t>
            </w:r>
          </w:p>
        </w:tc>
        <w:tc>
          <w:tcPr>
            <w:tcW w:w="7230" w:type="dxa"/>
            <w:shd w:val="clear" w:color="auto" w:fill="F2F2F2"/>
            <w:noWrap/>
          </w:tcPr>
          <w:p w:rsidR="008E5B10" w:rsidRPr="001A6D69" w:rsidRDefault="008E5B10" w:rsidP="00BB35B5">
            <w:pPr>
              <w:spacing w:before="20" w:after="20"/>
              <w:jc w:val="both"/>
              <w:rPr>
                <w:rFonts w:ascii="Montserrat" w:hAnsi="Montserrat"/>
              </w:rPr>
            </w:pPr>
            <w:r w:rsidRPr="001A6D69">
              <w:rPr>
                <w:rFonts w:ascii="Montserrat" w:hAnsi="Montserrat"/>
              </w:rPr>
              <w:t>Un activo financiero deberá medirse al costo amortizado si se cumplen las dos condiciones siguientes y no está medido a VRCR:</w:t>
            </w:r>
          </w:p>
          <w:p w:rsidR="008E5B10" w:rsidRPr="001A6D69" w:rsidRDefault="008E5B10" w:rsidP="00BB35B5">
            <w:pPr>
              <w:spacing w:before="20" w:after="20"/>
              <w:jc w:val="both"/>
              <w:rPr>
                <w:rFonts w:ascii="Montserrat" w:hAnsi="Montserrat"/>
              </w:rPr>
            </w:pPr>
          </w:p>
          <w:p w:rsidR="008E5B10" w:rsidRPr="001A6D69" w:rsidRDefault="008E5B10" w:rsidP="008E5B10">
            <w:pPr>
              <w:numPr>
                <w:ilvl w:val="0"/>
                <w:numId w:val="54"/>
              </w:numPr>
              <w:tabs>
                <w:tab w:val="left" w:pos="230"/>
              </w:tabs>
              <w:spacing w:before="20" w:after="20" w:line="240" w:lineRule="auto"/>
              <w:ind w:left="-54" w:firstLine="65"/>
              <w:jc w:val="both"/>
              <w:rPr>
                <w:rFonts w:ascii="Montserrat" w:hAnsi="Montserrat"/>
              </w:rPr>
            </w:pPr>
            <w:r w:rsidRPr="001A6D69">
              <w:rPr>
                <w:rFonts w:ascii="Montserrat" w:hAnsi="Montserrat"/>
              </w:rPr>
              <w:t>el activo financiero se conserva dentro de un modelo de negocio cuyo objetivo es mantener los activos financieros para obtener flujos de efectivo contractuales; y</w:t>
            </w:r>
          </w:p>
          <w:p w:rsidR="008E5B10" w:rsidRPr="001A6D69" w:rsidRDefault="008E5B10" w:rsidP="008E5B10">
            <w:pPr>
              <w:numPr>
                <w:ilvl w:val="0"/>
                <w:numId w:val="54"/>
              </w:numPr>
              <w:tabs>
                <w:tab w:val="left" w:pos="230"/>
              </w:tabs>
              <w:spacing w:before="20" w:after="20" w:line="240" w:lineRule="auto"/>
              <w:ind w:left="-54" w:firstLine="65"/>
              <w:jc w:val="both"/>
              <w:rPr>
                <w:rFonts w:ascii="Montserrat" w:hAnsi="Montserrat"/>
              </w:rPr>
            </w:pPr>
            <w:r w:rsidRPr="001A6D69">
              <w:rPr>
                <w:rFonts w:ascii="Montserrat" w:hAnsi="Montserrat"/>
              </w:rPr>
              <w:t>las condiciones contractuales del activo financiero dan lugar, en fechas especificadas, a flujos de efectivo que son únicamente pagos del principal e intereses sobre el importe del principal pendiente (Sólo Pago de Principal e Intereses, o SPPI por sus siglas).</w:t>
            </w:r>
          </w:p>
        </w:tc>
      </w:tr>
      <w:tr w:rsidR="008E5B10" w:rsidRPr="001A6D69" w:rsidTr="00BB35B5">
        <w:trPr>
          <w:cantSplit/>
          <w:jc w:val="center"/>
        </w:trPr>
        <w:tc>
          <w:tcPr>
            <w:tcW w:w="4106" w:type="dxa"/>
            <w:shd w:val="clear" w:color="auto" w:fill="F2F2F2"/>
            <w:noWrap/>
          </w:tcPr>
          <w:p w:rsidR="008E5B10" w:rsidRPr="001A6D69" w:rsidRDefault="008E5B10" w:rsidP="00BB35B5">
            <w:pPr>
              <w:spacing w:before="20" w:after="20" w:line="240" w:lineRule="auto"/>
              <w:rPr>
                <w:rFonts w:ascii="Montserrat" w:hAnsi="Montserrat"/>
                <w:b/>
              </w:rPr>
            </w:pPr>
            <w:r w:rsidRPr="001A6D69">
              <w:rPr>
                <w:rFonts w:ascii="Montserrat" w:hAnsi="Montserrat"/>
                <w:b/>
              </w:rPr>
              <w:t>Inversión en Deuda</w:t>
            </w:r>
          </w:p>
        </w:tc>
        <w:tc>
          <w:tcPr>
            <w:tcW w:w="7230" w:type="dxa"/>
            <w:shd w:val="clear" w:color="auto" w:fill="F2F2F2"/>
            <w:noWrap/>
          </w:tcPr>
          <w:p w:rsidR="008E5B10" w:rsidRPr="001A6D69" w:rsidRDefault="008E5B10" w:rsidP="00BB35B5">
            <w:pPr>
              <w:spacing w:before="20" w:after="20" w:line="240" w:lineRule="auto"/>
              <w:jc w:val="both"/>
              <w:rPr>
                <w:rFonts w:ascii="Montserrat" w:hAnsi="Montserrat"/>
              </w:rPr>
            </w:pPr>
            <w:r w:rsidRPr="001A6D69">
              <w:rPr>
                <w:rFonts w:ascii="Montserrat" w:hAnsi="Montserrat"/>
              </w:rPr>
              <w:t xml:space="preserve">Una inversión en deuda deberá medirse al VRCORI si se cumplen las dos condiciones siguientes y no está medido a VRCR: </w:t>
            </w:r>
          </w:p>
          <w:p w:rsidR="008E5B10" w:rsidRPr="001A6D69" w:rsidRDefault="008E5B10" w:rsidP="00BB35B5">
            <w:pPr>
              <w:spacing w:before="20" w:after="20" w:line="240" w:lineRule="auto"/>
              <w:jc w:val="both"/>
              <w:rPr>
                <w:rFonts w:ascii="Montserrat" w:hAnsi="Montserrat"/>
              </w:rPr>
            </w:pPr>
          </w:p>
          <w:p w:rsidR="008E5B10" w:rsidRPr="001A6D69" w:rsidRDefault="008E5B10" w:rsidP="008E5B10">
            <w:pPr>
              <w:numPr>
                <w:ilvl w:val="0"/>
                <w:numId w:val="54"/>
              </w:numPr>
              <w:tabs>
                <w:tab w:val="left" w:pos="230"/>
              </w:tabs>
              <w:spacing w:before="20" w:after="20" w:line="240" w:lineRule="auto"/>
              <w:ind w:left="-54" w:firstLine="65"/>
              <w:jc w:val="both"/>
              <w:rPr>
                <w:rFonts w:ascii="Montserrat" w:hAnsi="Montserrat"/>
              </w:rPr>
            </w:pPr>
            <w:r w:rsidRPr="001A6D69">
              <w:rPr>
                <w:rFonts w:ascii="Montserrat" w:hAnsi="Montserrat"/>
              </w:rPr>
              <w:t>el activo financiero se conserva dentro de un modelo de negocio cuyo objetivo se logra tanto obteniendo los flujos de efectivo contractuales como vendiendo los activos financieros; y</w:t>
            </w:r>
          </w:p>
          <w:p w:rsidR="008E5B10" w:rsidRPr="001A6D69" w:rsidRDefault="008E5B10" w:rsidP="008E5B10">
            <w:pPr>
              <w:numPr>
                <w:ilvl w:val="0"/>
                <w:numId w:val="54"/>
              </w:numPr>
              <w:tabs>
                <w:tab w:val="left" w:pos="230"/>
              </w:tabs>
              <w:spacing w:before="20" w:after="20" w:line="240" w:lineRule="auto"/>
              <w:ind w:left="-54" w:firstLine="65"/>
              <w:jc w:val="both"/>
              <w:rPr>
                <w:rFonts w:ascii="Montserrat" w:hAnsi="Montserrat"/>
              </w:rPr>
            </w:pPr>
            <w:r w:rsidRPr="001A6D69">
              <w:rPr>
                <w:rFonts w:ascii="Montserrat" w:hAnsi="Montserrat"/>
              </w:rPr>
              <w:t>las condiciones contractuales del activo financiero dan lugar, en fechas especificadas, a flujos de efectivo que son únicamente pagos del principal e intereses sobre el importe del principal pendiente (SPPI).</w:t>
            </w:r>
          </w:p>
        </w:tc>
      </w:tr>
      <w:tr w:rsidR="008E5B10" w:rsidRPr="001A6D69" w:rsidTr="00BB35B5">
        <w:trPr>
          <w:cantSplit/>
          <w:jc w:val="center"/>
        </w:trPr>
        <w:tc>
          <w:tcPr>
            <w:tcW w:w="4106" w:type="dxa"/>
            <w:tcBorders>
              <w:bottom w:val="single" w:sz="12" w:space="0" w:color="A5A5A5"/>
            </w:tcBorders>
            <w:shd w:val="clear" w:color="auto" w:fill="F2F2F2"/>
            <w:noWrap/>
          </w:tcPr>
          <w:p w:rsidR="008E5B10" w:rsidRPr="001A6D69" w:rsidRDefault="008E5B10" w:rsidP="00BB35B5">
            <w:pPr>
              <w:spacing w:before="20" w:after="20" w:line="240" w:lineRule="auto"/>
              <w:rPr>
                <w:rFonts w:ascii="Montserrat" w:hAnsi="Montserrat"/>
                <w:b/>
              </w:rPr>
            </w:pPr>
            <w:r w:rsidRPr="001A6D69">
              <w:rPr>
                <w:rFonts w:ascii="Montserrat" w:hAnsi="Montserrat"/>
                <w:b/>
              </w:rPr>
              <w:t>Inversión de Patrimonio</w:t>
            </w:r>
          </w:p>
        </w:tc>
        <w:tc>
          <w:tcPr>
            <w:tcW w:w="7230" w:type="dxa"/>
            <w:tcBorders>
              <w:bottom w:val="single" w:sz="12" w:space="0" w:color="A5A5A5"/>
            </w:tcBorders>
            <w:shd w:val="clear" w:color="auto" w:fill="F2F2F2"/>
            <w:noWrap/>
          </w:tcPr>
          <w:p w:rsidR="008E5B10" w:rsidRPr="001A6D69" w:rsidRDefault="008E5B10" w:rsidP="00BB35B5">
            <w:pPr>
              <w:spacing w:before="20" w:after="20" w:line="240" w:lineRule="auto"/>
              <w:jc w:val="both"/>
              <w:rPr>
                <w:rFonts w:ascii="Montserrat" w:hAnsi="Montserrat"/>
              </w:rPr>
            </w:pPr>
            <w:r w:rsidRPr="001A6D69">
              <w:rPr>
                <w:rFonts w:ascii="Montserrat" w:hAnsi="Montserrat"/>
              </w:rPr>
              <w:t>En el reconocimiento inicial de una inversión de patrimonio que no es mantenida para negociación, PEMEX puede realizar una elección irrevocable en el momento del reconocimiento inicial de presentar los cambios posteriores en el valor razonable en otro resultado integral. Esta elección se hace individualmente para cada inversión.</w:t>
            </w:r>
          </w:p>
        </w:tc>
      </w:tr>
    </w:tbl>
    <w:p w:rsidR="008E5B10" w:rsidRDefault="008E5B10" w:rsidP="008E5B10"/>
    <w:p w:rsidR="008E5B10" w:rsidRDefault="008E5B10" w:rsidP="008E5B10"/>
    <w:p w:rsidR="008E5B10" w:rsidRDefault="008E5B10" w:rsidP="008E5B10">
      <w:pPr>
        <w:spacing w:line="240" w:lineRule="auto"/>
        <w:jc w:val="both"/>
        <w:rPr>
          <w:rFonts w:ascii="Montserrat" w:hAnsi="Montserrat"/>
          <w:sz w:val="18"/>
          <w:szCs w:val="18"/>
        </w:rPr>
      </w:pPr>
      <w:r w:rsidRPr="001D2BFC">
        <w:rPr>
          <w:rFonts w:ascii="Montserrat" w:hAnsi="Montserrat"/>
          <w:sz w:val="18"/>
          <w:szCs w:val="18"/>
        </w:rPr>
        <w:t>Todos los activos financieros no clasificados como medidos al costo amortizado o al VRCORI como se describe anteriormente, son medidos al valor razonable con cambios en resultados. Esto incluye todos los activos financieros derivados (ver Nota 18). En el reconocimiento inicial, PEMEX puede designar irrevocablemente un activo financiero que de alguna otra manera cumple con el requerimiento de estar medido al costo amortizado o al VRCORI como al VRCR si haciéndolo elimina o reduce significativamente una incongruencia de medición o reconocimiento que surgiría en otro caso.</w:t>
      </w:r>
    </w:p>
    <w:p w:rsidR="008E5B10" w:rsidRDefault="008E5B10" w:rsidP="008E5B10">
      <w:pPr>
        <w:spacing w:line="240" w:lineRule="auto"/>
        <w:jc w:val="both"/>
        <w:rPr>
          <w:rFonts w:ascii="Montserrat" w:hAnsi="Montserrat"/>
          <w:sz w:val="18"/>
          <w:szCs w:val="18"/>
        </w:rPr>
      </w:pPr>
    </w:p>
    <w:p w:rsidR="008E5B10" w:rsidRPr="008E5B10" w:rsidRDefault="008E5B10" w:rsidP="008E5B10">
      <w:pPr>
        <w:numPr>
          <w:ilvl w:val="0"/>
          <w:numId w:val="61"/>
        </w:numPr>
        <w:spacing w:line="240" w:lineRule="auto"/>
        <w:ind w:left="720"/>
        <w:contextualSpacing/>
        <w:jc w:val="both"/>
        <w:rPr>
          <w:rFonts w:ascii="Montserrat" w:hAnsi="Montserrat"/>
          <w:sz w:val="18"/>
          <w:szCs w:val="18"/>
        </w:rPr>
      </w:pPr>
      <w:r w:rsidRPr="008E5B10">
        <w:rPr>
          <w:rFonts w:ascii="Montserrat" w:hAnsi="Montserrat"/>
          <w:sz w:val="18"/>
          <w:szCs w:val="18"/>
        </w:rPr>
        <w:t>Activos financieros: Ev</w:t>
      </w:r>
      <w:r>
        <w:rPr>
          <w:rFonts w:ascii="Montserrat" w:hAnsi="Montserrat"/>
          <w:sz w:val="18"/>
          <w:szCs w:val="18"/>
        </w:rPr>
        <w:t>aluación del modelo de negocio</w:t>
      </w:r>
    </w:p>
    <w:p w:rsidR="008E5B10" w:rsidRPr="001D2BFC" w:rsidRDefault="008E5B10" w:rsidP="008E5B10">
      <w:pPr>
        <w:spacing w:line="240" w:lineRule="auto"/>
        <w:jc w:val="both"/>
        <w:rPr>
          <w:rFonts w:ascii="Montserrat" w:hAnsi="Montserrat"/>
          <w:sz w:val="18"/>
          <w:szCs w:val="18"/>
        </w:rPr>
      </w:pPr>
    </w:p>
    <w:p w:rsidR="008E5B10" w:rsidRDefault="008E5B10" w:rsidP="008E5B10">
      <w:pPr>
        <w:spacing w:line="240" w:lineRule="auto"/>
        <w:jc w:val="both"/>
        <w:rPr>
          <w:rFonts w:ascii="Montserrat" w:hAnsi="Montserrat"/>
          <w:sz w:val="18"/>
          <w:szCs w:val="18"/>
        </w:rPr>
      </w:pPr>
      <w:r w:rsidRPr="001D2BFC">
        <w:rPr>
          <w:rFonts w:ascii="Montserrat" w:hAnsi="Montserrat"/>
          <w:sz w:val="18"/>
          <w:szCs w:val="18"/>
        </w:rPr>
        <w:t xml:space="preserve">PEMEX realiza una evaluación del objetivo del modelo de negocio en el que se mantiene un activo financiero a nivel de portafolio, ya que esto es el que mejor refleja la manera en que se administra el negocio y se entrega la información a la Administración. </w:t>
      </w:r>
    </w:p>
    <w:p w:rsidR="008E5B10"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La información considerada incluye:</w:t>
      </w:r>
    </w:p>
    <w:p w:rsidR="008E5B10" w:rsidRPr="001D2BFC" w:rsidRDefault="008E5B10" w:rsidP="008E5B10">
      <w:pPr>
        <w:spacing w:line="240" w:lineRule="auto"/>
        <w:jc w:val="both"/>
        <w:rPr>
          <w:rFonts w:ascii="Montserrat" w:hAnsi="Montserrat"/>
          <w:sz w:val="18"/>
          <w:szCs w:val="18"/>
        </w:rPr>
      </w:pPr>
    </w:p>
    <w:p w:rsidR="008E5B10" w:rsidRPr="001A6D69" w:rsidRDefault="008E5B10" w:rsidP="008E5B10">
      <w:pPr>
        <w:numPr>
          <w:ilvl w:val="0"/>
          <w:numId w:val="61"/>
        </w:numPr>
        <w:spacing w:line="240" w:lineRule="auto"/>
        <w:ind w:left="720"/>
        <w:contextualSpacing/>
        <w:jc w:val="both"/>
        <w:rPr>
          <w:rFonts w:ascii="Montserrat" w:hAnsi="Montserrat"/>
          <w:sz w:val="18"/>
          <w:szCs w:val="18"/>
        </w:rPr>
      </w:pPr>
      <w:r w:rsidRPr="001D2BFC">
        <w:rPr>
          <w:rFonts w:ascii="Montserrat" w:hAnsi="Montserrat"/>
          <w:sz w:val="18"/>
          <w:szCs w:val="18"/>
        </w:rPr>
        <w:lastRenderedPageBreak/>
        <w:t>las políticas y los objetivos señalados para el portafolio y la operación de esas políticas en la práctica. Estas incluyen si la estrategia de la Administración se enfoca en cobrar ingresos por intereses contractuales, mantener un perfil de tasa de interés concreto o coordinar la</w:t>
      </w:r>
    </w:p>
    <w:p w:rsidR="008E5B10" w:rsidRPr="001A6D69" w:rsidRDefault="008E5B10" w:rsidP="008E5B10">
      <w:pPr>
        <w:spacing w:line="240" w:lineRule="auto"/>
        <w:ind w:left="720"/>
        <w:contextualSpacing/>
        <w:jc w:val="both"/>
        <w:rPr>
          <w:rFonts w:ascii="Montserrat" w:hAnsi="Montserrat"/>
          <w:sz w:val="18"/>
          <w:szCs w:val="18"/>
        </w:rPr>
      </w:pPr>
      <w:r w:rsidRPr="001A6D69">
        <w:rPr>
          <w:rFonts w:ascii="Montserrat" w:hAnsi="Montserrat"/>
          <w:sz w:val="18"/>
          <w:szCs w:val="18"/>
        </w:rPr>
        <w:t>duración de los activos financieros con la de los pasivos que dichos activos están financiando o las salidas de efectivo esperadas, o realizar flujos de efectivo mediante la venta de los activos;</w:t>
      </w:r>
    </w:p>
    <w:p w:rsidR="008E5B10" w:rsidRPr="001A6D69" w:rsidRDefault="008E5B10" w:rsidP="008E5B10">
      <w:pPr>
        <w:spacing w:line="240" w:lineRule="auto"/>
        <w:contextualSpacing/>
        <w:jc w:val="both"/>
        <w:rPr>
          <w:rFonts w:ascii="Montserrat" w:hAnsi="Montserrat"/>
          <w:sz w:val="18"/>
          <w:szCs w:val="18"/>
        </w:rPr>
      </w:pPr>
    </w:p>
    <w:p w:rsidR="008E5B10" w:rsidRPr="001A6D69" w:rsidRDefault="008E5B10" w:rsidP="008E5B10">
      <w:pPr>
        <w:numPr>
          <w:ilvl w:val="0"/>
          <w:numId w:val="61"/>
        </w:numPr>
        <w:spacing w:line="240" w:lineRule="auto"/>
        <w:ind w:left="720"/>
        <w:contextualSpacing/>
        <w:jc w:val="both"/>
        <w:rPr>
          <w:rFonts w:ascii="Montserrat" w:hAnsi="Montserrat"/>
          <w:sz w:val="18"/>
          <w:szCs w:val="18"/>
        </w:rPr>
      </w:pPr>
      <w:r w:rsidRPr="001A6D69">
        <w:rPr>
          <w:rFonts w:ascii="Montserrat" w:hAnsi="Montserrat"/>
          <w:sz w:val="18"/>
          <w:szCs w:val="18"/>
        </w:rPr>
        <w:t>cómo se evalúa el rendimiento del portafolio y cómo este se informa a la Administración de PEMEX;</w:t>
      </w:r>
    </w:p>
    <w:p w:rsidR="008E5B10" w:rsidRPr="001A6D69" w:rsidRDefault="008E5B10" w:rsidP="008E5B10">
      <w:pPr>
        <w:spacing w:line="240" w:lineRule="auto"/>
        <w:ind w:left="720"/>
        <w:contextualSpacing/>
        <w:jc w:val="both"/>
        <w:rPr>
          <w:rFonts w:ascii="Montserrat" w:hAnsi="Montserrat"/>
          <w:sz w:val="18"/>
          <w:szCs w:val="18"/>
        </w:rPr>
      </w:pPr>
    </w:p>
    <w:p w:rsidR="008E5B10" w:rsidRPr="001A6D69" w:rsidRDefault="008E5B10" w:rsidP="008E5B10">
      <w:pPr>
        <w:numPr>
          <w:ilvl w:val="0"/>
          <w:numId w:val="61"/>
        </w:numPr>
        <w:spacing w:line="240" w:lineRule="auto"/>
        <w:ind w:left="720"/>
        <w:contextualSpacing/>
        <w:jc w:val="both"/>
        <w:rPr>
          <w:rFonts w:ascii="Montserrat" w:hAnsi="Montserrat"/>
          <w:sz w:val="18"/>
          <w:szCs w:val="18"/>
        </w:rPr>
      </w:pPr>
      <w:r w:rsidRPr="001A6D69">
        <w:rPr>
          <w:rFonts w:ascii="Montserrat" w:hAnsi="Montserrat"/>
          <w:sz w:val="18"/>
          <w:szCs w:val="18"/>
        </w:rPr>
        <w:t>los riesgos que afectan al rendimiento del modelo de negocio (y los activos financieros mantenidos en el modelo de negocio) y, en concreto, la forma en que se gestionan dichos riesgos;</w:t>
      </w:r>
    </w:p>
    <w:p w:rsidR="008E5B10" w:rsidRPr="001A6D69" w:rsidRDefault="008E5B10" w:rsidP="008E5B10">
      <w:pPr>
        <w:spacing w:line="240" w:lineRule="auto"/>
        <w:ind w:left="720"/>
        <w:contextualSpacing/>
        <w:jc w:val="both"/>
        <w:rPr>
          <w:rFonts w:ascii="Montserrat" w:hAnsi="Montserrat"/>
          <w:sz w:val="18"/>
          <w:szCs w:val="18"/>
        </w:rPr>
      </w:pPr>
    </w:p>
    <w:p w:rsidR="008E5B10" w:rsidRPr="001A6D69" w:rsidRDefault="008E5B10" w:rsidP="008E5B10">
      <w:pPr>
        <w:numPr>
          <w:ilvl w:val="0"/>
          <w:numId w:val="61"/>
        </w:numPr>
        <w:spacing w:line="240" w:lineRule="auto"/>
        <w:ind w:left="720"/>
        <w:contextualSpacing/>
        <w:jc w:val="both"/>
        <w:rPr>
          <w:rFonts w:ascii="Montserrat" w:hAnsi="Montserrat"/>
          <w:sz w:val="18"/>
          <w:szCs w:val="18"/>
        </w:rPr>
      </w:pPr>
      <w:r w:rsidRPr="001A6D69">
        <w:rPr>
          <w:rFonts w:ascii="Montserrat" w:hAnsi="Montserrat"/>
          <w:sz w:val="18"/>
          <w:szCs w:val="18"/>
        </w:rPr>
        <w:t>cómo se retribuye a los gestores del negocio (por ejemplo, si la compensación se basa en el valor razonable de los activos gestionados o sobre los flujos de efectivo contractuales obtenidos); y</w:t>
      </w:r>
    </w:p>
    <w:p w:rsidR="008E5B10" w:rsidRPr="001A6D69" w:rsidRDefault="008E5B10" w:rsidP="008E5B10">
      <w:pPr>
        <w:spacing w:line="240" w:lineRule="auto"/>
        <w:ind w:left="720"/>
        <w:contextualSpacing/>
        <w:jc w:val="both"/>
        <w:rPr>
          <w:rFonts w:ascii="Montserrat" w:hAnsi="Montserrat"/>
          <w:sz w:val="18"/>
          <w:szCs w:val="18"/>
        </w:rPr>
      </w:pPr>
    </w:p>
    <w:p w:rsidR="008E5B10" w:rsidRPr="001A6D69" w:rsidRDefault="008E5B10" w:rsidP="008E5B10">
      <w:pPr>
        <w:numPr>
          <w:ilvl w:val="0"/>
          <w:numId w:val="61"/>
        </w:numPr>
        <w:spacing w:line="240" w:lineRule="auto"/>
        <w:ind w:left="720"/>
        <w:contextualSpacing/>
        <w:jc w:val="both"/>
        <w:rPr>
          <w:rFonts w:ascii="Montserrat" w:hAnsi="Montserrat"/>
          <w:sz w:val="18"/>
          <w:szCs w:val="18"/>
        </w:rPr>
      </w:pPr>
      <w:r w:rsidRPr="001A6D69">
        <w:rPr>
          <w:rFonts w:ascii="Montserrat" w:hAnsi="Montserrat"/>
          <w:sz w:val="18"/>
          <w:szCs w:val="18"/>
        </w:rPr>
        <w:t>la frecuencia, el volumen y la oportunidad de las ventas en periodos anteriores, las razones de esas ventas y las expectativas sobre la actividad de ventas futuras.</w:t>
      </w:r>
    </w:p>
    <w:p w:rsidR="008E5B10" w:rsidRPr="001A6D69" w:rsidRDefault="008E5B10" w:rsidP="008E5B10">
      <w:pPr>
        <w:spacing w:line="240" w:lineRule="auto"/>
        <w:contextualSpacing/>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Las transferencias de activos financieros a terceros en transacciones que no califican para la baja en cuentas no se consideran ventas para este propósito, de forma consistente con el reconocimiento continuo de los activos por parte de PEMEX.</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Los activos financieros que son mantenidos para negociación y cuyo rendimiento es evaluado sobre una base de valor razonable son medidos al valor razonable con cambios en resultados.</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numPr>
          <w:ilvl w:val="0"/>
          <w:numId w:val="61"/>
        </w:numPr>
        <w:spacing w:line="240" w:lineRule="auto"/>
        <w:ind w:left="720"/>
        <w:contextualSpacing/>
        <w:jc w:val="both"/>
        <w:rPr>
          <w:rFonts w:ascii="Montserrat" w:hAnsi="Montserrat"/>
          <w:sz w:val="18"/>
          <w:szCs w:val="18"/>
        </w:rPr>
      </w:pPr>
      <w:r w:rsidRPr="008E5B10">
        <w:rPr>
          <w:rFonts w:ascii="Montserrat" w:hAnsi="Montserrat"/>
          <w:sz w:val="18"/>
          <w:szCs w:val="18"/>
        </w:rPr>
        <w:t>Activos financieros: Evaluación de si los flujos de efectivo contractuales son solo pagos de principal e intereses (SPPI)</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Para propósitos de esta evaluación, el monto del “principal” se define como el valor razonable del activo financiero en el momento del reconocimiento inicial. El “interés” se define como la contraprestación por el valor temporal del dinero en el tiempo y por el riesgo crediticio asociado con el importe principal pendiente, durante un período de tiempo concreto y por otros riesgos y costos básicos de los préstamos (por ejemplo, el riesgo de liquidez y los costos administrativos), así como un margen de utilidad.</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Al evaluar si los flujos de efectivo contractuales son SPPI, PEMEX considera los términos contractuales del instrumento. Esto incluye evaluar si un activo financiero contiene una condición contractual que pudiera cambiar la oportunidad o importe de los flujos de efectivo contractuales de manera que no cumpliría esta condición.</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Al hacer esta evaluación, PEMEX toma en cuenta:</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numPr>
          <w:ilvl w:val="0"/>
          <w:numId w:val="61"/>
        </w:numPr>
        <w:spacing w:line="240" w:lineRule="auto"/>
        <w:ind w:left="720"/>
        <w:contextualSpacing/>
        <w:jc w:val="both"/>
        <w:rPr>
          <w:rFonts w:ascii="Montserrat" w:hAnsi="Montserrat"/>
          <w:sz w:val="18"/>
          <w:szCs w:val="18"/>
        </w:rPr>
      </w:pPr>
      <w:r w:rsidRPr="001A6D69">
        <w:rPr>
          <w:rFonts w:ascii="Montserrat" w:hAnsi="Montserrat"/>
          <w:sz w:val="18"/>
          <w:szCs w:val="18"/>
        </w:rPr>
        <w:t>eventos contingentes que cambiarían el importe o la oportunidad de los flujos de efectivo;</w:t>
      </w:r>
    </w:p>
    <w:p w:rsidR="008E5B10" w:rsidRPr="001A6D69" w:rsidRDefault="008E5B10" w:rsidP="008E5B10">
      <w:pPr>
        <w:numPr>
          <w:ilvl w:val="0"/>
          <w:numId w:val="61"/>
        </w:numPr>
        <w:spacing w:line="240" w:lineRule="auto"/>
        <w:ind w:left="720"/>
        <w:contextualSpacing/>
        <w:jc w:val="both"/>
        <w:rPr>
          <w:rFonts w:ascii="Montserrat" w:hAnsi="Montserrat"/>
          <w:sz w:val="18"/>
          <w:szCs w:val="18"/>
        </w:rPr>
      </w:pPr>
      <w:r w:rsidRPr="001A6D69">
        <w:rPr>
          <w:rFonts w:ascii="Montserrat" w:hAnsi="Montserrat"/>
          <w:sz w:val="18"/>
          <w:szCs w:val="18"/>
        </w:rPr>
        <w:t>términos que podrían ajustar la tasa del cupón, incluyendo las características de tasa variable;</w:t>
      </w:r>
    </w:p>
    <w:p w:rsidR="008E5B10" w:rsidRPr="001A6D69" w:rsidRDefault="008E5B10" w:rsidP="008E5B10">
      <w:pPr>
        <w:numPr>
          <w:ilvl w:val="0"/>
          <w:numId w:val="61"/>
        </w:numPr>
        <w:spacing w:line="240" w:lineRule="auto"/>
        <w:ind w:left="720"/>
        <w:contextualSpacing/>
        <w:jc w:val="both"/>
        <w:rPr>
          <w:rFonts w:ascii="Montserrat" w:hAnsi="Montserrat"/>
          <w:sz w:val="18"/>
          <w:szCs w:val="18"/>
        </w:rPr>
      </w:pPr>
      <w:r w:rsidRPr="001A6D69">
        <w:rPr>
          <w:rFonts w:ascii="Montserrat" w:hAnsi="Montserrat"/>
          <w:sz w:val="18"/>
          <w:szCs w:val="18"/>
        </w:rPr>
        <w:t>características de pago anticipado y prórroga; y</w:t>
      </w:r>
    </w:p>
    <w:p w:rsidR="008E5B10" w:rsidRPr="001A6D69" w:rsidRDefault="008E5B10" w:rsidP="008E5B10">
      <w:pPr>
        <w:numPr>
          <w:ilvl w:val="0"/>
          <w:numId w:val="61"/>
        </w:numPr>
        <w:spacing w:line="240" w:lineRule="auto"/>
        <w:ind w:left="720"/>
        <w:contextualSpacing/>
        <w:jc w:val="both"/>
        <w:rPr>
          <w:rFonts w:ascii="Montserrat" w:hAnsi="Montserrat"/>
          <w:sz w:val="18"/>
          <w:szCs w:val="18"/>
        </w:rPr>
      </w:pPr>
      <w:r w:rsidRPr="001A6D69">
        <w:rPr>
          <w:rFonts w:ascii="Montserrat" w:hAnsi="Montserrat"/>
          <w:sz w:val="18"/>
          <w:szCs w:val="18"/>
        </w:rPr>
        <w:t>términos que limitan el derecho de PEMEX a los flujos de efectivo procedentes de activos específicos (por ejemplo, características de sin “sin recursos”).</w:t>
      </w:r>
    </w:p>
    <w:p w:rsidR="008E5B10" w:rsidRPr="001A6D69" w:rsidRDefault="008E5B10" w:rsidP="008E5B10">
      <w:pPr>
        <w:spacing w:line="240" w:lineRule="auto"/>
        <w:jc w:val="both"/>
        <w:rPr>
          <w:rFonts w:ascii="Montserrat" w:hAnsi="Montserrat"/>
          <w:sz w:val="18"/>
          <w:szCs w:val="18"/>
        </w:rPr>
      </w:pPr>
    </w:p>
    <w:p w:rsidR="008E5B10" w:rsidRPr="001D2BFC" w:rsidRDefault="008E5B10" w:rsidP="008E5B10">
      <w:pPr>
        <w:spacing w:line="240" w:lineRule="auto"/>
        <w:jc w:val="both"/>
        <w:rPr>
          <w:rFonts w:ascii="Montserrat" w:hAnsi="Montserrat"/>
          <w:sz w:val="18"/>
          <w:szCs w:val="18"/>
        </w:rPr>
      </w:pPr>
      <w:r w:rsidRPr="001D2BFC">
        <w:rPr>
          <w:rFonts w:ascii="Montserrat" w:hAnsi="Montserrat"/>
          <w:sz w:val="18"/>
          <w:szCs w:val="18"/>
        </w:rPr>
        <w:t xml:space="preserve">Una característica de pago anticipado es consistente con el criterio de únicamente pago del principal e intereses si el importe del pago anticipado representa sustancialmente los importes no pagados del principal e intereses sobre el importe principal, que puede incluir compensaciones adicionales razonables para el término anticipado del contrato. </w:t>
      </w:r>
    </w:p>
    <w:p w:rsidR="008E5B10" w:rsidRPr="001D2BFC" w:rsidRDefault="008E5B10" w:rsidP="008E5B10">
      <w:pPr>
        <w:spacing w:line="240" w:lineRule="auto"/>
        <w:jc w:val="both"/>
        <w:rPr>
          <w:rFonts w:ascii="Montserrat" w:hAnsi="Montserrat"/>
          <w:sz w:val="18"/>
          <w:szCs w:val="18"/>
        </w:rPr>
      </w:pPr>
    </w:p>
    <w:p w:rsidR="008E5B10" w:rsidRDefault="008E5B10" w:rsidP="008E5B10">
      <w:pPr>
        <w:spacing w:line="240" w:lineRule="auto"/>
        <w:jc w:val="both"/>
        <w:rPr>
          <w:rFonts w:ascii="Montserrat" w:hAnsi="Montserrat"/>
          <w:sz w:val="18"/>
          <w:szCs w:val="18"/>
        </w:rPr>
      </w:pPr>
      <w:r w:rsidRPr="001D2BFC">
        <w:rPr>
          <w:rFonts w:ascii="Montserrat" w:hAnsi="Montserrat"/>
          <w:sz w:val="18"/>
          <w:szCs w:val="18"/>
        </w:rPr>
        <w:lastRenderedPageBreak/>
        <w:t>Adicionalmente, en el caso de un activo financiero adquirido con un descuento o prima significativo de su importe nominal contractual, una característica que permite o requiere el pago anticipado de un importe que representa sustancialmente el importe nominal contractual más los intereses contractuales devengados (pero no pagados) (que también pueden incluir una compensación adicional razonable por término anticipado) se trata como consistente con este criterio si el valor razonable de la característica de pago anticipado es insignificante en el reconocimiento inicial.</w:t>
      </w:r>
    </w:p>
    <w:p w:rsidR="008E5B10" w:rsidRDefault="008E5B10" w:rsidP="008E5B10">
      <w:pPr>
        <w:spacing w:line="240" w:lineRule="auto"/>
        <w:jc w:val="both"/>
        <w:rPr>
          <w:rFonts w:ascii="Montserrat" w:hAnsi="Montserrat"/>
          <w:sz w:val="18"/>
          <w:szCs w:val="18"/>
        </w:rPr>
      </w:pPr>
    </w:p>
    <w:p w:rsidR="008E5B10" w:rsidRDefault="008E5B10" w:rsidP="008E5B10">
      <w:pPr>
        <w:numPr>
          <w:ilvl w:val="0"/>
          <w:numId w:val="61"/>
        </w:numPr>
        <w:spacing w:line="240" w:lineRule="auto"/>
        <w:ind w:left="720"/>
        <w:contextualSpacing/>
        <w:jc w:val="both"/>
        <w:rPr>
          <w:rFonts w:ascii="Montserrat" w:hAnsi="Montserrat"/>
          <w:sz w:val="18"/>
          <w:szCs w:val="18"/>
        </w:rPr>
      </w:pPr>
      <w:r w:rsidRPr="008E5B10">
        <w:rPr>
          <w:rFonts w:ascii="Montserrat" w:hAnsi="Montserrat"/>
          <w:sz w:val="18"/>
          <w:szCs w:val="18"/>
        </w:rPr>
        <w:t>Activos financieros: Medición po</w:t>
      </w:r>
      <w:r>
        <w:rPr>
          <w:rFonts w:ascii="Montserrat" w:hAnsi="Montserrat"/>
          <w:sz w:val="18"/>
          <w:szCs w:val="18"/>
        </w:rPr>
        <w:t>sterior y ganancias y pérdidas</w:t>
      </w:r>
    </w:p>
    <w:p w:rsidR="008E5B10" w:rsidRPr="008E5B10" w:rsidRDefault="008E5B10" w:rsidP="008E5B10">
      <w:pPr>
        <w:spacing w:line="240" w:lineRule="auto"/>
        <w:contextualSpacing/>
        <w:jc w:val="both"/>
        <w:rPr>
          <w:rFonts w:ascii="Montserrat" w:hAnsi="Montserrat"/>
          <w:sz w:val="18"/>
          <w:szCs w:val="18"/>
        </w:rPr>
      </w:pPr>
    </w:p>
    <w:tbl>
      <w:tblPr>
        <w:tblW w:w="9876" w:type="dxa"/>
        <w:jc w:val="center"/>
        <w:tblCellMar>
          <w:left w:w="70" w:type="dxa"/>
          <w:right w:w="70" w:type="dxa"/>
        </w:tblCellMar>
        <w:tblLook w:val="04A0" w:firstRow="1" w:lastRow="0" w:firstColumn="1" w:lastColumn="0" w:noHBand="0" w:noVBand="1"/>
      </w:tblPr>
      <w:tblGrid>
        <w:gridCol w:w="4532"/>
        <w:gridCol w:w="5344"/>
      </w:tblGrid>
      <w:tr w:rsidR="008E5B10" w:rsidRPr="001A6D69" w:rsidTr="008E5B10">
        <w:trPr>
          <w:cantSplit/>
          <w:trHeight w:val="269"/>
          <w:jc w:val="center"/>
        </w:trPr>
        <w:tc>
          <w:tcPr>
            <w:tcW w:w="4532" w:type="dxa"/>
            <w:vMerge w:val="restart"/>
            <w:tcBorders>
              <w:top w:val="single" w:sz="12" w:space="0" w:color="808080" w:themeColor="background1" w:themeShade="80"/>
              <w:right w:val="inset" w:sz="4" w:space="0" w:color="FFFFFF"/>
            </w:tcBorders>
            <w:shd w:val="clear" w:color="auto" w:fill="D4C19C"/>
            <w:vAlign w:val="center"/>
            <w:hideMark/>
          </w:tcPr>
          <w:p w:rsidR="008E5B10" w:rsidRPr="001A6D69" w:rsidRDefault="008E5B10" w:rsidP="00BB35B5">
            <w:pPr>
              <w:spacing w:before="20" w:after="20" w:line="240" w:lineRule="auto"/>
              <w:jc w:val="center"/>
              <w:rPr>
                <w:rFonts w:ascii="Montserrat" w:hAnsi="Montserrat"/>
                <w:b/>
                <w:bCs/>
                <w:color w:val="FFFFFF"/>
              </w:rPr>
            </w:pPr>
            <w:r w:rsidRPr="001A6D69">
              <w:rPr>
                <w:rFonts w:ascii="Montserrat" w:hAnsi="Montserrat"/>
                <w:b/>
                <w:bCs/>
                <w:color w:val="FFFFFF"/>
              </w:rPr>
              <w:t>Activo Financiero a:</w:t>
            </w:r>
          </w:p>
        </w:tc>
        <w:tc>
          <w:tcPr>
            <w:tcW w:w="5344" w:type="dxa"/>
            <w:vMerge w:val="restart"/>
            <w:tcBorders>
              <w:top w:val="single" w:sz="12" w:space="0" w:color="808080" w:themeColor="background1" w:themeShade="80"/>
              <w:left w:val="inset" w:sz="4" w:space="0" w:color="FFFFFF"/>
              <w:bottom w:val="single" w:sz="12" w:space="0" w:color="FFFFFF"/>
              <w:right w:val="inset" w:sz="4" w:space="0" w:color="FFFFFF"/>
            </w:tcBorders>
            <w:shd w:val="clear" w:color="auto" w:fill="D4C19C"/>
            <w:noWrap/>
            <w:vAlign w:val="center"/>
            <w:hideMark/>
          </w:tcPr>
          <w:p w:rsidR="008E5B10" w:rsidRPr="001A6D69" w:rsidRDefault="008E5B10" w:rsidP="00BB35B5">
            <w:pPr>
              <w:spacing w:before="20" w:after="20" w:line="240" w:lineRule="auto"/>
              <w:jc w:val="center"/>
              <w:rPr>
                <w:rFonts w:ascii="Montserrat" w:hAnsi="Montserrat"/>
                <w:b/>
                <w:bCs/>
                <w:color w:val="FFFFFF"/>
              </w:rPr>
            </w:pPr>
            <w:r w:rsidRPr="001A6D69">
              <w:rPr>
                <w:rFonts w:ascii="Montserrat" w:hAnsi="Montserrat"/>
                <w:b/>
                <w:bCs/>
                <w:color w:val="FFFFFF"/>
              </w:rPr>
              <w:t>Medición</w:t>
            </w:r>
          </w:p>
        </w:tc>
      </w:tr>
      <w:tr w:rsidR="008E5B10" w:rsidRPr="001A6D69" w:rsidTr="008E5B10">
        <w:trPr>
          <w:cantSplit/>
          <w:trHeight w:val="269"/>
          <w:jc w:val="center"/>
        </w:trPr>
        <w:tc>
          <w:tcPr>
            <w:tcW w:w="4532" w:type="dxa"/>
            <w:vMerge/>
            <w:tcBorders>
              <w:top w:val="inset" w:sz="4" w:space="0" w:color="FFFFFF"/>
              <w:right w:val="inset" w:sz="4" w:space="0" w:color="FFFFFF"/>
            </w:tcBorders>
            <w:shd w:val="clear" w:color="auto" w:fill="D4C19C"/>
            <w:vAlign w:val="center"/>
            <w:hideMark/>
          </w:tcPr>
          <w:p w:rsidR="008E5B10" w:rsidRPr="001A6D69" w:rsidRDefault="008E5B10" w:rsidP="00BB35B5">
            <w:pPr>
              <w:spacing w:before="20" w:after="20" w:line="240" w:lineRule="auto"/>
              <w:jc w:val="center"/>
              <w:rPr>
                <w:rFonts w:ascii="Montserrat" w:hAnsi="Montserrat"/>
                <w:b/>
                <w:bCs/>
                <w:color w:val="FFFFFF"/>
              </w:rPr>
            </w:pPr>
          </w:p>
        </w:tc>
        <w:tc>
          <w:tcPr>
            <w:tcW w:w="5344" w:type="dxa"/>
            <w:vMerge/>
            <w:tcBorders>
              <w:top w:val="inset" w:sz="4" w:space="0" w:color="FFFFFF"/>
              <w:left w:val="inset" w:sz="4" w:space="0" w:color="FFFFFF"/>
              <w:bottom w:val="single" w:sz="12" w:space="0" w:color="FFFFFF"/>
              <w:right w:val="inset" w:sz="4" w:space="0" w:color="FFFFFF"/>
            </w:tcBorders>
            <w:shd w:val="clear" w:color="auto" w:fill="D4C19C"/>
            <w:vAlign w:val="center"/>
            <w:hideMark/>
          </w:tcPr>
          <w:p w:rsidR="008E5B10" w:rsidRPr="001A6D69" w:rsidRDefault="008E5B10" w:rsidP="00BB35B5">
            <w:pPr>
              <w:spacing w:before="20" w:after="20" w:line="240" w:lineRule="auto"/>
              <w:jc w:val="center"/>
              <w:rPr>
                <w:rFonts w:ascii="Montserrat" w:hAnsi="Montserrat"/>
                <w:b/>
                <w:bCs/>
                <w:color w:val="FFFFFF"/>
              </w:rPr>
            </w:pPr>
          </w:p>
        </w:tc>
      </w:tr>
      <w:tr w:rsidR="008E5B10" w:rsidRPr="001A6D69" w:rsidTr="00BB35B5">
        <w:trPr>
          <w:cantSplit/>
          <w:jc w:val="center"/>
        </w:trPr>
        <w:tc>
          <w:tcPr>
            <w:tcW w:w="4532" w:type="dxa"/>
            <w:tcBorders>
              <w:bottom w:val="double" w:sz="12" w:space="0" w:color="808080"/>
            </w:tcBorders>
            <w:shd w:val="clear" w:color="auto" w:fill="auto"/>
            <w:noWrap/>
            <w:vAlign w:val="center"/>
          </w:tcPr>
          <w:p w:rsidR="008E5B10" w:rsidRPr="008E5B10" w:rsidRDefault="008E5B10" w:rsidP="00BB35B5">
            <w:pPr>
              <w:spacing w:line="40" w:lineRule="atLeast"/>
              <w:jc w:val="center"/>
              <w:rPr>
                <w:rFonts w:ascii="Montserrat" w:hAnsi="Montserrat"/>
                <w:b/>
                <w:bCs/>
                <w:sz w:val="4"/>
                <w:szCs w:val="4"/>
              </w:rPr>
            </w:pPr>
          </w:p>
        </w:tc>
        <w:tc>
          <w:tcPr>
            <w:tcW w:w="5344" w:type="dxa"/>
            <w:tcBorders>
              <w:top w:val="single" w:sz="12" w:space="0" w:color="FFFFFF"/>
              <w:bottom w:val="double" w:sz="12" w:space="0" w:color="808080"/>
            </w:tcBorders>
            <w:shd w:val="clear" w:color="auto" w:fill="auto"/>
            <w:noWrap/>
            <w:vAlign w:val="center"/>
          </w:tcPr>
          <w:p w:rsidR="008E5B10" w:rsidRPr="008E5B10" w:rsidRDefault="008E5B10" w:rsidP="00BB35B5">
            <w:pPr>
              <w:spacing w:line="40" w:lineRule="atLeast"/>
              <w:jc w:val="center"/>
              <w:rPr>
                <w:rFonts w:ascii="Montserrat" w:hAnsi="Montserrat"/>
                <w:b/>
                <w:bCs/>
                <w:sz w:val="4"/>
                <w:szCs w:val="4"/>
              </w:rPr>
            </w:pPr>
          </w:p>
        </w:tc>
      </w:tr>
      <w:tr w:rsidR="008E5B10" w:rsidRPr="001A6D69" w:rsidTr="00BB35B5">
        <w:trPr>
          <w:cantSplit/>
          <w:jc w:val="center"/>
        </w:trPr>
        <w:tc>
          <w:tcPr>
            <w:tcW w:w="4532" w:type="dxa"/>
            <w:tcBorders>
              <w:top w:val="double" w:sz="12" w:space="0" w:color="808080"/>
            </w:tcBorders>
            <w:shd w:val="clear" w:color="auto" w:fill="F2F2F2"/>
            <w:noWrap/>
            <w:vAlign w:val="center"/>
            <w:hideMark/>
          </w:tcPr>
          <w:p w:rsidR="008E5B10" w:rsidRPr="001A6D69" w:rsidRDefault="008E5B10" w:rsidP="00BB35B5">
            <w:pPr>
              <w:spacing w:before="20" w:after="20" w:line="240" w:lineRule="auto"/>
              <w:rPr>
                <w:rFonts w:ascii="Montserrat" w:hAnsi="Montserrat"/>
                <w:b/>
                <w:bCs/>
                <w:color w:val="000000"/>
              </w:rPr>
            </w:pPr>
          </w:p>
        </w:tc>
        <w:tc>
          <w:tcPr>
            <w:tcW w:w="5344" w:type="dxa"/>
            <w:tcBorders>
              <w:top w:val="double" w:sz="12" w:space="0" w:color="808080"/>
            </w:tcBorders>
            <w:shd w:val="clear" w:color="auto" w:fill="F2F2F2"/>
            <w:noWrap/>
            <w:vAlign w:val="center"/>
            <w:hideMark/>
          </w:tcPr>
          <w:p w:rsidR="008E5B10" w:rsidRPr="001A6D69" w:rsidRDefault="008E5B10" w:rsidP="00BB35B5">
            <w:pPr>
              <w:spacing w:before="20" w:after="20" w:line="240" w:lineRule="auto"/>
              <w:jc w:val="right"/>
              <w:rPr>
                <w:rFonts w:ascii="Montserrat" w:hAnsi="Montserrat"/>
                <w:b/>
                <w:bCs/>
                <w:color w:val="000000"/>
              </w:rPr>
            </w:pPr>
          </w:p>
        </w:tc>
      </w:tr>
      <w:tr w:rsidR="008E5B10" w:rsidRPr="001A6D69" w:rsidTr="00BB35B5">
        <w:trPr>
          <w:cantSplit/>
          <w:jc w:val="center"/>
        </w:trPr>
        <w:tc>
          <w:tcPr>
            <w:tcW w:w="4532" w:type="dxa"/>
            <w:shd w:val="clear" w:color="auto" w:fill="F2F2F2"/>
            <w:noWrap/>
          </w:tcPr>
          <w:p w:rsidR="008E5B10" w:rsidRPr="001A6D69" w:rsidRDefault="008E5B10" w:rsidP="00BB35B5">
            <w:pPr>
              <w:spacing w:before="20" w:after="20" w:line="240" w:lineRule="auto"/>
              <w:rPr>
                <w:rFonts w:ascii="Montserrat" w:hAnsi="Montserrat"/>
                <w:b/>
              </w:rPr>
            </w:pPr>
            <w:r w:rsidRPr="001A6D69">
              <w:rPr>
                <w:rFonts w:ascii="Montserrat" w:hAnsi="Montserrat"/>
                <w:b/>
              </w:rPr>
              <w:t>Activos financieros al VRCR.</w:t>
            </w:r>
          </w:p>
        </w:tc>
        <w:tc>
          <w:tcPr>
            <w:tcW w:w="5344" w:type="dxa"/>
            <w:shd w:val="clear" w:color="auto" w:fill="F2F2F2"/>
            <w:noWrap/>
          </w:tcPr>
          <w:p w:rsidR="008E5B10" w:rsidRPr="001A6D69" w:rsidRDefault="008E5B10" w:rsidP="00BB35B5">
            <w:pPr>
              <w:spacing w:before="20" w:after="20" w:line="240" w:lineRule="auto"/>
              <w:jc w:val="both"/>
              <w:rPr>
                <w:rFonts w:ascii="Montserrat" w:hAnsi="Montserrat"/>
                <w:sz w:val="18"/>
                <w:szCs w:val="18"/>
              </w:rPr>
            </w:pPr>
            <w:r w:rsidRPr="001A6D69">
              <w:rPr>
                <w:rFonts w:ascii="Montserrat" w:hAnsi="Montserrat"/>
                <w:sz w:val="18"/>
                <w:szCs w:val="18"/>
              </w:rPr>
              <w:t>Estos activos se miden posteriormente al valor razonable. Las ganancias y pérdidas netas, incluyendo cualquier ingreso por intereses o dividendos, se reconocen en resultados.</w:t>
            </w:r>
          </w:p>
        </w:tc>
      </w:tr>
      <w:tr w:rsidR="008E5B10" w:rsidRPr="001A6D69" w:rsidTr="00BB35B5">
        <w:trPr>
          <w:cantSplit/>
          <w:jc w:val="center"/>
        </w:trPr>
        <w:tc>
          <w:tcPr>
            <w:tcW w:w="4532" w:type="dxa"/>
            <w:shd w:val="clear" w:color="auto" w:fill="F2F2F2"/>
            <w:noWrap/>
          </w:tcPr>
          <w:p w:rsidR="008E5B10" w:rsidRPr="001A6D69" w:rsidRDefault="008E5B10" w:rsidP="00BB35B5">
            <w:pPr>
              <w:spacing w:before="20" w:after="20" w:line="240" w:lineRule="auto"/>
              <w:rPr>
                <w:rFonts w:ascii="Montserrat" w:hAnsi="Montserrat"/>
                <w:b/>
              </w:rPr>
            </w:pPr>
            <w:r w:rsidRPr="001A6D69">
              <w:rPr>
                <w:rFonts w:ascii="Montserrat" w:hAnsi="Montserrat"/>
                <w:b/>
              </w:rPr>
              <w:t>Activos financieros al costo amortizado.</w:t>
            </w:r>
          </w:p>
        </w:tc>
        <w:tc>
          <w:tcPr>
            <w:tcW w:w="5344" w:type="dxa"/>
            <w:shd w:val="clear" w:color="auto" w:fill="F2F2F2"/>
            <w:noWrap/>
          </w:tcPr>
          <w:p w:rsidR="008E5B10" w:rsidRPr="001A6D69" w:rsidRDefault="008E5B10" w:rsidP="00BB35B5">
            <w:pPr>
              <w:spacing w:before="20" w:after="20" w:line="240" w:lineRule="auto"/>
              <w:jc w:val="both"/>
              <w:rPr>
                <w:rFonts w:ascii="Montserrat" w:hAnsi="Montserrat"/>
                <w:sz w:val="18"/>
                <w:szCs w:val="18"/>
              </w:rPr>
            </w:pPr>
            <w:r w:rsidRPr="001A6D69">
              <w:rPr>
                <w:rFonts w:ascii="Montserrat" w:hAnsi="Montserrat"/>
                <w:sz w:val="18"/>
                <w:szCs w:val="18"/>
              </w:rPr>
              <w:t>Estos activos se miden posteriormente al costo amortizado usando el método del interés efectivo. El costo amortizado se reduce por las pérdidas por deterioro. El ingreso por intereses, las ganancias y pérdidas por conversión de moneda extranjera y el deterioro se reconocen en resultados. Cualquier ganancia o pérdida en la baja en cuentas se reconoce en resultados.</w:t>
            </w:r>
          </w:p>
        </w:tc>
      </w:tr>
      <w:tr w:rsidR="008E5B10" w:rsidRPr="001A6D69" w:rsidTr="00BB35B5">
        <w:trPr>
          <w:cantSplit/>
          <w:jc w:val="center"/>
        </w:trPr>
        <w:tc>
          <w:tcPr>
            <w:tcW w:w="4532" w:type="dxa"/>
            <w:shd w:val="clear" w:color="auto" w:fill="F2F2F2"/>
            <w:noWrap/>
          </w:tcPr>
          <w:p w:rsidR="008E5B10" w:rsidRPr="001A6D69" w:rsidRDefault="008E5B10" w:rsidP="00BB35B5">
            <w:pPr>
              <w:spacing w:before="20" w:after="20" w:line="240" w:lineRule="auto"/>
              <w:rPr>
                <w:rFonts w:ascii="Montserrat" w:hAnsi="Montserrat"/>
                <w:b/>
              </w:rPr>
            </w:pPr>
            <w:r w:rsidRPr="001A6D69">
              <w:rPr>
                <w:rFonts w:ascii="Montserrat" w:hAnsi="Montserrat"/>
                <w:b/>
              </w:rPr>
              <w:t>Inversiones de Deuda a VRCORI.</w:t>
            </w:r>
          </w:p>
        </w:tc>
        <w:tc>
          <w:tcPr>
            <w:tcW w:w="5344" w:type="dxa"/>
            <w:shd w:val="clear" w:color="auto" w:fill="F2F2F2"/>
            <w:noWrap/>
          </w:tcPr>
          <w:p w:rsidR="008E5B10" w:rsidRPr="001A6D69" w:rsidRDefault="008E5B10" w:rsidP="00BB35B5">
            <w:pPr>
              <w:spacing w:before="20" w:after="20" w:line="240" w:lineRule="auto"/>
              <w:jc w:val="both"/>
              <w:rPr>
                <w:rFonts w:ascii="Montserrat" w:hAnsi="Montserrat"/>
                <w:sz w:val="18"/>
                <w:szCs w:val="18"/>
              </w:rPr>
            </w:pPr>
            <w:r w:rsidRPr="001A6D69">
              <w:rPr>
                <w:rFonts w:ascii="Montserrat" w:hAnsi="Montserrat"/>
                <w:sz w:val="18"/>
                <w:szCs w:val="18"/>
              </w:rPr>
              <w:t>Estos activos se miden posteriormente al valor razonable. El ingreso por intereses calculado bajo el método de interés efectivo, las ganancias y pérdidas por conversión de moneda extranjera y el deterioro se reconocen en resultados. Otras ganancias y pérdidas netas se reconocen en otro resultado integral. En el momento de la baja en cuentas, las ganancias y pérdidas acumuladas en otro resultado integral se reclasifican en resultados.</w:t>
            </w:r>
          </w:p>
        </w:tc>
      </w:tr>
      <w:tr w:rsidR="008E5B10" w:rsidRPr="001A6D69" w:rsidTr="00BB35B5">
        <w:trPr>
          <w:cantSplit/>
          <w:jc w:val="center"/>
        </w:trPr>
        <w:tc>
          <w:tcPr>
            <w:tcW w:w="4532" w:type="dxa"/>
            <w:tcBorders>
              <w:bottom w:val="single" w:sz="12" w:space="0" w:color="A5A5A5"/>
            </w:tcBorders>
            <w:shd w:val="clear" w:color="auto" w:fill="F2F2F2"/>
            <w:noWrap/>
          </w:tcPr>
          <w:p w:rsidR="008E5B10" w:rsidRPr="001A6D69" w:rsidRDefault="008E5B10" w:rsidP="00BB35B5">
            <w:pPr>
              <w:spacing w:before="20" w:after="20" w:line="240" w:lineRule="auto"/>
              <w:rPr>
                <w:rFonts w:ascii="Montserrat" w:hAnsi="Montserrat"/>
                <w:b/>
              </w:rPr>
            </w:pPr>
            <w:r w:rsidRPr="001A6D69">
              <w:rPr>
                <w:rFonts w:ascii="Montserrat" w:hAnsi="Montserrat"/>
                <w:b/>
              </w:rPr>
              <w:t>Inversiones de Patrimonio a VRCORI</w:t>
            </w:r>
          </w:p>
        </w:tc>
        <w:tc>
          <w:tcPr>
            <w:tcW w:w="5344" w:type="dxa"/>
            <w:tcBorders>
              <w:bottom w:val="single" w:sz="12" w:space="0" w:color="A5A5A5"/>
            </w:tcBorders>
            <w:shd w:val="clear" w:color="auto" w:fill="F2F2F2"/>
            <w:noWrap/>
          </w:tcPr>
          <w:p w:rsidR="008E5B10" w:rsidRPr="001A6D69" w:rsidRDefault="008E5B10" w:rsidP="00BB35B5">
            <w:pPr>
              <w:spacing w:before="20" w:after="20" w:line="240" w:lineRule="auto"/>
              <w:jc w:val="both"/>
              <w:rPr>
                <w:rFonts w:ascii="Montserrat" w:hAnsi="Montserrat"/>
              </w:rPr>
            </w:pPr>
            <w:r w:rsidRPr="001A6D69">
              <w:rPr>
                <w:rFonts w:ascii="Montserrat" w:hAnsi="Montserrat"/>
                <w:sz w:val="18"/>
                <w:szCs w:val="18"/>
              </w:rPr>
              <w:t>Estos activos se miden posteriormente al valor razonable. Los dividendos se reconocen como ingresos en resultados a menos que el dividendo claramente represente una recuperación de parte del costo de la inversión. Otras ganancias y pérdidas netas se reconocen en otro resultado integral y nunca se reclasifican en resultados.</w:t>
            </w:r>
          </w:p>
        </w:tc>
      </w:tr>
    </w:tbl>
    <w:p w:rsidR="008E5B10" w:rsidRPr="008E5B10" w:rsidRDefault="008E5B10" w:rsidP="008E5B10">
      <w:pPr>
        <w:spacing w:line="240" w:lineRule="auto"/>
        <w:jc w:val="both"/>
        <w:rPr>
          <w:rFonts w:ascii="Montserrat" w:hAnsi="Montserrat"/>
          <w:sz w:val="18"/>
          <w:szCs w:val="18"/>
        </w:rPr>
      </w:pPr>
    </w:p>
    <w:p w:rsidR="008E5B10" w:rsidRDefault="008E5B10" w:rsidP="008E5B10">
      <w:pPr>
        <w:spacing w:line="240" w:lineRule="auto"/>
        <w:jc w:val="both"/>
        <w:rPr>
          <w:rFonts w:ascii="Montserrat" w:hAnsi="Montserrat"/>
          <w:sz w:val="18"/>
          <w:szCs w:val="18"/>
        </w:rPr>
      </w:pPr>
    </w:p>
    <w:p w:rsidR="009C12EA" w:rsidRDefault="009C12EA" w:rsidP="008E5B10">
      <w:pPr>
        <w:spacing w:line="240" w:lineRule="auto"/>
        <w:jc w:val="both"/>
        <w:rPr>
          <w:rFonts w:ascii="Montserrat" w:hAnsi="Montserrat"/>
          <w:sz w:val="18"/>
          <w:szCs w:val="18"/>
        </w:rPr>
      </w:pPr>
    </w:p>
    <w:p w:rsidR="008E5B10" w:rsidRDefault="008E5B10" w:rsidP="008E5B10">
      <w:pPr>
        <w:spacing w:line="240" w:lineRule="auto"/>
        <w:jc w:val="both"/>
        <w:rPr>
          <w:rFonts w:ascii="Montserrat" w:hAnsi="Montserrat"/>
          <w:sz w:val="18"/>
          <w:szCs w:val="18"/>
        </w:rPr>
      </w:pPr>
    </w:p>
    <w:p w:rsidR="008E5B10" w:rsidRDefault="008E5B10" w:rsidP="008E5B10">
      <w:pPr>
        <w:spacing w:line="240" w:lineRule="auto"/>
        <w:jc w:val="both"/>
        <w:rPr>
          <w:rFonts w:ascii="Montserrat" w:hAnsi="Montserrat"/>
          <w:sz w:val="18"/>
          <w:szCs w:val="18"/>
        </w:rPr>
      </w:pPr>
    </w:p>
    <w:p w:rsidR="008E5B10" w:rsidRPr="008E5B10" w:rsidRDefault="008E5B10" w:rsidP="008E5B10">
      <w:pPr>
        <w:spacing w:line="240" w:lineRule="auto"/>
        <w:jc w:val="both"/>
        <w:rPr>
          <w:rFonts w:ascii="Montserrat" w:hAnsi="Montserrat"/>
          <w:sz w:val="18"/>
          <w:szCs w:val="18"/>
        </w:rPr>
      </w:pPr>
    </w:p>
    <w:p w:rsidR="008E5B10" w:rsidRPr="008E5B10" w:rsidRDefault="008E5B10" w:rsidP="008E5B10">
      <w:pPr>
        <w:numPr>
          <w:ilvl w:val="0"/>
          <w:numId w:val="61"/>
        </w:numPr>
        <w:spacing w:line="240" w:lineRule="auto"/>
        <w:ind w:left="720"/>
        <w:contextualSpacing/>
        <w:jc w:val="both"/>
        <w:rPr>
          <w:rFonts w:ascii="Montserrat" w:hAnsi="Montserrat"/>
          <w:sz w:val="18"/>
          <w:szCs w:val="18"/>
        </w:rPr>
      </w:pPr>
      <w:r w:rsidRPr="008E5B10">
        <w:rPr>
          <w:rFonts w:ascii="Montserrat" w:hAnsi="Montserrat"/>
          <w:sz w:val="18"/>
          <w:szCs w:val="18"/>
        </w:rPr>
        <w:t>Pasivos financieros: Clasificación, medición po</w:t>
      </w:r>
      <w:r>
        <w:rPr>
          <w:rFonts w:ascii="Montserrat" w:hAnsi="Montserrat"/>
          <w:sz w:val="18"/>
          <w:szCs w:val="18"/>
        </w:rPr>
        <w:t>sterior y ganancias y pérdidas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En el caso de los pasivos financieros, estos se reconocen inicialmente a su valor razonable, y posteriormente se miden a su costo amortizado. Los pasivos financieros provenientes de la contratación o emisión de instrumentos financieros de deuda se reconocen inicialmente al valor de la obligación que representan (a su valor razonable) y se remedirán subsecuentemente bajo el método de costo amortizado devengado a través de la tasa de interés efectiva, donde los gastos, primas y descuentos relacionados con la emisión, se amortizan a través de la tasa de interés efectiva. El ingreso por intereses y las ganancias y pérdidas por conversión de moneda extranjera se reconocen en resultados. Cualquier ganancia o pérdida en la baja en cuentas se reconoce en resultados.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 xml:space="preserve">iii. Baja en cuentas </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Activos financieros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PEMEX da de baja en cuentas un activo financiero cuando expiran los derechos contractuales sobre los flujos de efectivo del activo financiero, o cuando transfiere los derechos a recibir los flujos de efectivo contractuales en una transacción en la que se transfieren sustancialmente todos los riesgos y beneficios de la propiedad del activo financiero, o en la cual PEMEX no transfiere ni retiene sustancialmente todos los riesgos y beneficios relacionados con la propiedad y no retiene el control sobre los activos financieros.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Cuando PEMEX participa en transacciones en las que transfiere los activos reconocidos en su estado de situación financiera, pero retiene todos o sustancialmente todos los riesgos y ventajas de los activos financieros transferidos, en estos casos, los activos financieros transferidos no son dados de baja.</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Pasivos financieros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 xml:space="preserve">PEMEX da de baja en cuentas un pasivo financiero cuando sus obligaciones contractuales son pagadas o canceladas, o bien hayan expirado. PEMEX también da de baja un pasivo financiero cuando se modifican sus condiciones y los flujos de efectivo del pasivo modificado son sustancialmente distintos. En este caso, se reconoce un nuevo pasivo financiero con base en las nuevas condiciones al valor razonable. </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En el momento de la baja en cuentas de un pasivo financiero, la diferencia entre el importe en libros del pasivo financiero extinto y la contraprestación pagada (incluyendo los activos distintos de efectivo transferidos o los pasivos asumidos) se reconoce en resultados.</w:t>
      </w: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Reforma de la tasa de interés de referencia</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Cuando la base para determinar los flujos de efectivo contractuales de un activo financiero o pasivo financiero medido al costo amortizado cambió como resultado de la reforma de la tasa de interés de referencia, PEMEX actualizó la tasa de interés efectiva del activo financiero o pasivo financiero para reflejar el cambio que se requiere por la reforma. La reforma de la tasa de interés de referencia requiere un cambio en la base para determinar los flujos de efectivo contractuales si se cumplen las siguientes condiciones:</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numPr>
          <w:ilvl w:val="0"/>
          <w:numId w:val="63"/>
        </w:numPr>
        <w:spacing w:line="240" w:lineRule="auto"/>
        <w:jc w:val="both"/>
        <w:rPr>
          <w:rFonts w:ascii="Montserrat" w:hAnsi="Montserrat"/>
          <w:sz w:val="18"/>
          <w:szCs w:val="18"/>
        </w:rPr>
      </w:pPr>
      <w:r w:rsidRPr="001A6D69">
        <w:rPr>
          <w:rFonts w:ascii="Montserrat" w:hAnsi="Montserrat"/>
          <w:sz w:val="18"/>
          <w:szCs w:val="18"/>
        </w:rPr>
        <w:t>el cambio es necesario como consecuencia directa de la reforma; y</w:t>
      </w:r>
    </w:p>
    <w:p w:rsidR="008E5B10" w:rsidRPr="001A6D69" w:rsidRDefault="008E5B10" w:rsidP="008E5B10">
      <w:pPr>
        <w:numPr>
          <w:ilvl w:val="0"/>
          <w:numId w:val="63"/>
        </w:numPr>
        <w:spacing w:line="240" w:lineRule="auto"/>
        <w:jc w:val="both"/>
        <w:rPr>
          <w:rFonts w:ascii="Montserrat" w:hAnsi="Montserrat"/>
          <w:sz w:val="18"/>
          <w:szCs w:val="18"/>
        </w:rPr>
      </w:pPr>
      <w:r w:rsidRPr="001A6D69">
        <w:rPr>
          <w:rFonts w:ascii="Montserrat" w:hAnsi="Montserrat"/>
          <w:sz w:val="18"/>
          <w:szCs w:val="18"/>
        </w:rPr>
        <w:t>la nueva base para determinar los flujos de efectivo contractuales es económicamente equivalente a la base anterior, es decir, la base inmediata antes del cambio.</w:t>
      </w:r>
    </w:p>
    <w:p w:rsidR="008E5B10" w:rsidRDefault="008E5B10"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Cuando se realizaron cambios en un activo o pasivo financiero además de cambios en la base para determinar los flujos de efectivo contractuales requeridos por la reforma de la tasa de interés de referencia, PEMEX primero actualiza la tasa de interés efectiva del activo financiero o pasivo financiero para reflejar el cambio que es requerido por la reforma de la tasa de interés de referencia. Posteriormente, PEMEX aplica las políticas sobre la contabilización de modificaciones a los cambios adicionales.</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 xml:space="preserve">iv. Compensación </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Un activo y un pasivo financiero serán objeto de compensación, de manera que se presente en el estado de situación financiera su importe neto, cuando y solo cuando PEMEX tenga, en el momento actual, el derecho, exigible legalmente, de compensar los importes reconocidos y tenga la intención de liquidar por el importe neto, o de realizar el activo y liquidar el pasivo simultáneamente.</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 xml:space="preserve">v. Instrumentos financieros derivados y contabilidad de coberturas </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 xml:space="preserve">PEMEX mantiene instrumentos financieros derivados para cubrir la exposición de riesgo en moneda extranjera, tasa de interés y precio de commodities relacionados a sus productos. Los derivados implícitos son separados del contrato principal y registrados de forma separada si el contrato principal no es un activo financiero y se cumplen ciertos criterios. </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Dichos contratos no se contabilizan como coberturas designadas formalmente. Los IFD se contabilizan como activos financieros cuando el valor razonable es positivo y como un pasivo financiero cuando el valor razonable es negativo.</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 xml:space="preserve">vi. Deterioro </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Instrumentos financieros y activos del contrato –</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PEMEX reconoce estimaciones de pérdidas crediticias esperadas (“PCE”) por:</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numPr>
          <w:ilvl w:val="0"/>
          <w:numId w:val="62"/>
        </w:numPr>
        <w:spacing w:line="240" w:lineRule="auto"/>
        <w:contextualSpacing/>
        <w:jc w:val="both"/>
        <w:rPr>
          <w:rFonts w:ascii="Montserrat" w:hAnsi="Montserrat"/>
          <w:sz w:val="18"/>
          <w:szCs w:val="18"/>
        </w:rPr>
      </w:pPr>
      <w:r w:rsidRPr="001A6D69">
        <w:rPr>
          <w:rFonts w:ascii="Montserrat" w:hAnsi="Montserrat"/>
          <w:sz w:val="18"/>
          <w:szCs w:val="18"/>
        </w:rPr>
        <w:t>los activos financieros medidos al costo amortizado;</w:t>
      </w:r>
    </w:p>
    <w:p w:rsidR="008E5B10" w:rsidRPr="001A6D69" w:rsidRDefault="008E5B10" w:rsidP="008E5B10">
      <w:pPr>
        <w:numPr>
          <w:ilvl w:val="0"/>
          <w:numId w:val="62"/>
        </w:numPr>
        <w:spacing w:line="240" w:lineRule="auto"/>
        <w:contextualSpacing/>
        <w:jc w:val="both"/>
        <w:rPr>
          <w:rFonts w:ascii="Montserrat" w:hAnsi="Montserrat"/>
          <w:sz w:val="18"/>
          <w:szCs w:val="18"/>
        </w:rPr>
      </w:pPr>
      <w:r w:rsidRPr="001A6D69">
        <w:rPr>
          <w:rFonts w:ascii="Montserrat" w:hAnsi="Montserrat"/>
          <w:sz w:val="18"/>
          <w:szCs w:val="18"/>
        </w:rPr>
        <w:t>las inversiones en instrumentos de deuda medidas al valor razonable con cambios en otro resultado integral; y</w:t>
      </w:r>
    </w:p>
    <w:p w:rsidR="008E5B10" w:rsidRPr="001A6D69" w:rsidRDefault="008E5B10" w:rsidP="008E5B10">
      <w:pPr>
        <w:numPr>
          <w:ilvl w:val="0"/>
          <w:numId w:val="62"/>
        </w:numPr>
        <w:spacing w:line="240" w:lineRule="auto"/>
        <w:contextualSpacing/>
        <w:jc w:val="both"/>
        <w:rPr>
          <w:rFonts w:ascii="Montserrat" w:hAnsi="Montserrat"/>
          <w:sz w:val="18"/>
          <w:szCs w:val="18"/>
        </w:rPr>
      </w:pPr>
      <w:r w:rsidRPr="001A6D69">
        <w:rPr>
          <w:rFonts w:ascii="Montserrat" w:hAnsi="Montserrat"/>
          <w:sz w:val="18"/>
          <w:szCs w:val="18"/>
        </w:rPr>
        <w:t xml:space="preserve">los activos de contratos </w:t>
      </w:r>
    </w:p>
    <w:p w:rsidR="008E5B10" w:rsidRPr="001A6D69" w:rsidRDefault="008E5B10" w:rsidP="008E5B10">
      <w:pPr>
        <w:spacing w:line="240" w:lineRule="auto"/>
        <w:contextualSpacing/>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PEMEX mide las estimaciones de pérdidas por un importe igual a las PCE durante el tiempo de vida del activo, excepto por lo siguiente, que se mide como el importe de las PCE de doce meses:</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numPr>
          <w:ilvl w:val="0"/>
          <w:numId w:val="64"/>
        </w:numPr>
        <w:spacing w:line="240" w:lineRule="auto"/>
        <w:jc w:val="both"/>
        <w:rPr>
          <w:rFonts w:ascii="Montserrat" w:hAnsi="Montserrat"/>
          <w:sz w:val="18"/>
          <w:szCs w:val="18"/>
        </w:rPr>
      </w:pPr>
      <w:r w:rsidRPr="001A6D69">
        <w:rPr>
          <w:rFonts w:ascii="Montserrat" w:hAnsi="Montserrat"/>
          <w:sz w:val="18"/>
          <w:szCs w:val="18"/>
        </w:rPr>
        <w:t>instrumentos de deuda que se determina que tienen un riesgo crediticio bajo a la fecha de presentación; y</w:t>
      </w:r>
    </w:p>
    <w:p w:rsidR="008E5B10" w:rsidRPr="001A6D69" w:rsidRDefault="008E5B10" w:rsidP="008E5B10">
      <w:pPr>
        <w:numPr>
          <w:ilvl w:val="0"/>
          <w:numId w:val="64"/>
        </w:numPr>
        <w:spacing w:line="240" w:lineRule="auto"/>
        <w:jc w:val="both"/>
        <w:rPr>
          <w:rFonts w:ascii="Montserrat" w:hAnsi="Montserrat"/>
          <w:sz w:val="18"/>
          <w:szCs w:val="18"/>
        </w:rPr>
      </w:pPr>
      <w:r w:rsidRPr="001A6D69">
        <w:rPr>
          <w:rFonts w:ascii="Montserrat" w:hAnsi="Montserrat"/>
          <w:sz w:val="18"/>
          <w:szCs w:val="18"/>
        </w:rPr>
        <w:t>otros instrumentos de deuda y saldos bancarios para los que el riesgo crediticio (es decir, el riesgo de que ocurra incumplimiento durante la vida esperada del instrumento financiero) no ha aumentado significativamente desde el reconocimiento inicial.</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PEMEX considera que un activo financiero está en incumplimiento cuando es probable que el deudor no cumpla con sus obligaciones contractuales por completo a PEMEX, sin un recurso por parte de PEMEX tal como acciones para la ejecución de la garantía (si existe alguna).</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PEMEX considera que un instrumento financiero tiene un riesgo crediticio bajo cuando su calificación de riesgo crediticio es equivalente a la definición globalmente entendida de “grado de inversión”. La clasificación de grado de inversión se da a partir de calificaciones crediticias mínimas de Baa3 (Moodys) y BBB- (S&amp;P y Fitch), así como su equivalente en otras agencias calificadoras.</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Las PCE durante el tiempo de vida, son las pérdidas crediticias que resultan de todos los posibles sucesos de incumplimiento durante la vida esperada de un instrumento financiero, sobre eventos pasados, condiciones actuales y pronósticos de condiciones económicas futuras.</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Las PCE de doce meses son la parte de las PCE durante el tiempo de vida del activo que proceden de eventos de incumplimiento que son posibles dentro de los 12 meses posteriores a la fecha de los estados financieros (o un período inferior si el instrumento tiene una vida de menos de doce meses). El período máximo considerado al estimar las PCE es el período contractual máximo durante el que PEMEX está expuesto al riesgo de crédito.</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Pr>
          <w:rFonts w:ascii="Montserrat" w:hAnsi="Montserrat"/>
          <w:sz w:val="18"/>
          <w:szCs w:val="18"/>
        </w:rPr>
        <w:t>Medición de las PCE</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Las pérdidas crediticias esperadas son el promedio ponderado por la probabilidad de las pérdidas crediticias y se miden como el valor presente de las insuficiencias de efectivo (es decir, la diferencia entre el flujo de efectivo adeudado a PEMEX de acuerdo con el contrato y los flujos de efectivo que espera recibir).</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Las PCE son descontadas usando la tasa de interés efectiva del activo financiero.</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Activos financ</w:t>
      </w:r>
      <w:r>
        <w:rPr>
          <w:rFonts w:ascii="Montserrat" w:hAnsi="Montserrat"/>
          <w:sz w:val="18"/>
          <w:szCs w:val="18"/>
        </w:rPr>
        <w:t>ieros con deterioro crediticio</w:t>
      </w:r>
    </w:p>
    <w:p w:rsidR="008E5B10" w:rsidRPr="001A6D69" w:rsidRDefault="008E5B10" w:rsidP="008E5B10">
      <w:pPr>
        <w:spacing w:line="240" w:lineRule="auto"/>
        <w:jc w:val="both"/>
        <w:rPr>
          <w:rFonts w:ascii="Montserrat" w:hAnsi="Montserrat"/>
          <w:sz w:val="18"/>
          <w:szCs w:val="18"/>
        </w:rPr>
      </w:pPr>
    </w:p>
    <w:p w:rsidR="008E5B10" w:rsidRDefault="008E5B10" w:rsidP="008E5B10">
      <w:pPr>
        <w:spacing w:line="240" w:lineRule="auto"/>
        <w:jc w:val="both"/>
        <w:rPr>
          <w:rFonts w:ascii="Montserrat" w:hAnsi="Montserrat"/>
          <w:sz w:val="18"/>
          <w:szCs w:val="18"/>
        </w:rPr>
      </w:pPr>
      <w:r w:rsidRPr="001A6D69">
        <w:rPr>
          <w:rFonts w:ascii="Montserrat" w:hAnsi="Montserrat"/>
          <w:sz w:val="18"/>
          <w:szCs w:val="18"/>
        </w:rPr>
        <w:t>A la fecha de los estados financieros, PEMEX evalúa si los activos financieros registrados al costo amortizado y los instrumentos de deuda al VRCORI tienen deterioro crediticio. Un activo financiero tiene ‘deterioro crediticio’ cuando han ocurrido uno o más sucesos que tienen un impacto perjudicial sobre los flujos de efectivo futuros estimados del activo financiero.</w:t>
      </w:r>
    </w:p>
    <w:p w:rsidR="008E5B10"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La evidencia de que un activo financiero tiene deterioro crediticio incluye los siguientes datos observables:</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numPr>
          <w:ilvl w:val="0"/>
          <w:numId w:val="65"/>
        </w:numPr>
        <w:spacing w:line="240" w:lineRule="auto"/>
        <w:jc w:val="both"/>
        <w:rPr>
          <w:rFonts w:ascii="Montserrat" w:hAnsi="Montserrat"/>
          <w:sz w:val="18"/>
          <w:szCs w:val="18"/>
        </w:rPr>
      </w:pPr>
      <w:r w:rsidRPr="001A6D69">
        <w:rPr>
          <w:rFonts w:ascii="Montserrat" w:hAnsi="Montserrat"/>
          <w:sz w:val="18"/>
          <w:szCs w:val="18"/>
        </w:rPr>
        <w:t>dificultades financieras significativas del emisor o del prestatario;</w:t>
      </w:r>
    </w:p>
    <w:p w:rsidR="008E5B10" w:rsidRPr="001A6D69" w:rsidRDefault="008E5B10" w:rsidP="008E5B10">
      <w:pPr>
        <w:spacing w:line="240" w:lineRule="auto"/>
        <w:ind w:left="720"/>
        <w:jc w:val="both"/>
        <w:rPr>
          <w:rFonts w:ascii="Montserrat" w:hAnsi="Montserrat"/>
          <w:sz w:val="18"/>
          <w:szCs w:val="18"/>
        </w:rPr>
      </w:pPr>
    </w:p>
    <w:p w:rsidR="008E5B10" w:rsidRPr="001A6D69" w:rsidRDefault="008E5B10" w:rsidP="008E5B10">
      <w:pPr>
        <w:numPr>
          <w:ilvl w:val="0"/>
          <w:numId w:val="65"/>
        </w:numPr>
        <w:spacing w:line="240" w:lineRule="auto"/>
        <w:jc w:val="both"/>
        <w:rPr>
          <w:rFonts w:ascii="Montserrat" w:hAnsi="Montserrat"/>
          <w:sz w:val="18"/>
          <w:szCs w:val="18"/>
        </w:rPr>
      </w:pPr>
      <w:r w:rsidRPr="001A6D69">
        <w:rPr>
          <w:rFonts w:ascii="Montserrat" w:hAnsi="Montserrat"/>
          <w:sz w:val="18"/>
          <w:szCs w:val="18"/>
        </w:rPr>
        <w:t>una infracción del contrato, tal como un incumplimiento o un suceso de mora de más de 90 días;</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numPr>
          <w:ilvl w:val="0"/>
          <w:numId w:val="65"/>
        </w:numPr>
        <w:spacing w:line="240" w:lineRule="auto"/>
        <w:jc w:val="both"/>
        <w:rPr>
          <w:rFonts w:ascii="Montserrat" w:hAnsi="Montserrat"/>
          <w:sz w:val="18"/>
          <w:szCs w:val="18"/>
        </w:rPr>
      </w:pPr>
      <w:r w:rsidRPr="001A6D69">
        <w:rPr>
          <w:rFonts w:ascii="Montserrat" w:hAnsi="Montserrat"/>
          <w:sz w:val="18"/>
          <w:szCs w:val="18"/>
        </w:rPr>
        <w:t>la reestructuración de un préstamo o adelantos por parte de PEMEX en términos que este no consideraría de otra manera;</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numPr>
          <w:ilvl w:val="0"/>
          <w:numId w:val="65"/>
        </w:numPr>
        <w:spacing w:line="240" w:lineRule="auto"/>
        <w:jc w:val="both"/>
        <w:rPr>
          <w:rFonts w:ascii="Montserrat" w:hAnsi="Montserrat"/>
          <w:sz w:val="18"/>
          <w:szCs w:val="18"/>
        </w:rPr>
      </w:pPr>
      <w:r w:rsidRPr="001A6D69">
        <w:rPr>
          <w:rFonts w:ascii="Montserrat" w:hAnsi="Montserrat"/>
          <w:sz w:val="18"/>
          <w:szCs w:val="18"/>
        </w:rPr>
        <w:t>es probable que el prestatario entre en quiebra o en otra forma de reorganización financiera; o</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numPr>
          <w:ilvl w:val="0"/>
          <w:numId w:val="65"/>
        </w:numPr>
        <w:spacing w:line="240" w:lineRule="auto"/>
        <w:jc w:val="both"/>
        <w:rPr>
          <w:rFonts w:ascii="Montserrat" w:hAnsi="Montserrat"/>
          <w:sz w:val="18"/>
          <w:szCs w:val="18"/>
        </w:rPr>
      </w:pPr>
      <w:r w:rsidRPr="001A6D69">
        <w:rPr>
          <w:rFonts w:ascii="Montserrat" w:hAnsi="Montserrat"/>
          <w:sz w:val="18"/>
          <w:szCs w:val="18"/>
        </w:rPr>
        <w:t>la desaparición de un mercado activo para el activo financiero en cuestión, debido a dificultades financieras.</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Presentación de la estimación para PCE en el estado de situación financiera –</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Las estimaciones de pérdida para los activos financieros medidos al costo amortizado se deducen del importe en libros bruto de los activos.</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Cancelación –</w:t>
      </w:r>
    </w:p>
    <w:p w:rsidR="008E5B10" w:rsidRDefault="008E5B10"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5E2A79" w:rsidRPr="001A6D69" w:rsidRDefault="005E2A79"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El importe en libros bruto de un activo financiero se cancela cuando PEMEX no tiene expectativas razonables de recuperar un activo financiero en su totalidad o una porción de este. En el caso de los clientes individuales, la política de PEMEX es cancelar el importe en libros bruto cuando el activo financiero cuente con el dictamen de incobrabilidad establecido en las Políticas Generales y Procedimientos para Cancelar Adeudos. En el caso de los clientes corporativos PEMEX hace una evaluación individual de la oportunidad y el alcance del castigo con base en si existe o no una expectativa razonable de recuperación. No obstante, los activos financieros que son cancelados podrían estar sujetos a acciones legales a fin de cumplir con los procedimientos de PEMEX para la recuperación de los importes adeudados.</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pStyle w:val="TEXTONORMAL"/>
        <w:numPr>
          <w:ilvl w:val="0"/>
          <w:numId w:val="39"/>
        </w:numPr>
        <w:spacing w:after="0"/>
        <w:ind w:left="714" w:hanging="357"/>
        <w:rPr>
          <w:rFonts w:ascii="Montserrat" w:hAnsi="Montserrat"/>
          <w:b/>
        </w:rPr>
      </w:pPr>
      <w:r w:rsidRPr="001A6D69">
        <w:rPr>
          <w:rFonts w:ascii="Montserrat" w:hAnsi="Montserrat"/>
          <w:b/>
        </w:rPr>
        <w:t>Inventarios y costo de lo vendido</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Los inventarios se valúan al costo o al valor neto de realización, el que sea menor. El costo se determina con base en los elementos del costo de producción o adquisición, así como otros costos necesarios para darles su condición de inventario. El costo de los inventarios se asigna utilizando el método de costos promedio. El valor neto de realización es el valor estimado de venta durante el curso normal del negocio, menos los costos de terminación y gastos estimados de venta. Dicha estimación considera entre otras cosas disminuciones al valor de los inventarios por obsolescencia.</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El costo de ventas incluye el costo de producción o adquisición de los inventarios al momento de la venta, incrementado, en su caso, por las reducciones en el valor neto de realización de los inventarios durante el período.</w:t>
      </w:r>
    </w:p>
    <w:p w:rsidR="008E5B10" w:rsidRPr="001A6D69" w:rsidRDefault="008E5B10" w:rsidP="008E5B10">
      <w:pPr>
        <w:spacing w:line="240" w:lineRule="auto"/>
        <w:jc w:val="both"/>
        <w:rPr>
          <w:rFonts w:ascii="Montserrat" w:hAnsi="Montserrat"/>
          <w:sz w:val="18"/>
          <w:szCs w:val="18"/>
        </w:rPr>
      </w:pPr>
    </w:p>
    <w:p w:rsidR="008E5B10" w:rsidRPr="001A6D69" w:rsidRDefault="008E5B10" w:rsidP="008E5B10">
      <w:pPr>
        <w:spacing w:line="240" w:lineRule="auto"/>
        <w:jc w:val="both"/>
        <w:rPr>
          <w:rFonts w:ascii="Montserrat" w:hAnsi="Montserrat"/>
          <w:sz w:val="18"/>
          <w:szCs w:val="18"/>
        </w:rPr>
      </w:pPr>
      <w:r w:rsidRPr="001A6D69">
        <w:rPr>
          <w:rFonts w:ascii="Montserrat" w:hAnsi="Montserrat"/>
          <w:sz w:val="18"/>
          <w:szCs w:val="18"/>
        </w:rPr>
        <w:t>Los anticipos otorgados para la adquisición de inventarios son presentados como parte del rubro de inventarios, cuando los riesgos y los beneficios de la propiedad de los inventarios han sido transferidos a PEMEX.</w:t>
      </w:r>
    </w:p>
    <w:p w:rsidR="008E5B10" w:rsidRPr="001A6D69" w:rsidRDefault="008E5B10" w:rsidP="008E5B10">
      <w:pPr>
        <w:spacing w:line="240" w:lineRule="auto"/>
        <w:jc w:val="both"/>
        <w:rPr>
          <w:rFonts w:ascii="Montserrat" w:hAnsi="Montserrat"/>
          <w:sz w:val="18"/>
          <w:szCs w:val="18"/>
        </w:rPr>
      </w:pPr>
    </w:p>
    <w:p w:rsidR="008E5B10" w:rsidRPr="00825F55" w:rsidRDefault="008E5B10" w:rsidP="008E5B10">
      <w:pPr>
        <w:pStyle w:val="TEXTONORMAL"/>
        <w:numPr>
          <w:ilvl w:val="0"/>
          <w:numId w:val="39"/>
        </w:numPr>
        <w:spacing w:after="0"/>
        <w:ind w:left="714" w:hanging="357"/>
        <w:rPr>
          <w:rFonts w:ascii="Montserrat" w:hAnsi="Montserrat"/>
          <w:b/>
        </w:rPr>
      </w:pPr>
      <w:r w:rsidRPr="00825F55">
        <w:rPr>
          <w:rFonts w:ascii="Montserrat" w:hAnsi="Montserrat"/>
          <w:b/>
        </w:rPr>
        <w:t>Pozos, ductos, propiedades, planta y equipo</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i. Reconocimiento y medición</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Los elementos de pozos, ductos, propiedades, planta y equipo se registran al costo, que incluye los costos por préstamos capitalizados, menos depreciación acumulada y pérdidas por deterioro.</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El costo inicial de pozos, ductos, propiedades, planta y equipo comprende el precio de compra o costo de construcción, cualquier costo directamente relacionado con la puesta en operación de un activo, y en su caso, la estimación inicial de la obligación de taponamiento y abandono de pozos.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El costo por financiamiento de proyectos que requieren grandes inversiones, y el incurrido por financiamientos, neto de los rendimientos obtenidos por la inversión temporal de tales recursos, se reconocen como parte de los pozos, ductos, propiedades, planta y equipo, cuando este es atribuible directamente a la construcción o adquisición de un activo calificable. La capitalización de estos costos es suspendida durante los períodos en los que se interrumpe el desarrollo de las actividades de construcción, y la capitalización finaliza cuando se han completado, sustancialmente, las actividades necesarias para la utilización del activo calificable. Todos los demás costos por financiamiento se reconocen en el estado consolidado del resultado integral en el período en el que se incurren.</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El costo de activos construidos por cuenta propia incluye el costo de materiales y mano de obra directa, intereses por financiamiento, así como cualquier otro costo directo atribuible para la puesta en operación, en algunos casos, cuando aplique, también incluye el costo de taponamiento y remoción a su valor presente.</w:t>
      </w:r>
    </w:p>
    <w:p w:rsidR="008E5B10" w:rsidRDefault="008E5B10"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5E2A79" w:rsidRPr="008A4CFC" w:rsidRDefault="005E2A79"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Los desembolsos relacionados con la construcción de pozos, ductos, propiedades, planta y equipo durante la etapa previa a su puesta en servicio se presentan al costo ya sea como obras en construcción o activos intangibles, de acuerdo con sus características. Una vez que los activos están listos para uso, se transfieren al componente respectivo de pozos, ductos, propiedades, planta y equipo y se comienzan a depreciar o amortizar</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Si partes significativas de un elemento de pozos, ductos, propiedades, planta y equipo tienen una vida útil distinta, se contabilizan como elementos separados (componentes significativos) de pozos, ductos, propiedades, planta y equipo.</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Cualquier ganancia o pérdida procedente de la disposición de un elemento de pozos, ductos, propiedades, planta y equipo se reconoce en resultados.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Los anticipos otorgados para la adquisición de ductos, propiedades, planta y equipo son presentados como parte de este rubro, cuando los riesgos y los beneficios de la propiedad han sido transferidos a PEMEX.</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ii. Desembolsos posteriores</w:t>
      </w:r>
    </w:p>
    <w:p w:rsidR="008E5B10" w:rsidRPr="008A4CFC"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8A4CFC">
        <w:rPr>
          <w:rFonts w:ascii="Montserrat" w:hAnsi="Montserrat"/>
          <w:sz w:val="18"/>
          <w:szCs w:val="18"/>
        </w:rPr>
        <w:t>Los costos de mantenimiento mayor, así como los de reemplazo de partes significativas de pozos, ductos, propiedades, planta y equipo, se capitalizan en los casos en que es posible que los beneficios económicos futuros incorporados fluyan a PEMEX y su costo pueda ser medido de</w:t>
      </w:r>
      <w:r>
        <w:rPr>
          <w:rFonts w:ascii="Montserrat" w:hAnsi="Montserrat"/>
          <w:sz w:val="18"/>
          <w:szCs w:val="18"/>
        </w:rPr>
        <w:t xml:space="preserve"> </w:t>
      </w:r>
      <w:r w:rsidRPr="00620206">
        <w:rPr>
          <w:rFonts w:ascii="Montserrat" w:hAnsi="Montserrat"/>
          <w:sz w:val="18"/>
          <w:szCs w:val="18"/>
        </w:rPr>
        <w:t>forma fiable. Los desembolsos por mantenimiento, reparaciones y renovaciones recurrentes efectuadas para mantener las instalaciones en estado operativo normal se cargan a los resultados del período.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iii. Depreciación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 depreciación y amortización de los costos capitalizados en pozos se determinan en función de la vida comercial estimada del campo al que pertenecen, considerando la relación existente entre la producción de barriles de petróleo crudo equivalente del período y las reservas probadas desarrolladas del campo, determinadas al inicio del año, con actualizaciones trimestrales por las nuevas inversiones de desarrollo.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Los demás elementos de pozos, ductos, propiedades, planta y equipo se deprecian durante su vida útil estimada, utilizando el método de línea recta, a partir de que los activos se encuentran disponibles para su uso, o en el caso de obras en construcción, desde la fecha en que el activo está terminado y listo para su operación.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Las vidas útiles estimadas de elementos de pozos, ductos, propiedades, planta y equipo para el período actual y comparativo se muestran en la Nota 13. La vida útil de un componente se revisa y se reconoce de forma prospectiva si las expectativas difieren de las estimaciones previas.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pStyle w:val="TEXTONORMAL"/>
        <w:numPr>
          <w:ilvl w:val="0"/>
          <w:numId w:val="39"/>
        </w:numPr>
        <w:spacing w:after="0"/>
        <w:ind w:left="714" w:hanging="357"/>
        <w:rPr>
          <w:rFonts w:ascii="Montserrat" w:hAnsi="Montserrat"/>
          <w:b/>
        </w:rPr>
      </w:pPr>
      <w:r w:rsidRPr="00620206">
        <w:rPr>
          <w:rFonts w:ascii="Montserrat" w:hAnsi="Montserrat"/>
          <w:b/>
        </w:rPr>
        <w:t>Activos intangibles, pozos no asignados a una reserva, gastos de exploración y licencias, evaluación y desarrollo de petróleo y gas natural</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i. Activos intangibles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Los activos intangibles adquiridos por separado se miden en el momento del reconocimiento inicial a su costo de adquisición. Después del reconocimiento inicial, los activos intangibles se valúan a su costo de adquisición menos: (i) la amortización acumulada bajo el método de línea recta durante su vida útil estimada y (ii) las pérdidas por deterioro acumuladas.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lastRenderedPageBreak/>
        <w:t>Los desembolsos posteriores se capitalizan solo cuando aumentan los beneficios económicos futuros incorporados en el activo específico con el que se relacionan. Todos los demás gastos se reconocen en resultados a medida que se incurren.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 xml:space="preserve">La amortización se calcula para cancelar el costo de los activos intangibles menos sus valores residuales estimados utilizando el método de línea recta durante sus vidas útiles estimadas y generalmente se reconoce en resultados.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Las licencias de software se amortizan con base en su periodo contractual o a la vida remanente del activo al cual se encuentran asociados, el menor.</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Las vidas útiles estimadas de elementos de activos intangibles para el período actual y comparativo se muestran en la Nota 14.</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Las vidas útiles y los valores residuales se revisan a cada fecha de presentación y se ajustan si es necesario.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ii. Pozos no asignados a una reserva, gastos de exploración, evaluación y desarrollo de petróleo y gas natural.</w:t>
      </w:r>
    </w:p>
    <w:p w:rsidR="008E5B10" w:rsidRPr="001A6D69" w:rsidRDefault="008E5B10" w:rsidP="008E5B10">
      <w:pPr>
        <w:spacing w:line="240" w:lineRule="auto"/>
        <w:jc w:val="both"/>
        <w:rPr>
          <w:rFonts w:ascii="Montserrat" w:hAnsi="Montserrat"/>
          <w:sz w:val="18"/>
          <w:szCs w:val="18"/>
        </w:rPr>
      </w:pPr>
    </w:p>
    <w:p w:rsidR="008E5B10" w:rsidRPr="00620206" w:rsidRDefault="008E5B10" w:rsidP="008E5B10">
      <w:pPr>
        <w:numPr>
          <w:ilvl w:val="0"/>
          <w:numId w:val="66"/>
        </w:numPr>
        <w:tabs>
          <w:tab w:val="left" w:pos="567"/>
        </w:tabs>
        <w:spacing w:line="240" w:lineRule="auto"/>
        <w:ind w:left="0" w:firstLine="0"/>
        <w:contextualSpacing/>
        <w:jc w:val="both"/>
        <w:rPr>
          <w:rFonts w:ascii="Montserrat" w:hAnsi="Montserrat"/>
          <w:sz w:val="18"/>
          <w:szCs w:val="18"/>
        </w:rPr>
      </w:pPr>
      <w:r w:rsidRPr="00620206">
        <w:rPr>
          <w:rFonts w:ascii="Montserrat" w:hAnsi="Montserrat"/>
          <w:sz w:val="18"/>
          <w:szCs w:val="18"/>
        </w:rPr>
        <w:t xml:space="preserve">Pozos no asignados a una reserva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Los pozos no asignados a una reserva incluyen principalmente, costos de perforación, evaluación y desarrollo de petróleo y gas natural y derechos de vía.</w:t>
      </w:r>
    </w:p>
    <w:p w:rsidR="008E5B10" w:rsidRPr="00620206" w:rsidRDefault="008E5B10" w:rsidP="008E5B10">
      <w:pPr>
        <w:numPr>
          <w:ilvl w:val="0"/>
          <w:numId w:val="66"/>
        </w:numPr>
        <w:tabs>
          <w:tab w:val="left" w:pos="567"/>
        </w:tabs>
        <w:spacing w:line="240" w:lineRule="auto"/>
        <w:ind w:left="0" w:firstLine="0"/>
        <w:contextualSpacing/>
        <w:jc w:val="both"/>
        <w:rPr>
          <w:rFonts w:ascii="Montserrat" w:hAnsi="Montserrat"/>
          <w:sz w:val="18"/>
          <w:szCs w:val="18"/>
        </w:rPr>
      </w:pPr>
      <w:r w:rsidRPr="00620206">
        <w:rPr>
          <w:rFonts w:ascii="Montserrat" w:hAnsi="Montserrat"/>
          <w:sz w:val="18"/>
          <w:szCs w:val="18"/>
        </w:rPr>
        <w:t>Gastos de exploración, evaluación y desarrollo de petróleo y gas natural.</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Los gastos de exploración, evaluación y desarrollo de petróleo y gas natural se contabilizan utilizando los principios del método contable de los esfuerzos exitosos, como se describe a continuación: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Método de Esfuerzos Exitosos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PEMEX aplica la NIIF 6 – Exploración y Evaluación de Recursos Minerales, que permite que una entidad desarrolle una política contable para activos para la exploración y evaluación. Por lo cual PEMEX, utiliza el método de esfuerzos exitosos que, requiere una relación de causa y efecto entre los costos incurridos y el reconocimiento de reservas específicas. Generalmente, si se incurre en un costo sin un beneficio futuro identificable, se carga a gastos.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Antes de estar en posibilidades de determinar el tratamiento contable de un costo, hay que clasificarlo como un costo de adquisición de propiedad, de exploración, de desarrollo o de producción.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Gastos de exploración y evaluación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 xml:space="preserve">Los costos de exploración geológica y geofísica incluyendo costos topográficos, estudios geológicos, derechos de accesos a propiedades, remuneraciones y gastos de geólogos y geofísicos, se reconocen como un gasto cuando se incurre en ellos.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Los costos asociados directamente con un pozo de exploración, diferentes a los costos mencionados en el párrafo anterior, se capitalizan inicialmente como un activo intangible (pozos no asignados a una reserva) hasta que se complete la perforación del pozo y se evalúen los resultados. Estos costos incluyen la remuneración de los empleados, los materiales y el combustible utilizado, los costos de la plataforma y los pagos realizados a los contratistas.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lastRenderedPageBreak/>
        <w:t>Si no se encuentran cantidades potencialmente comerciales de hidrocarburos, los costos de los pozos de exploración se cancelan. Si se encuentran hidrocarburos y, sujeto a una actividad de evaluación adicional, es probable que sean capaces de desarrollo comercial, los costos continúan siendo llevados como un activo. Si se determina que el desarrollo no se producirá, los costos se cancelan.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Los costos asociados directamente con la actividad de evaluación realizada para determinar el tamaño, las características y el potencial comercial de una reserva después del descubrimiento inicial de hidrocarburos, incluidos los costos de los pozos de evaluación donde no se encontraron hidrocarburos, se capitalizan inicialmente como un activo intangible (pozos no asignados a una reserva). Cuando se determinan las reservas probadas de petróleo y gas natural y el desarrollo es aprobado por la gerencia, los gastos relevantes se transfieren pozos, ductos, propiedades, planta y equipo.</w:t>
      </w: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Los pozos de exploración con antigüedad mayor a 12 meses son reconocidos como gasto, salvo cuando: (a)(i) se encuentren en un área que requiera de inversiones de capital mayores antes de que la producción pueda iniciar, (ii) se hayan descubierto cantidades de reservas que resulten comercialmente productivas, y (iii) estén sujetos a futuras actividades de exploración o valuación, bien sea porque se esté llevando a cabo la perforación de pozos exploratorios adicionales o ésta planeado hacerse en el futuro cercano; o (b) las reservas probadas son viables dentro de los 12 meses siguientes a la terminación de la perforación exploratoria.</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Gastos de desarrollo –</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Los gastos en la construcción, instalación y finalización de las instalaciones de infraestructura, como plataformas, tuberías y la perforación de pozos de desarrollo, incluidos los pozos de servicio y de desarrollo no exitosos, se capitalizan dentro de pozos, ductos, propiedades, planta y equipo y se deprecian o amortizan al inicio de la producción como se describe en la política contable para pozos, ductos, propiedades, planta y equipo.</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Exploración –</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La exploración comprende todos los gastos relativos a la búsqueda de reservas de petróleo y/o gas, incluyendo la depreciación y los costos aplicables del equipo e instalaciones de apoyo, y los costos de perforación de pozos exploratorios y de pozos estratigráficos exploratorios. Algunos costos de exploración deben cargarse directamente a gastos cuando ocurren, como son los costos de mantenimiento de propiedades sin explotar, debido a que tales costos no incrementan las posibilidades de que dichos terrenos contengan reservas probadas, así como los costos de estudios geológicos, topográficos y geofísicos, incluyendo salarios y otros gastos relacionados, porque no representan la adquisición de un activo identificable, estos estudios representan gastos de investigación.</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Todos los costos para perforar pozos exploratorios se capitalizan y se clasifican como pozos, ductos, propiedades, planta y equipo, no asociados a una reserva, hasta que se determine si un pozo tiene o no reservas probadas. Una vez terminados los pozos exploratorios, se determina el tratamiento futuro de estos costos.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Desarrollo –</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Los costos de desarrollo se asocian a reservas probadas previamente descubiertas, con beneficios futuros previamente conocidos. Por tanto, todos los costos en que se incurra en actividades de desarrollo deberán ser capitalizados.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 xml:space="preserve">El desarrollo incluye todos los costos incurridos al crearse un sistema de pozos productivos, equipos relacionados e instalaciones en reservas probadas para que pueda extraerse (producirse) el petróleo y/o gas. Los costos de desarrollo se relacionan con reservas probadas específicas. El costo de construcción de caminos para ganar acceso a reservas probadas es un costo de desarrollo, como lo es el costo de proveer instalaciones para la extracción, tratamiento, recolección y almacenaje de petróleo y/o gas. Los costos de desarrollo también incluyen la depreciación y los </w:t>
      </w:r>
      <w:r w:rsidRPr="008A4CFC">
        <w:rPr>
          <w:rFonts w:ascii="Montserrat" w:hAnsi="Montserrat"/>
          <w:sz w:val="18"/>
          <w:szCs w:val="18"/>
        </w:rPr>
        <w:lastRenderedPageBreak/>
        <w:t>costos de operación de los equipos e instalaciones usadas en actividades de desarrollo. Asimismo, deberán capitalizarse los pozos de desarrollo no productivos, ya que se consideran como un costo de crear el sistema total de producción para las reservas probadas.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Producción –</w:t>
      </w: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 producción incluye los costos incurridos para elevar el petróleo y/o gas hasta la superficie, su recolección, tratamiento, procesamiento y almacenamiento de campo.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 función de producción termina en el tanque de almacenamiento del campo de producción o, en circunstancias excepcionales en el primer punto de entrega del petróleo y/o gas a la conducción principal, refinería, terminal marítima o transporte común.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pStyle w:val="TEXTONORMAL"/>
        <w:numPr>
          <w:ilvl w:val="0"/>
          <w:numId w:val="39"/>
        </w:numPr>
        <w:spacing w:after="0"/>
        <w:ind w:left="714" w:hanging="357"/>
        <w:rPr>
          <w:rFonts w:ascii="Montserrat" w:hAnsi="Montserrat"/>
          <w:b/>
        </w:rPr>
      </w:pPr>
      <w:r w:rsidRPr="00620206">
        <w:rPr>
          <w:rFonts w:ascii="Montserrat" w:hAnsi="Montserrat"/>
          <w:b/>
        </w:rPr>
        <w:t>Reserva de hidrocarburos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 xml:space="preserve">De acuerdo con la Constitución Política de los Estados Unidos Mexicanos, todas las reservas de petróleo y otros hidrocarburos en México son propiedad de la Nación. Con base en lo mencionado y de acuerdo con la normatividad aplicable a la fecha de estos estados financieros consolidados, las reservas de petróleo y otros hidrocarburos asignados a PEMEX por el Gobierno Federal no se registran contablemente debido a que no son de su propiedad. PEMEX estima las reservas con base en las definiciones, métodos y procedimientos establecidos por la Regla 4-10(a) de la Regulación S-X de la U.S. Securities and Exchange Commission, ("SEC") (la "Regla 4-10(a)") y en los casos necesarios en las "Standards Pertaining to the Estimating and Auditing of Oil and Gas Reserves Information promulgated by the Society of Petroleum Engineers" (las Normas para la estimación y auditoría de Reservas de Petróleo y Gas promulgadas por la Sociedad de Ingenieros Petroleros) vigentes a la fecha, que son los aceptados por la industria petrolera internacional. </w:t>
      </w: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 estimación de las reservas depende de la interpretación de los datos y puede variar de un analista a otro; en adición, los resultados de perforaciones, pruebas y producción posteriores a la fecha de la estimación son utilizadas para futuras revisiones de la estimación de reservas.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Aún y cuando las reservas de petróleo y otros hidrocarburos no son propiedad de PEMEX, estos procedimientos sirven para registrar la depreciación y amortización, así como otras cuentas que se afectan con base a estas reservas.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pStyle w:val="TEXTONORMAL"/>
        <w:numPr>
          <w:ilvl w:val="0"/>
          <w:numId w:val="39"/>
        </w:numPr>
        <w:spacing w:after="0"/>
        <w:ind w:left="714" w:hanging="357"/>
        <w:rPr>
          <w:rFonts w:ascii="Montserrat" w:hAnsi="Montserrat"/>
          <w:b/>
        </w:rPr>
      </w:pPr>
      <w:r w:rsidRPr="00620206">
        <w:rPr>
          <w:rFonts w:ascii="Montserrat" w:hAnsi="Montserrat"/>
          <w:b/>
        </w:rPr>
        <w:t>Deterioro en el valor de los activos no financieros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 xml:space="preserve">PEMEX evalúa en cada fecha de presentación de información financiera si existen indicios de deterioro de los activos no financieros, excluyendo los inventarios y el impuesto diferido. Si existen indicios, se estima el importe recuperable del activo. Cuando el valor en libros de un activo o su unidad generadora de efectivo excede a su importe recuperable,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PEMEX registra una pérdida por deterioro en el estado consolidado del resultado integral.</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Una unidad generadora de efectivo es el grupo de activos identificable más pequeño que genera flujos de efectivo en forma sustancialmente independiente de otros activos o grupos de activos.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El importe recuperable de un activo o unidad generadora de efectivo (UGE) es el mayor entre el valor en uso y el valor razonable menos los costos de disposición. Para determinar el valor en uso, se descuentan a su valor presente, los flujos de efectivo futuros netos que se espera sean generados por los activos y su valor de disposición al final de su vida útil, usando una tasa de descuento antes de impuesto que refleja las condiciones actuales del mercado sobre el valor temporal del dinero y los riesgos específicos que puede tener el activo. El valor razonable se mide utilizando flujos de efectivo descontados con los supuestos que los participantes del mercado utilizarían para fijar el precio del activo o UGE, suponiendo que los participantes del mercado actúan en su mejor interés económico.</w:t>
      </w:r>
    </w:p>
    <w:p w:rsidR="008E5B10" w:rsidRPr="00620206"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lastRenderedPageBreak/>
        <w:t>En el caso de los activos o unidades generadoras de efectivo dedicadas a la evaluación y exploración de reservas se utiliza el valor en uso, el cual considera las reservas probadas y reservas probables en algunos casos, considerando un factor de riesgo asociado a las mismas.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Las pérdidas por deterioro y su reversión se reconocen en los resultados del año, en los renglones de costos y gastos en los que se reconoce su depreciación o amortización. En ningún caso se permite presentar las pérdidas por deterioro como parte de los costos y gastos que han sido capitalizados en el valor de algún activo. Las pérdidas por deterioro asociadas a los inventarios se registran como parte del costo de ventas. Las pérdidas por deterioro de inversiones en asociadas, negocios conjuntos y otras inversiones permanentes se reconocen en el rubro denominado participación en los resultados de compañías asociadas.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Las pérdidas por deterioro podrán ser revertidas únicamente si la reversión está relacionada con un cambio en las estimaciones utilizadas después que la pérdida por deterioro fue reconocida; estas reversiones no excederán el valor en libros de los activos netos de depreciación o amortización que habría sido determinado si el deterioro nunca se hubiese reconocido. Dependiendo de su importancia relativa, las pérdidas por deterioro o su reversión se presentarán por separado en el estado consolidado del resultado integral.</w:t>
      </w:r>
    </w:p>
    <w:p w:rsidR="008E5B10" w:rsidRPr="008A4CFC" w:rsidRDefault="008E5B10" w:rsidP="008E5B10">
      <w:pPr>
        <w:spacing w:line="240" w:lineRule="auto"/>
        <w:jc w:val="both"/>
        <w:rPr>
          <w:rFonts w:ascii="Montserrat" w:hAnsi="Montserrat"/>
          <w:sz w:val="18"/>
          <w:szCs w:val="18"/>
        </w:rPr>
      </w:pPr>
    </w:p>
    <w:p w:rsidR="008E5B10" w:rsidRPr="00825F55" w:rsidRDefault="008E5B10" w:rsidP="008E5B10">
      <w:pPr>
        <w:pStyle w:val="TEXTONORMAL"/>
        <w:numPr>
          <w:ilvl w:val="0"/>
          <w:numId w:val="39"/>
        </w:numPr>
        <w:spacing w:after="0"/>
        <w:ind w:left="714" w:hanging="357"/>
        <w:rPr>
          <w:rFonts w:ascii="Montserrat" w:hAnsi="Montserrat"/>
          <w:b/>
        </w:rPr>
      </w:pPr>
      <w:r w:rsidRPr="00825F55">
        <w:rPr>
          <w:rFonts w:ascii="Montserrat" w:hAnsi="Montserrat"/>
          <w:b/>
        </w:rPr>
        <w:t>Arrendamientos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Al inicio de un contrato, PEMEX evalúa si un contrato es, o contiene, un arrendamiento. Un contrato es, o contiene, un arrendamiento si el contrato transmite el derecho de controlar el uso de un activo identificado por un período de tiempo a cambio de una contraprestación. Para evaluar si un contrato transmite el derecho de controlar el uso de un activo identificado, PEMEX utiliza la definición de arrendamiento en la NIIF 16.</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i. Como arrendatario –</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Al comienzo o en la modificación de un contrato que contiene un componente de arrendamiento, PEMEX asigna la contraprestación en el contrato a cada componente de arrendamiento sobre la base de sus precios independientes relativos. Sin embargo, PEMEX ha elegido para algunos arrendamientos no separar los componentes que no son de arrendamiento y contabilizar los componentes de arrendamiento y los que no son de arrendamiento como un solo componente de arrendamiento.</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 xml:space="preserve">PEMEX reconoce un activo por derecho de uso y un pasivo por arrendamiento en la fecha de inicio del arrendamiento. </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El activo por derecho de uso se mide inicialmente al costo, que comprende el monto inicial del pasivo por arrendamiento ajustado por cualquier pago de arrendamiento realizado en o antes de la fecha de inicio, más los costos directos iniciales incurridos y una estimación de los costos para desmantelar y retirar el activo subyacente o para restaurar el activo subyacente o el sitio en el que se encuentra, menos los incentivos de arrendamiento recibidos.</w:t>
      </w:r>
    </w:p>
    <w:p w:rsidR="008E5B10" w:rsidRPr="008A4CFC"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8A4CFC">
        <w:rPr>
          <w:rFonts w:ascii="Montserrat" w:hAnsi="Montserrat"/>
          <w:sz w:val="18"/>
          <w:szCs w:val="18"/>
        </w:rPr>
        <w:t>El activo por derecho de uso se deprecia posteriormente utilizando el método de línea recta u horas de uso considerando el que sea menor desde la fecha de inicio hasta el final del plazo del arrendamiento, a menos que el arrendamiento transfiera la propiedad del activo subyacente a PEMEX al final del plazo del arrendamiento o el costo del activo por derecho de uso refleja que PEMEX ejercerá una opción de compra. En ese caso, el activo por derecho de uso se depreciará a lo largo de la vida útil del activo subyacente, que se determina sobre la misma base que los de</w:t>
      </w:r>
    </w:p>
    <w:p w:rsidR="008E5B10" w:rsidRPr="008E5B10" w:rsidRDefault="008E5B10" w:rsidP="008E5B10">
      <w:pPr>
        <w:pStyle w:val="SUBTITULO20"/>
        <w:spacing w:before="0" w:after="0"/>
        <w:rPr>
          <w:b w:val="0"/>
          <w:sz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propiedad y equipo. Además, el activo por derecho de uso se reduce periódicamente por pérdidas por deterioro, si corresponde, y se ajusta para ciertas nuevas mediciones del pasivo por arrendamiento. Las vidas útiles del activo por derecho de uso se muestran en la Nota 17.</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lastRenderedPageBreak/>
        <w:t>El pasivo por arrendamiento se mide inicialmente al valor presente de los pagos de arrendamiento que no se han pagado en la fecha de inicio, descontados, utilizando la tasa de interés implícita en el arrendamiento o, si esa tasa no se puede determinar fácilmente, la tasa incremental de endeudamiento de PEMEX. En general, PEMEX utiliza su tasa de interés incremental como tasa de descuento.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PEMEX determina su tasa de endeudamiento incremental obteniendo tasas de interés de varias fuentes de financiamiento externo y realiza ciertos ajustes para reflejar los términos del arrendamiento y el tipo de activo arrendado.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Los pagos de arrendamiento incluidos en la determinación del pasivo de arrendamiento comprenden lo siguiente:</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numPr>
          <w:ilvl w:val="0"/>
          <w:numId w:val="67"/>
        </w:numPr>
        <w:spacing w:line="240" w:lineRule="auto"/>
        <w:jc w:val="both"/>
        <w:rPr>
          <w:rFonts w:ascii="Montserrat" w:hAnsi="Montserrat"/>
          <w:sz w:val="18"/>
          <w:szCs w:val="18"/>
        </w:rPr>
      </w:pPr>
      <w:r w:rsidRPr="00620206">
        <w:rPr>
          <w:rFonts w:ascii="Montserrat" w:hAnsi="Montserrat"/>
          <w:sz w:val="18"/>
          <w:szCs w:val="18"/>
        </w:rPr>
        <w:t>pagos fijos, incluyendo los pagos fijos en esencia;</w:t>
      </w:r>
    </w:p>
    <w:p w:rsidR="008E5B10" w:rsidRPr="00620206" w:rsidRDefault="008E5B10" w:rsidP="008E5B10">
      <w:pPr>
        <w:spacing w:line="240" w:lineRule="auto"/>
        <w:ind w:left="720"/>
        <w:jc w:val="both"/>
        <w:rPr>
          <w:rFonts w:ascii="Montserrat" w:hAnsi="Montserrat"/>
          <w:sz w:val="18"/>
          <w:szCs w:val="18"/>
        </w:rPr>
      </w:pPr>
    </w:p>
    <w:p w:rsidR="008E5B10" w:rsidRPr="00620206" w:rsidRDefault="008E5B10" w:rsidP="008E5B10">
      <w:pPr>
        <w:numPr>
          <w:ilvl w:val="0"/>
          <w:numId w:val="67"/>
        </w:numPr>
        <w:spacing w:line="240" w:lineRule="auto"/>
        <w:jc w:val="both"/>
        <w:rPr>
          <w:rFonts w:ascii="Montserrat" w:hAnsi="Montserrat"/>
          <w:sz w:val="18"/>
          <w:szCs w:val="18"/>
        </w:rPr>
      </w:pPr>
      <w:r w:rsidRPr="00620206">
        <w:rPr>
          <w:rFonts w:ascii="Montserrat" w:hAnsi="Montserrat"/>
          <w:sz w:val="18"/>
          <w:szCs w:val="18"/>
        </w:rPr>
        <w:t>pagos de arrendamiento variables que dependen de un índice o una tasa, inicialmente medidos utilizando el índice o la tasa en la fecha de inicio;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numPr>
          <w:ilvl w:val="0"/>
          <w:numId w:val="67"/>
        </w:numPr>
        <w:spacing w:line="240" w:lineRule="auto"/>
        <w:jc w:val="both"/>
        <w:rPr>
          <w:rFonts w:ascii="Montserrat" w:hAnsi="Montserrat"/>
          <w:sz w:val="18"/>
          <w:szCs w:val="18"/>
        </w:rPr>
      </w:pPr>
      <w:r w:rsidRPr="00620206">
        <w:rPr>
          <w:rFonts w:ascii="Montserrat" w:hAnsi="Montserrat"/>
          <w:sz w:val="18"/>
          <w:szCs w:val="18"/>
        </w:rPr>
        <w:t>importes que se espera pagar como garantía del valor residual; y</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numPr>
          <w:ilvl w:val="0"/>
          <w:numId w:val="67"/>
        </w:numPr>
        <w:spacing w:line="240" w:lineRule="auto"/>
        <w:jc w:val="both"/>
        <w:rPr>
          <w:rFonts w:ascii="Montserrat" w:hAnsi="Montserrat"/>
          <w:sz w:val="18"/>
          <w:szCs w:val="18"/>
        </w:rPr>
      </w:pPr>
      <w:r w:rsidRPr="00620206">
        <w:rPr>
          <w:rFonts w:ascii="Montserrat" w:hAnsi="Montserrat"/>
          <w:sz w:val="18"/>
          <w:szCs w:val="18"/>
        </w:rPr>
        <w:t>el precio de la una opción de compra que PEMEX está razonablemente seguro de ejercer, los pagos de arrendamiento por un período de renovación opcional si PEMEX está razonablemente seguro de ejercer la opción de extensión y las penalizaciones por la terminación anticipada de un arrendamiento a menos que PEMEX esté razonablemente seguro de no rescindir anticipadamente.</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El pasivo por arrendamiento se mide al costo amortizado utilizando el método de interés efectivo. Se vuelve a medir cuando hay un cambio en los pagos de arrendamiento futuros que surgen por un cambio en un índice o tasa, si hay un cambio en la estimación del monto que se espera pagar bajo una garantía de valor residual, si PEMEX cambia su evaluación de ejercer una opción de compra, extensión o terminación o si hay un pago de arrendamiento fijo revisado en sustancia.</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Cuando el pasivo por arrendamiento se vuelve a medir de esta manera, se realiza el ajuste correspondiente al importe en libros del activo por derecho de uso o se registra en resultados si el importe en libros del activo por derecho de uso se ha reducido a cero.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A partir del 1 de enero de 2021, donde la base para determinar los pagos de arrendamiento futuros cambia según lo requiere la reforma de la tasa de interés de referencia, PEMEX vuelve a medir el pasivo por arrendamiento descontando los pagos de arrendamiento revisados utilizando la tasa de descuento revisada que refleja el cambio a una tasa de interés de referencia alternativa.</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PEMEX presenta por separado los activos por derecho de uso y los pasivos de arrendamiento en el estado de situación financiera.</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Arrendamientos a corto plazo y arrendamientos de activos de bajo valor –</w:t>
      </w:r>
    </w:p>
    <w:p w:rsidR="008E5B10" w:rsidRPr="00620206"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PEMEX ha elegido no reconocer los activos por derecho de uso y los pasivos por arrendamientos para arrendamientos de activos de bajo valor y arrendamientos a corto plazo. PEMEX reconoce los pagos de arrendamiento asociados con estos arrendamientos como un gasto en línea recta durante el plazo del arrendamiento.</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ii. Como arrendador –</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Al inicio o en la modificación de un contrato que contiene un componente de arrendamiento, PEMEX asigna la contraprestación en el contrato a cada componente de arrendamiento sobre la base de sus precios independientes.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lastRenderedPageBreak/>
        <w:t>Cuando PEMEX actúa como arrendador, determina al inicio del arrendamiento si cada arrendamiento es financiero u operativo.</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Para clasificar cada arrendamiento, PEMEX realiza una evaluación general de si el arrendamiento transfiere sustancialmente todos los riesgos y beneficios inherentes a la propiedad del activo subyacente. Si este es el caso, entonces el arrendamiento es un arrendamiento financiero; si no, entonces es un arrendamiento operativo. Como parte de esta evaluación, PEMEX considera ciertos indicadores tales como si el arrendamiento es por la mayor parte de la vida económica del activo.</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Si un acuerdo contiene componentes de arrendamiento y no arrendamiento, entonces PEMEX aplica la NIIF 15 para asignar la contraprestación en el contrato.</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PEMEX aplica los requisitos de baja en cuentas y deterioro de la NIIF 9 a la inversión neta en el arrendamiento. PEMEX también revisa periódicamente los valores residuales estimados no garantizados utilizados para calcular la inversión bruta en el arrendamiento.</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PEMEX reconoce los pagos por arrendamiento recibidos bajo arrendamientos operativos como ingresos de forma lineal durante el plazo del arrendamiento como parte de “otros ingresos”.</w:t>
      </w:r>
    </w:p>
    <w:p w:rsidR="008E5B10" w:rsidRPr="008A4CFC" w:rsidRDefault="008E5B10" w:rsidP="008E5B10">
      <w:pPr>
        <w:spacing w:line="240" w:lineRule="auto"/>
        <w:jc w:val="both"/>
        <w:rPr>
          <w:rFonts w:ascii="Montserrat" w:hAnsi="Montserrat"/>
          <w:sz w:val="18"/>
          <w:szCs w:val="18"/>
        </w:rPr>
      </w:pPr>
    </w:p>
    <w:p w:rsidR="008E5B10" w:rsidRPr="00A4799D" w:rsidRDefault="008E5B10" w:rsidP="000E2102">
      <w:pPr>
        <w:pStyle w:val="TEXTONORMAL"/>
        <w:numPr>
          <w:ilvl w:val="0"/>
          <w:numId w:val="39"/>
        </w:numPr>
        <w:spacing w:after="0"/>
        <w:ind w:left="714" w:hanging="357"/>
        <w:rPr>
          <w:rFonts w:ascii="Montserrat" w:hAnsi="Montserrat"/>
          <w:b/>
        </w:rPr>
      </w:pPr>
      <w:r w:rsidRPr="00825F55">
        <w:rPr>
          <w:rFonts w:ascii="Montserrat" w:hAnsi="Montserrat"/>
          <w:b/>
        </w:rPr>
        <w:t>Provisiones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Las provisiones se determinan descontando los flujos de efectivo futuros esperados usando una tasa antes de impuestos que refleje las evaluaciones correspondientes al valor temporal del dinero que el mercado cotice, así como el riesgo específico del pasivo correspondiente. La reversión del descuento se reconoce como costo financiero.</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Una provisión se reconoce, si como resultado de un evento pasado, PEMEX ha incurrido en una obligación presente legal o asumida que se pueda estimar de manera confiable y sea probable que se requiera un desembolso futuro para pagar la obligación. En los casos aplicables se registran a su valor presente.</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Pasivos ambientales –</w:t>
      </w:r>
    </w:p>
    <w:p w:rsidR="008E5B10" w:rsidRPr="008A4CFC" w:rsidRDefault="008E5B10" w:rsidP="008E5B10">
      <w:pPr>
        <w:spacing w:line="240" w:lineRule="auto"/>
        <w:jc w:val="both"/>
        <w:rPr>
          <w:rFonts w:ascii="Montserrat" w:hAnsi="Montserrat"/>
          <w:sz w:val="18"/>
          <w:szCs w:val="18"/>
        </w:rPr>
      </w:pPr>
    </w:p>
    <w:p w:rsidR="008E5B10" w:rsidRPr="00BE2349" w:rsidRDefault="008E5B10" w:rsidP="008E5B10">
      <w:pPr>
        <w:jc w:val="both"/>
      </w:pPr>
      <w:r w:rsidRPr="008A4CFC">
        <w:rPr>
          <w:rFonts w:ascii="Montserrat" w:hAnsi="Montserrat"/>
          <w:sz w:val="18"/>
          <w:szCs w:val="18"/>
        </w:rPr>
        <w:t>En concordancia con las disposiciones legales y contables aplicables, se reconoce un pasivo cuando los costos pueden ser razonablemente estimados y es probable el desembolso de efectivo futuro. Los desembolsos relacionados con la conservación del ambiente, vinculados con</w:t>
      </w:r>
      <w:r>
        <w:rPr>
          <w:rFonts w:ascii="Montserrat" w:hAnsi="Montserrat"/>
          <w:sz w:val="18"/>
          <w:szCs w:val="18"/>
        </w:rPr>
        <w:t xml:space="preserve"> </w:t>
      </w:r>
      <w:r w:rsidRPr="00620206">
        <w:rPr>
          <w:rFonts w:ascii="Montserrat" w:hAnsi="Montserrat"/>
          <w:sz w:val="18"/>
          <w:szCs w:val="18"/>
        </w:rPr>
        <w:t>ingresos por operaciones actuales o futuras, son contabilizados como gastos o activos, según correspondan. Los desembolsos relacionados con operaciones del pasado, que no contribuyan a la obtención de ingresos corrientes o futuros, son cargados a gastos.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 creación de estas provisiones coincide con la identificación de una obligación relacionada con remediación ambiental para la cual PEMEX tiene información necesaria para determinar un estimado razonable del respectivo costo.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Retiro de activos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Las obligaciones asociadas al retiro de activos se reconocen cuando se tienen obligaciones ya sea legales o asumidas relacionadas con el retiro de componentes de pozos, ductos, propiedades, planta y equipo, en su caso, las mismas deben de ser reconocidas utilizando la técnica de valor presente esperado. La determinación del valor razonable se basa en la tecnología y normatividad existente; en el remoto caso que no pueda determinarse una estimación confiable en el período en que se origina la obligación, la provisión debe reconocerse cuando se tengan elementos suficientes para determinar la mejor estimación.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lastRenderedPageBreak/>
        <w:t>Los costos y obligaciones de retiro de activos asociados a los principales procesos de refinación, de gas y petroquímicos, no son estimados, debido a que estos activos se consideran de uso indefinido en el tiempo, como resultado de mantenimientos y reparaciones mayores.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Por otro lado, los costos de abandono relativos a pozos actualmente en producción y a los temporalmente cerrados son reconocidos en resultados con base en el método de unidades producidas. En el caso de pozos improductivos, el costo total de abandono y taponamiento ha sido reconocido en resultados al final de cada período. Todas las estimaciones se basan en la vida del campo, tomando en consideración su valor presente (descontado). No se consideran valores de rescate debido a que éstos tradicionalmente no han existido.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0E2102">
      <w:pPr>
        <w:pStyle w:val="TEXTONORMAL"/>
        <w:numPr>
          <w:ilvl w:val="0"/>
          <w:numId w:val="39"/>
        </w:numPr>
        <w:spacing w:after="0"/>
        <w:ind w:left="714" w:hanging="357"/>
        <w:rPr>
          <w:rFonts w:ascii="Montserrat" w:hAnsi="Montserrat"/>
          <w:b/>
        </w:rPr>
      </w:pPr>
      <w:r w:rsidRPr="00620206">
        <w:rPr>
          <w:rFonts w:ascii="Montserrat" w:hAnsi="Montserrat"/>
          <w:b/>
        </w:rPr>
        <w:t>Beneficios a empleados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i. Beneficios a empleados a corto plazo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Los beneficios a los empleados a corto plazo son reconocidos como gasto cuando se presta el servicio relacionado. Se reconoce una obligación por el monto que se espera pagar si PEMEX posee una obligación legal o implícita actual de pagar este monto como resultado de un servicio proporcionado por el empleado en el pasado y la obligación puede ser estimada razonablemente.</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ii. Plan de contribución definida</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Las obligaciones por aportaciones a planes de contribución definida se reconocen en resultados en la medida que los servicios relacionados son prestados por los empleados. Las contribuciones pagadas por anticipado son reconocidas como un activo en la medida en que el pago por anticipado dé lugar a una reducción en los pagos a efectuar o a un reembolso en efectivo.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iii. Plan de beneficios definidos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 obligación neta de PEMEX relacionada con planes de beneficios definidos se calcula de forma separada para cada plan estimando el importe del beneficio futuro que los empleados han ganado en el período actual y en períodos anteriores, descontando ese importe y deduciendo el valor razonable de los activos del plan.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El cálculo de las obligaciones por los planes de beneficios definidos es efectuado anualmente por un actuario calificado usando el método de crédito unitario proyectado. Cuando el cálculo resulta en un posible activo para PEMEX, el activo reconocido se limita al valor presente de los beneficios económicos disponibles en la forma de reembolsos futuros del plan o reducciones en las futuras aportaciones al mismo. Para calcular el valor presente de los beneficios económicos, se debe considerar cualquier requerimiento de financiamiento mínimo.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Las nuevas remediciones del pasivo por beneficios netos definidos, que incluye las ganancias y pérdidas actuariales, el rendimiento de los activos del plan (excluidos los intereses) y el efecto del techo del activo (si existe, excluido el interés), se reconocen de inmediato en otros resultados integrales. PEMEX determina el gasto (ingreso) neto por intereses por el pasivo (activo) por beneficios definidos neto del período aplicando la tasa de descuento usada para medir la obligación por beneficios definidos al comienzo del período anual al pasivo (activo) por beneficios definidos netos, considerando cualquier cambio en el pasivo (activo) por beneficios definidos netos durante el período como resultado de aportaciones y pagos de beneficios. El gasto neto por intereses y otros gastos relacionados con los planes de beneficios definidos se reconocen en resultados.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Cuando se produce una modificación o reducción en los beneficios de un plan, la modificación resultante en el beneficio que se relaciona con el servicio pasado o la ganancia o pérdida por la reducción se reconoce de inmediato en resultados. PEMEX reconoce ganancias y pérdidas en la liquidación de un plan de beneficios definidos cuando esta ocurre.</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lastRenderedPageBreak/>
        <w:t>iv. Otros beneficios a los empleados a largo plazo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 obligación neta de PEMEX en relación con beneficios a los empleados a largo plazo es el importe del beneficio futuro que los empleados han ganado a cambio de sus servicios en el período actual y en períodos anteriores. El beneficio es descontado para determinar su valor presente. Las nuevas remediciones se reconocen en resultados en el período en que surgen.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v. Beneficios por terminación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Los beneficios por terminación son reconocidos en resultados cuando PEMEX no puede retirar la oferta relacionada con los beneficios y cuando PEMEX reconoce los costos de reestructuración. Si no se espera liquidar los beneficios en su totalidad dentro de los 12 meses de la fecha de presentación, estos se descuentan.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0E2102">
      <w:pPr>
        <w:pStyle w:val="TEXTONORMAL"/>
        <w:numPr>
          <w:ilvl w:val="0"/>
          <w:numId w:val="39"/>
        </w:numPr>
        <w:spacing w:after="0"/>
        <w:ind w:left="714" w:hanging="357"/>
        <w:rPr>
          <w:rFonts w:ascii="Montserrat" w:hAnsi="Montserrat"/>
          <w:b/>
        </w:rPr>
      </w:pPr>
      <w:r w:rsidRPr="00620206">
        <w:rPr>
          <w:rFonts w:ascii="Montserrat" w:hAnsi="Montserrat"/>
          <w:b/>
        </w:rPr>
        <w:t>Impuesto a la utilidad, derechos y regalías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El gasto por impuesto a la utilidad incluye el impuesto corriente y el diferido. Se reconoce en resultados excepto en la medida en que se relacione con una combinación de negocios, o partidas reconocidas directamente en patrimonio u otros resultados integrales.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Los intereses y multas relacionados con los impuestos a las ganancias, incluyendo los tratamientos fiscales inciertos, se contabilizan bajo la Norma NIC 37 Provisiones, Pasivos Contingentes y Activos Contingentes.</w:t>
      </w:r>
    </w:p>
    <w:p w:rsidR="008E5B10" w:rsidRPr="000E2102" w:rsidRDefault="008E5B10" w:rsidP="008E5B10">
      <w:pPr>
        <w:rPr>
          <w:rFonts w:ascii="Montserrat" w:hAnsi="Montserrat"/>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i. Impuesto a la utilidad</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El impuesto a la utilidad corriente incluye el impuesto esperado por pagar o por cobrar sobre el ingreso o la pérdida gravable del año y cualquier ajuste al impuesto por pagar o por cobrar relacionado con años anteriores. El importe del impuesto corriente por pagar o por cobrar corresponde a la mejor estimación del importe fiscal que se espera pagar o recibir y que refleja la incertidumbre relacionada con los impuestos a la utilidad, si existe alguna. Se mide usando tasas impositivas que se hayan aprobado, o cuyo proceso de aprobación esté prácticamente terminado a la fecha de presentación. El impuesto corriente también incluye cualquier impuesto surgido de dividendos.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Los activos y pasivos por el impuesto causado a la utilidad se compensan solo si se cumplen ciertos criterios.</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ii. Impuesto a la utilidad diferido</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Los impuestos a la utilidad diferidos son reconocidos por las diferencias temporales existentes entre el valor en libros de los activos y pasivos para propósitos de información financiera y los montos usados para propósitos fiscales. Los impuestos diferidos no son reconocidos para:</w:t>
      </w:r>
    </w:p>
    <w:p w:rsidR="008E5B10" w:rsidRPr="008A4CFC" w:rsidRDefault="008E5B10" w:rsidP="008E5B10">
      <w:pPr>
        <w:spacing w:line="240" w:lineRule="auto"/>
        <w:jc w:val="both"/>
        <w:rPr>
          <w:rFonts w:ascii="Montserrat" w:hAnsi="Montserrat"/>
          <w:sz w:val="18"/>
          <w:szCs w:val="18"/>
        </w:rPr>
      </w:pPr>
    </w:p>
    <w:p w:rsidR="008E5B10" w:rsidRDefault="008E5B10" w:rsidP="008E5B10">
      <w:pPr>
        <w:numPr>
          <w:ilvl w:val="0"/>
          <w:numId w:val="68"/>
        </w:numPr>
        <w:spacing w:line="240" w:lineRule="auto"/>
        <w:jc w:val="both"/>
        <w:rPr>
          <w:rFonts w:ascii="Montserrat" w:hAnsi="Montserrat"/>
          <w:sz w:val="18"/>
          <w:szCs w:val="18"/>
        </w:rPr>
      </w:pPr>
      <w:r w:rsidRPr="008A4CFC">
        <w:rPr>
          <w:rFonts w:ascii="Montserrat" w:hAnsi="Montserrat"/>
          <w:sz w:val="18"/>
          <w:szCs w:val="18"/>
        </w:rPr>
        <w:t>las diferencias temporales del reconocimiento inicial de un activo o pasivo en una transacción que no es una combinación de negocios, y que no afectó ni a la ganancia o pérdida contable o gravable;</w:t>
      </w:r>
    </w:p>
    <w:p w:rsidR="008E5B10" w:rsidRPr="008A4CFC" w:rsidRDefault="008E5B10" w:rsidP="008E5B10">
      <w:pPr>
        <w:spacing w:line="240" w:lineRule="auto"/>
        <w:ind w:left="360"/>
        <w:jc w:val="both"/>
        <w:rPr>
          <w:rFonts w:ascii="Montserrat" w:hAnsi="Montserrat"/>
          <w:sz w:val="18"/>
          <w:szCs w:val="18"/>
        </w:rPr>
      </w:pPr>
    </w:p>
    <w:p w:rsidR="008E5B10" w:rsidRDefault="008E5B10" w:rsidP="008E5B10">
      <w:pPr>
        <w:numPr>
          <w:ilvl w:val="0"/>
          <w:numId w:val="68"/>
        </w:numPr>
        <w:spacing w:line="240" w:lineRule="auto"/>
        <w:jc w:val="both"/>
        <w:rPr>
          <w:rFonts w:ascii="Montserrat" w:hAnsi="Montserrat"/>
          <w:sz w:val="18"/>
          <w:szCs w:val="18"/>
        </w:rPr>
      </w:pPr>
      <w:r w:rsidRPr="008A4CFC">
        <w:rPr>
          <w:rFonts w:ascii="Montserrat" w:hAnsi="Montserrat"/>
          <w:sz w:val="18"/>
          <w:szCs w:val="18"/>
        </w:rPr>
        <w:t>las diferencias temporales relacionadas con inversiones en subsidiarias, asociadas y en negocios conjuntos en la medida que PEMEX pueda controlar el momento de la reversión de las diferencias temporales y probablemente no serán revertidas en el futuro; y</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numPr>
          <w:ilvl w:val="0"/>
          <w:numId w:val="68"/>
        </w:numPr>
        <w:spacing w:line="240" w:lineRule="auto"/>
        <w:jc w:val="both"/>
        <w:rPr>
          <w:rFonts w:ascii="Montserrat" w:hAnsi="Montserrat"/>
          <w:sz w:val="18"/>
          <w:szCs w:val="18"/>
        </w:rPr>
      </w:pPr>
      <w:r w:rsidRPr="008A4CFC">
        <w:rPr>
          <w:rFonts w:ascii="Montserrat" w:hAnsi="Montserrat"/>
          <w:sz w:val="18"/>
          <w:szCs w:val="18"/>
        </w:rPr>
        <w:t>las diferencias temporales gravables que surgen del reconocimiento inicial de la plusvalía.</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Las diferencias temporales en relación con un activo por derecho de uso y un pasivo por arrendamiento para un arrendamiento específico se consideran un paquete neto (el arrendamiento) con el fin de reconocer el impuesto diferido.</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Se reconocen activos por impuestos diferidos por las pérdidas fiscales no utilizadas, los créditos fiscales y las diferencias temporales deducibles, en la medida en que sea probable que existan ganancias fiscales futuras disponibles contra las que pueden ser utilizadas. Las ganancias fiscales futuras se determinan con base en los planes de negocio de PEMEX y la reversión de las diferencias temporales. Si el importe de las diferencias temporales gravables es insuficiente para reconocer un activo por impuestos diferidos, entonces se consideran las ganancias fiscales futuras ajustadas por las reversiones de las diferencias temporales gravables, con base en los planes de negocio de PEMEX. Los activos por impuestos diferidos se revisan en cada fecha de presentación y se reducen en la medida que deja de ser probable que se realice el beneficio fiscal correspondiente; esas reducciones se reversan cuando la probabilidad de ganancias fiscales futuras mejora.</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Al final de cada período sobre el que se informa, una entidad evaluará nuevamente los activos por impuestos diferidos no reconocidos y registrará un activo de esta naturaleza, anteriormente no reconocido, siempre que sea probable que las futuras ganancias fiscales permitan la recuperación de activo por impuestos diferidos.</w:t>
      </w:r>
    </w:p>
    <w:p w:rsidR="008E5B10" w:rsidRPr="000E2102" w:rsidRDefault="008E5B10" w:rsidP="008E5B10">
      <w:pPr>
        <w:rPr>
          <w:rFonts w:ascii="Montserrat" w:hAnsi="Montserrat"/>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El impuesto diferido debe determinarse empleando las tasas fiscales que se espera sean de aplicación a las diferencias temporales en el periodo en el que se reviertan usando tasas fiscales aprobadas o prácticamente aprobadas a la fecha de presentación, y refleja la incertidumbre relacionada con los impuestos a la utilidad, si la hubiere.</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 xml:space="preserve">La medición de los impuestos diferidos refleja las consecuencias fiscales que se derivarían de la forma en que PEMEX espera, al final del periodo sobre el que se informa, recuperar o liquidar el importe en libros de sus activos y pasivos.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Los activos y pasivos por impuestos diferidos se compensan solo si se cumplen ciertos criterios.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iii. Derechos, regalías y contraprestaciones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Derechos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PEMEX es sujeto de impuestos y derechos especiales, los cuales se basan principalmente en el valor de los hidrocarburos extraídos con ciertas deducciones.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Éstos impuestos y derechos se reconocen de conformidad con la NIC 12, Impuesto a las Utilidades (NIC 12), cuando cumplen con las características de impuesto a la utilidad, lo cual ocurre cuando dichos impuestos y derechos son establecidos por una autoridad gubernamental y se determinan sobre una fórmula que considera el remanente de ingresos (o la extracción valuada a un precio de venta) menos gastos, consecuentemente se debe reconocer el impuesto corriente y el impuesto diferido con base en los incisos anteriores. Los impuestos y derechos que no cumplen con la definición de NIC 12 se registran en costos y gastos conforme a su naturaleza.</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Regalías y contraprestaciones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Las regalías y contraprestaciones son pagaderas en los contratos de licencia las cuales, se reconocen como pasivos y afectando los renglones de costos y gastos relativos a las operaciones que les dieron origen.</w:t>
      </w:r>
    </w:p>
    <w:p w:rsidR="008E5B10" w:rsidRDefault="008E5B10"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5E2A79" w:rsidRPr="00620206" w:rsidRDefault="005E2A79" w:rsidP="008E5B10">
      <w:pPr>
        <w:spacing w:line="240" w:lineRule="auto"/>
        <w:jc w:val="both"/>
        <w:rPr>
          <w:rFonts w:ascii="Montserrat" w:hAnsi="Montserrat"/>
          <w:sz w:val="18"/>
          <w:szCs w:val="18"/>
        </w:rPr>
      </w:pPr>
    </w:p>
    <w:p w:rsidR="008E5B10" w:rsidRPr="000E2102" w:rsidRDefault="008E5B10" w:rsidP="000E2102">
      <w:pPr>
        <w:pStyle w:val="TEXTONORMAL"/>
        <w:numPr>
          <w:ilvl w:val="0"/>
          <w:numId w:val="39"/>
        </w:numPr>
        <w:spacing w:after="0"/>
        <w:ind w:left="714" w:hanging="357"/>
        <w:rPr>
          <w:rFonts w:ascii="Montserrat" w:hAnsi="Montserrat"/>
          <w:b/>
        </w:rPr>
      </w:pPr>
      <w:r w:rsidRPr="00620206">
        <w:rPr>
          <w:rFonts w:ascii="Montserrat" w:hAnsi="Montserrat"/>
          <w:b/>
        </w:rPr>
        <w:lastRenderedPageBreak/>
        <w:t>Contingencias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Las obligaciones o pérdidas importantes relacionadas con contingencias se reconocen cuando es probable que sus efectos se materialicen y existan elementos razonables para su cuantificación. Si no existen estos elementos razonables, se incluye su revelación en forma cualitativa en las notas a los estados financieros consolidados. Los activos contingentes se reconocen hasta el momento en que existe certeza de su realización.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0E2102">
      <w:pPr>
        <w:pStyle w:val="TEXTONORMAL"/>
        <w:numPr>
          <w:ilvl w:val="0"/>
          <w:numId w:val="39"/>
        </w:numPr>
        <w:spacing w:after="0"/>
        <w:ind w:left="714" w:hanging="357"/>
        <w:rPr>
          <w:rFonts w:ascii="Montserrat" w:hAnsi="Montserrat"/>
          <w:b/>
        </w:rPr>
      </w:pPr>
      <w:r w:rsidRPr="00620206">
        <w:rPr>
          <w:rFonts w:ascii="Montserrat" w:hAnsi="Montserrat"/>
          <w:b/>
        </w:rPr>
        <w:t>Valor razonable</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El ‘valor razonable’ es el precio que sería recibido por vender un activo o pagado por transferir un pasivo en una transacción ordenada entre participantes del mercado en la fecha de la medición en el mercado principal o, en su ausencia, en un mercado más ventajoso al que PEMEX tiene acceso a esa fecha. El valor razonable de un pasivo refleja su riesgo de incumplimiento.</w:t>
      </w:r>
    </w:p>
    <w:p w:rsidR="008E5B10" w:rsidRPr="000E2102" w:rsidRDefault="008E5B10" w:rsidP="008E5B10">
      <w:pPr>
        <w:rPr>
          <w:rFonts w:ascii="Montserrat" w:hAnsi="Montserrat"/>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Algunas de las políticas y revelaciones contables de PEMEX requieren la medición de los valores razonables tanto de los activos y pasivos financieros como de los no financieros (ver Nota 8).</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Cuando está disponible, PEMEX mide el valor razonable de un instrumento usando el precio cotizado en un mercado activo para ese instrumento. Un mercado se considera activo si las transacciones de los activos o pasivos tienen lugar con frecuencia y volumen suficiente para proporcionar información de precios sobre una base continua.</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Si no existe un precio cotizado en un mercado activo, PEMEX usa técnicas de valoración que maximizan el uso de datos de entrada observables relevantes y minimizan el uso de datos de entrada no observables. La técnica de valoración escogida incorpora todos los factores que los participantes del mercado considerarían al fijar el precio de una transacción.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Si un activo o un pasivo medido a valor razonable tiene un precio de compra y un precio de venta, PEMEX mide los activos y las posiciones de largo plazo a un precio compra y los pasivos y posiciones cortas a un precio de venta.</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Normalmente la mejor evidencia del valor razonable de un instrumento financiero en el reconocimiento inicial es el precio de transacción, es decir, el valor razonable de la contraprestación entregada o recibida por una contraparte. Si PEMEX determina que el valor razonable en el reconocimiento inicial difiere del precio de transacción y el valor razonable no tiene un precio cotizado en un mercado activo para un activo o pasivo idéntico ni se basa en una técnica de valoración para la que se considera que los datos de entrada no observables son insignificantes en relación con la medición, el instrumento financiero se mide inicialmente al valor razonable, ajustado para diferir la diferencia entre el valor razonable en el reconocimiento inicial y el precio de la transacción. Posteriormente, esa diferencia se reconoce en resultados usando una base adecuada durante la vida del instrumento, pero nunca después del momento en que la valoración esté totalmente respaldada por datos de mercado observables o la transacción haya concluido.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0E2102">
      <w:pPr>
        <w:pStyle w:val="TEXTONORMAL"/>
        <w:numPr>
          <w:ilvl w:val="0"/>
          <w:numId w:val="39"/>
        </w:numPr>
        <w:spacing w:after="0"/>
        <w:ind w:left="714" w:hanging="357"/>
        <w:rPr>
          <w:rFonts w:ascii="Montserrat" w:hAnsi="Montserrat"/>
          <w:b/>
        </w:rPr>
      </w:pPr>
      <w:r w:rsidRPr="00620206">
        <w:rPr>
          <w:rFonts w:ascii="Montserrat" w:hAnsi="Montserrat"/>
          <w:b/>
        </w:rPr>
        <w:t xml:space="preserve">Ingresos de contratos con clientes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Los ingresos se miden en función de la contraprestación especificada en un contrato con un cliente. PEMEX reconoce los ingresos cuando transfiere el control sobre un bien o servicio a un cliente (ver Nota 7)</w:t>
      </w:r>
    </w:p>
    <w:p w:rsidR="008E5B10" w:rsidRDefault="008E5B10"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5E2A79" w:rsidRDefault="005E2A79" w:rsidP="008E5B10">
      <w:pPr>
        <w:spacing w:line="240" w:lineRule="auto"/>
        <w:jc w:val="both"/>
        <w:rPr>
          <w:rFonts w:ascii="Montserrat" w:hAnsi="Montserrat"/>
          <w:sz w:val="18"/>
          <w:szCs w:val="18"/>
        </w:rPr>
      </w:pPr>
    </w:p>
    <w:p w:rsidR="005E2A79" w:rsidRPr="00620206" w:rsidRDefault="005E2A79" w:rsidP="008E5B10">
      <w:pPr>
        <w:spacing w:line="240" w:lineRule="auto"/>
        <w:jc w:val="both"/>
        <w:rPr>
          <w:rFonts w:ascii="Montserrat" w:hAnsi="Montserrat"/>
          <w:sz w:val="18"/>
          <w:szCs w:val="18"/>
        </w:rPr>
      </w:pPr>
    </w:p>
    <w:p w:rsidR="008E5B10" w:rsidRPr="00620206" w:rsidRDefault="008E5B10" w:rsidP="000E2102">
      <w:pPr>
        <w:pStyle w:val="TEXTONORMAL"/>
        <w:numPr>
          <w:ilvl w:val="0"/>
          <w:numId w:val="39"/>
        </w:numPr>
        <w:spacing w:after="0"/>
        <w:ind w:left="714" w:hanging="357"/>
        <w:rPr>
          <w:rFonts w:ascii="Montserrat" w:hAnsi="Montserrat"/>
          <w:b/>
        </w:rPr>
      </w:pPr>
      <w:r w:rsidRPr="00620206">
        <w:rPr>
          <w:rFonts w:ascii="Montserrat" w:hAnsi="Montserrat"/>
          <w:b/>
        </w:rPr>
        <w:lastRenderedPageBreak/>
        <w:t>Segmentos operativos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Un segmento operativo es un componente identificable de PEMEX que desarrolla actividades de negocio del que puede obtener ingresos e incurrir en gastos, incluyendo aquellos ingresos y gastos relacionados con transacciones con otros componentes de la entidad y sobre los cuales PEMEX dispone de información financiera separada que es evaluada regularmente por el Consejo de Administración, en la toma de decisiones, para asignar recursos y evaluar el rendimiento del segmento.</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0E2102">
      <w:pPr>
        <w:pStyle w:val="TEXTONORMAL"/>
        <w:numPr>
          <w:ilvl w:val="0"/>
          <w:numId w:val="39"/>
        </w:numPr>
        <w:spacing w:after="0"/>
        <w:ind w:left="714" w:hanging="357"/>
        <w:rPr>
          <w:rFonts w:ascii="Montserrat" w:hAnsi="Montserrat"/>
          <w:b/>
        </w:rPr>
      </w:pPr>
      <w:r w:rsidRPr="000E2102">
        <w:rPr>
          <w:rFonts w:ascii="Montserrat" w:hAnsi="Montserrat"/>
          <w:b/>
        </w:rPr>
        <w:t>Presentación del estado consolidado del resultado integral</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Los ingresos, costos y gastos mostrados en estos estados consolidados del resultado integral se presentan basados en su función, lo que permite una mejor comprensión de los componentes del resultado de operación de PEMEX. Esta clasificación permite una comparación de la industria a la que pertenece.</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i. Resultado de operación</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El resultado de operación es el resultado generado por las actividades continuas principales que producen ingresos a PEMEX, así como también por otros ingresos y gastos relacionados con las actividades operacionales.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El resultado de operación excluye los ingresos y costos financieros, la participación en el resultado de inversiones contabilizadas bajo el método de la participación y los impuestos y derechos a las utilidades.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Ingresos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Representa los ingresos por la venta de productos y servicios.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Costo de ventas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El costo de ventas incluye principalmente, compras, costos de producción (depreciación, amortización, gastos asociados al personal y gastos relacionados con el proceso productivo), impuestos a la producción, deterioro, gastos de exploración, pérdidas no operativas, entre otros.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Otros ingresos y otros gastos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 xml:space="preserve">Otros ingresos y otros gastos son aquellos conceptos de ingresos y gastos que no están directamente relacionados con el objeto de PEMEX.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Gastos de distribución, transportación y venta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Representa los gastos asociados al proceso de almacenamiento y colocación de los productos en el punto de venta, entre los que destacan la depreciación y gastos de operación relacionados con estas actividades.</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Gastos de administración –</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Representa los gastos incurridos en las áreas que brindan apoyo administrativo a la empresa.</w:t>
      </w:r>
    </w:p>
    <w:p w:rsidR="008E5B10" w:rsidRPr="00620206" w:rsidRDefault="008E5B10" w:rsidP="008E5B10">
      <w:pPr>
        <w:spacing w:line="240" w:lineRule="auto"/>
        <w:jc w:val="both"/>
        <w:rPr>
          <w:rFonts w:ascii="Montserrat" w:hAnsi="Montserrat"/>
          <w:sz w:val="18"/>
          <w:szCs w:val="18"/>
        </w:rPr>
      </w:pPr>
    </w:p>
    <w:p w:rsidR="008E5B10" w:rsidRPr="00620206" w:rsidRDefault="008E5B10" w:rsidP="008E5B10">
      <w:pPr>
        <w:spacing w:line="240" w:lineRule="auto"/>
        <w:jc w:val="both"/>
        <w:rPr>
          <w:rFonts w:ascii="Montserrat" w:hAnsi="Montserrat"/>
          <w:sz w:val="18"/>
          <w:szCs w:val="18"/>
        </w:rPr>
      </w:pPr>
      <w:r w:rsidRPr="00620206">
        <w:rPr>
          <w:rFonts w:ascii="Montserrat" w:hAnsi="Montserrat"/>
          <w:sz w:val="18"/>
          <w:szCs w:val="18"/>
        </w:rPr>
        <w:t>ii. Ingreso financiero y costo financiero y ganancia (pérdida) neta por instrumentos financieros derivados, neta</w:t>
      </w:r>
    </w:p>
    <w:p w:rsidR="008E5B10" w:rsidRDefault="008E5B10" w:rsidP="008E5B10"/>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lastRenderedPageBreak/>
        <w:t>Ingresos financieros –</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 xml:space="preserve">Los ingresos financieros incluyen: ingreso por intereses, ingresos financieros y otros ingresos de operaciones financieras. </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Costo Financiero –</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 xml:space="preserve">Los costos financieros se componen de gastos por intereses, comisiones y otros gastos relacionados con las operaciones de financiamiento de PEMEX menos cualquier porción del costo de financiamiento que se capitaliza. </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 xml:space="preserve">Al calcular el ingreso y el gasto por intereses, se aplica la tasa de interés efectiva al importe en libros bruto del activo (cuando el activo no tiene deterioro crediticio) o al costo amortizado del pasivo o al valor presente de las obligaciones por arrendamiento. No obstante, para los activos financieros con deterioro crediticio posterior al reconocimiento inicial, el ingreso por intereses se calcula aplicando la tasa de interés efectiva al costo amortizado del activo financiero. </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Si el activo deja de tener deterioro, el cálculo del ingreso por intereses vuelve a la base bruta.</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Pérdidas y ganancias por instrumentos financieros derivados, neto –</w:t>
      </w:r>
    </w:p>
    <w:p w:rsidR="008E5B10" w:rsidRPr="008A4CFC" w:rsidRDefault="008E5B10" w:rsidP="008E5B10">
      <w:pPr>
        <w:spacing w:line="240" w:lineRule="auto"/>
        <w:jc w:val="both"/>
        <w:rPr>
          <w:rFonts w:ascii="Montserrat" w:hAnsi="Montserrat"/>
          <w:sz w:val="18"/>
          <w:szCs w:val="18"/>
        </w:rPr>
      </w:pPr>
    </w:p>
    <w:p w:rsidR="008E5B10" w:rsidRPr="008A4CFC" w:rsidRDefault="008E5B10" w:rsidP="008E5B10">
      <w:pPr>
        <w:spacing w:line="240" w:lineRule="auto"/>
        <w:jc w:val="both"/>
        <w:rPr>
          <w:rFonts w:ascii="Montserrat" w:hAnsi="Montserrat"/>
          <w:sz w:val="18"/>
          <w:szCs w:val="18"/>
        </w:rPr>
      </w:pPr>
      <w:r w:rsidRPr="008A4CFC">
        <w:rPr>
          <w:rFonts w:ascii="Montserrat" w:hAnsi="Montserrat"/>
          <w:sz w:val="18"/>
          <w:szCs w:val="18"/>
        </w:rPr>
        <w:t>Incluye el resultado de los cambios en el valor razonable de los instrumentos financieros derivados.</w:t>
      </w:r>
    </w:p>
    <w:p w:rsidR="009A3E39" w:rsidRDefault="009A3E39" w:rsidP="00F11BFE">
      <w:pPr>
        <w:tabs>
          <w:tab w:val="left" w:pos="426"/>
          <w:tab w:val="left" w:pos="709"/>
        </w:tabs>
        <w:spacing w:line="250" w:lineRule="exact"/>
        <w:jc w:val="both"/>
        <w:rPr>
          <w:rFonts w:ascii="Montserrat" w:hAnsi="Montserrat"/>
          <w:sz w:val="18"/>
          <w:szCs w:val="18"/>
        </w:rPr>
      </w:pPr>
    </w:p>
    <w:p w:rsidR="009A3E39" w:rsidRDefault="009A3E39" w:rsidP="00F11BFE">
      <w:pPr>
        <w:tabs>
          <w:tab w:val="left" w:pos="426"/>
          <w:tab w:val="left" w:pos="709"/>
        </w:tabs>
        <w:spacing w:line="250" w:lineRule="exact"/>
        <w:jc w:val="both"/>
        <w:rPr>
          <w:rFonts w:ascii="Montserrat" w:hAnsi="Montserrat"/>
          <w:sz w:val="18"/>
          <w:szCs w:val="18"/>
        </w:rPr>
      </w:pPr>
    </w:p>
    <w:p w:rsidR="00545487" w:rsidRPr="00760002" w:rsidRDefault="00545487" w:rsidP="00162DA7">
      <w:pPr>
        <w:pStyle w:val="SUBTITULO"/>
        <w:spacing w:line="240" w:lineRule="exact"/>
        <w:ind w:left="357" w:hanging="357"/>
        <w:rPr>
          <w:rFonts w:ascii="Montserrat" w:hAnsi="Montserrat"/>
          <w:caps/>
          <w:lang w:eastAsia="en-US"/>
        </w:rPr>
      </w:pPr>
      <w:r>
        <w:rPr>
          <w:rFonts w:ascii="Montserrat" w:hAnsi="Montserrat"/>
          <w:caps/>
          <w:lang w:eastAsia="en-US"/>
        </w:rPr>
        <w:t>Fideicomisos</w:t>
      </w:r>
      <w:r w:rsidR="00BA7C05">
        <w:rPr>
          <w:rFonts w:ascii="Montserrat" w:hAnsi="Montserrat"/>
          <w:caps/>
          <w:lang w:eastAsia="en-US"/>
        </w:rPr>
        <w:t xml:space="preserve">, </w:t>
      </w:r>
      <w:r w:rsidR="00BA7C05" w:rsidRPr="00BA7C05">
        <w:rPr>
          <w:rFonts w:ascii="Montserrat" w:hAnsi="Montserrat"/>
          <w:caps/>
          <w:lang w:eastAsia="en-US"/>
        </w:rPr>
        <w:t>Mandatos y Análogos</w:t>
      </w:r>
    </w:p>
    <w:p w:rsidR="00545487" w:rsidRDefault="00545487" w:rsidP="00F11BFE">
      <w:pPr>
        <w:pStyle w:val="VIETAFLECHA"/>
        <w:numPr>
          <w:ilvl w:val="0"/>
          <w:numId w:val="40"/>
        </w:numPr>
        <w:spacing w:after="0"/>
        <w:ind w:left="357" w:hanging="357"/>
        <w:rPr>
          <w:rFonts w:ascii="Montserrat" w:hAnsi="Montserrat"/>
          <w:b/>
          <w:lang w:eastAsia="en-US"/>
        </w:rPr>
      </w:pPr>
      <w:r w:rsidRPr="00A82687">
        <w:rPr>
          <w:rFonts w:ascii="Montserrat" w:hAnsi="Montserrat"/>
          <w:b/>
          <w:lang w:eastAsia="en-US"/>
        </w:rPr>
        <w:t>Comisión Federal de Electricidad</w:t>
      </w:r>
    </w:p>
    <w:p w:rsidR="00DC309F" w:rsidRPr="000E2102" w:rsidRDefault="00DC309F" w:rsidP="00DC309F">
      <w:pPr>
        <w:pStyle w:val="TEXTONORMAL"/>
        <w:rPr>
          <w:rFonts w:ascii="Montserrat" w:hAnsi="Montserrat"/>
          <w:lang w:eastAsia="en-US"/>
        </w:rPr>
      </w:pPr>
    </w:p>
    <w:p w:rsidR="005D24D1" w:rsidRDefault="005D24D1" w:rsidP="00F11BFE">
      <w:pPr>
        <w:pStyle w:val="TEXTONORMAL"/>
        <w:numPr>
          <w:ilvl w:val="0"/>
          <w:numId w:val="39"/>
        </w:numPr>
        <w:spacing w:after="0"/>
        <w:ind w:left="714" w:hanging="357"/>
        <w:rPr>
          <w:rFonts w:ascii="Montserrat" w:hAnsi="Montserrat"/>
        </w:rPr>
      </w:pPr>
      <w:r w:rsidRPr="00FE76A3">
        <w:rPr>
          <w:rFonts w:ascii="Montserrat" w:hAnsi="Montserrat"/>
        </w:rPr>
        <w:t>Fideicomiso en inversión e infraestructura</w:t>
      </w:r>
    </w:p>
    <w:p w:rsidR="002A166F" w:rsidRPr="00FE76A3" w:rsidRDefault="002A166F" w:rsidP="00A82687">
      <w:pPr>
        <w:pStyle w:val="TEXTONORMAL"/>
        <w:spacing w:after="0"/>
        <w:rPr>
          <w:rFonts w:ascii="Montserrat" w:hAnsi="Montserrat"/>
        </w:rPr>
      </w:pPr>
    </w:p>
    <w:p w:rsidR="005D24D1" w:rsidRPr="00A123A6" w:rsidRDefault="005D24D1" w:rsidP="00F11BFE">
      <w:pPr>
        <w:pStyle w:val="Prrafodelista"/>
        <w:spacing w:line="250" w:lineRule="exact"/>
        <w:ind w:left="0"/>
        <w:contextualSpacing w:val="0"/>
        <w:jc w:val="both"/>
        <w:rPr>
          <w:rFonts w:ascii="Montserrat" w:hAnsi="Montserrat" w:cs="Arial"/>
          <w:sz w:val="18"/>
          <w:szCs w:val="22"/>
        </w:rPr>
      </w:pPr>
      <w:r w:rsidRPr="00A123A6">
        <w:rPr>
          <w:rFonts w:ascii="Montserrat" w:hAnsi="Montserrat" w:cs="Arial"/>
          <w:sz w:val="18"/>
          <w:szCs w:val="22"/>
        </w:rPr>
        <w:t xml:space="preserve">Es un Fideicomiso de Inversión en Energía e Infraestructura o Fibra E, (certificados bursátiles fiduciarios de inversión en energía e infraestructura) colocado a través de la Bolsa Mexicana de Valores. La primera emisión fue el 7 de febrero de 2018 por un total de $16,388.0 millones de pesos y es la primera Fibra en la que participaron inversionistas nacionales y del extranjero, destacando la participación de inversionistas institucionales, banca privada, fondos de inversión de México, Estados Unidos, Canadá, Australia y Europa. </w:t>
      </w:r>
    </w:p>
    <w:p w:rsidR="005D24D1" w:rsidRDefault="005D24D1" w:rsidP="00F11BFE">
      <w:pPr>
        <w:pStyle w:val="Prrafodelista"/>
        <w:spacing w:line="250" w:lineRule="exact"/>
        <w:ind w:left="0"/>
        <w:contextualSpacing w:val="0"/>
        <w:jc w:val="both"/>
        <w:rPr>
          <w:rFonts w:ascii="Montserrat" w:hAnsi="Montserrat" w:cs="Arial"/>
          <w:sz w:val="18"/>
          <w:szCs w:val="22"/>
        </w:rPr>
      </w:pPr>
    </w:p>
    <w:p w:rsidR="005D24D1" w:rsidRPr="00A123A6" w:rsidRDefault="005D24D1" w:rsidP="00F11BFE">
      <w:pPr>
        <w:pStyle w:val="Prrafodelista"/>
        <w:spacing w:line="250" w:lineRule="exact"/>
        <w:ind w:left="0"/>
        <w:contextualSpacing w:val="0"/>
        <w:jc w:val="both"/>
        <w:rPr>
          <w:rFonts w:ascii="Montserrat" w:hAnsi="Montserrat" w:cs="Arial"/>
          <w:sz w:val="18"/>
          <w:szCs w:val="22"/>
        </w:rPr>
      </w:pPr>
      <w:r w:rsidRPr="00A123A6">
        <w:rPr>
          <w:rFonts w:ascii="Montserrat" w:hAnsi="Montserrat" w:cs="Arial"/>
          <w:sz w:val="18"/>
          <w:szCs w:val="22"/>
        </w:rPr>
        <w:t>La estructura de la Fibra E comprende al Fideicomiso Irrevocable de Administración y Fuente de Pago No. 80757 (en adelante el “Fideicomiso Promovido”), el Fideicomiso Irrevocable de Emisión de Certificados Bursátiles CIB/2919 (en adelante Fibra E) y a CFE Capital.</w:t>
      </w:r>
    </w:p>
    <w:p w:rsidR="005D24D1" w:rsidRPr="00A123A6" w:rsidRDefault="005D24D1" w:rsidP="00F11BFE">
      <w:pPr>
        <w:pStyle w:val="Prrafodelista"/>
        <w:spacing w:line="250" w:lineRule="exact"/>
        <w:ind w:left="0"/>
        <w:contextualSpacing w:val="0"/>
        <w:jc w:val="both"/>
        <w:rPr>
          <w:rFonts w:ascii="Montserrat" w:hAnsi="Montserrat" w:cs="Arial"/>
          <w:sz w:val="18"/>
          <w:szCs w:val="22"/>
        </w:rPr>
      </w:pPr>
    </w:p>
    <w:p w:rsidR="005D24D1" w:rsidRPr="00A123A6" w:rsidRDefault="005D24D1" w:rsidP="00F11BFE">
      <w:pPr>
        <w:pStyle w:val="Prrafodelista"/>
        <w:spacing w:line="250" w:lineRule="exact"/>
        <w:ind w:left="0"/>
        <w:contextualSpacing w:val="0"/>
        <w:jc w:val="both"/>
        <w:rPr>
          <w:rFonts w:ascii="Montserrat" w:hAnsi="Montserrat" w:cs="Arial"/>
          <w:sz w:val="18"/>
          <w:szCs w:val="22"/>
        </w:rPr>
      </w:pPr>
      <w:r w:rsidRPr="00A123A6">
        <w:rPr>
          <w:rFonts w:ascii="Montserrat" w:hAnsi="Montserrat" w:cs="Arial"/>
          <w:sz w:val="18"/>
          <w:szCs w:val="22"/>
        </w:rPr>
        <w:t>A continuación se da un detalle de las actividades de cada uno de estos Fideicomisos y de CFE Capital.</w:t>
      </w:r>
    </w:p>
    <w:p w:rsidR="005D24D1" w:rsidRDefault="005D24D1" w:rsidP="005E2A79">
      <w:pPr>
        <w:tabs>
          <w:tab w:val="left" w:pos="1890"/>
        </w:tabs>
        <w:spacing w:line="250" w:lineRule="exact"/>
        <w:rPr>
          <w:rFonts w:ascii="Montserrat" w:hAnsi="Montserrat" w:cs="Arial"/>
        </w:rPr>
      </w:pPr>
    </w:p>
    <w:p w:rsidR="005E2A79" w:rsidRDefault="005E2A79" w:rsidP="005E2A79">
      <w:pPr>
        <w:tabs>
          <w:tab w:val="left" w:pos="1890"/>
        </w:tabs>
        <w:spacing w:line="250" w:lineRule="exact"/>
        <w:rPr>
          <w:rFonts w:ascii="Montserrat" w:hAnsi="Montserrat" w:cs="Arial"/>
        </w:rPr>
      </w:pPr>
    </w:p>
    <w:p w:rsidR="005E2A79" w:rsidRDefault="005E2A79" w:rsidP="005E2A79">
      <w:pPr>
        <w:tabs>
          <w:tab w:val="left" w:pos="1890"/>
        </w:tabs>
        <w:spacing w:line="250" w:lineRule="exact"/>
        <w:rPr>
          <w:rFonts w:ascii="Montserrat" w:hAnsi="Montserrat" w:cs="Arial"/>
        </w:rPr>
      </w:pPr>
    </w:p>
    <w:p w:rsidR="005E2A79" w:rsidRDefault="005E2A79" w:rsidP="005E2A79">
      <w:pPr>
        <w:tabs>
          <w:tab w:val="left" w:pos="1890"/>
        </w:tabs>
        <w:spacing w:line="250" w:lineRule="exact"/>
        <w:rPr>
          <w:rFonts w:ascii="Montserrat" w:hAnsi="Montserrat" w:cs="Arial"/>
        </w:rPr>
      </w:pPr>
    </w:p>
    <w:p w:rsidR="005E2A79" w:rsidRPr="00F356BC" w:rsidRDefault="005E2A79" w:rsidP="005E2A79">
      <w:pPr>
        <w:tabs>
          <w:tab w:val="left" w:pos="1890"/>
        </w:tabs>
        <w:spacing w:line="250" w:lineRule="exact"/>
        <w:rPr>
          <w:rFonts w:ascii="Montserrat" w:hAnsi="Montserrat" w:cs="Arial"/>
        </w:rPr>
      </w:pPr>
    </w:p>
    <w:p w:rsidR="005D24D1" w:rsidRDefault="005D24D1" w:rsidP="00F11BFE">
      <w:pPr>
        <w:pStyle w:val="TEXTONORMAL"/>
        <w:numPr>
          <w:ilvl w:val="0"/>
          <w:numId w:val="39"/>
        </w:numPr>
        <w:spacing w:after="0"/>
        <w:ind w:left="714" w:hanging="357"/>
        <w:rPr>
          <w:rFonts w:ascii="Montserrat" w:hAnsi="Montserrat"/>
        </w:rPr>
      </w:pPr>
      <w:r w:rsidRPr="00FE76A3">
        <w:rPr>
          <w:rFonts w:ascii="Montserrat" w:hAnsi="Montserrat"/>
        </w:rPr>
        <w:lastRenderedPageBreak/>
        <w:t>Fideicomiso Promovido</w:t>
      </w:r>
    </w:p>
    <w:p w:rsidR="00A82687" w:rsidRPr="00FE76A3" w:rsidRDefault="00A82687" w:rsidP="00A82687">
      <w:pPr>
        <w:pStyle w:val="TEXTONORMAL"/>
        <w:spacing w:after="0"/>
        <w:rPr>
          <w:rFonts w:ascii="Montserrat" w:hAnsi="Montserrat"/>
        </w:rPr>
      </w:pPr>
    </w:p>
    <w:p w:rsidR="005D24D1" w:rsidRPr="00A123A6" w:rsidRDefault="005D24D1" w:rsidP="00F11BFE">
      <w:pPr>
        <w:pStyle w:val="Prrafodelista"/>
        <w:spacing w:line="250" w:lineRule="exact"/>
        <w:ind w:left="0"/>
        <w:contextualSpacing w:val="0"/>
        <w:jc w:val="both"/>
        <w:rPr>
          <w:rFonts w:ascii="Montserrat" w:hAnsi="Montserrat" w:cs="Arial"/>
          <w:sz w:val="18"/>
          <w:szCs w:val="22"/>
        </w:rPr>
      </w:pPr>
      <w:r w:rsidRPr="00A123A6">
        <w:rPr>
          <w:rFonts w:ascii="Montserrat" w:hAnsi="Montserrat" w:cs="Arial"/>
          <w:sz w:val="18"/>
          <w:szCs w:val="22"/>
        </w:rPr>
        <w:t>Es un Fideicomiso Irrevocable de Administración y Fuente de Pago No. 80757 constituido el 22 de enero de 2018 con el propósito de adquirir los derechos de cobro derivados del convenio para la operación técnica y comercial de la transmisión eléctrica celebrada en el Centro Nacional de Control de Energía (CENACE) con fecha 28 de marzo de 2016.</w:t>
      </w:r>
    </w:p>
    <w:p w:rsidR="005D24D1" w:rsidRDefault="005D24D1" w:rsidP="00F11BFE">
      <w:pPr>
        <w:spacing w:line="250" w:lineRule="exact"/>
        <w:jc w:val="both"/>
        <w:rPr>
          <w:rFonts w:ascii="Montserrat" w:hAnsi="Montserrat" w:cs="Arial"/>
          <w:sz w:val="18"/>
        </w:rPr>
      </w:pPr>
    </w:p>
    <w:p w:rsidR="005D24D1" w:rsidRDefault="005D24D1" w:rsidP="00F11BFE">
      <w:pPr>
        <w:spacing w:line="250" w:lineRule="exact"/>
        <w:jc w:val="both"/>
        <w:rPr>
          <w:rFonts w:ascii="Montserrat" w:hAnsi="Montserrat" w:cs="Arial"/>
          <w:sz w:val="18"/>
        </w:rPr>
      </w:pPr>
      <w:r w:rsidRPr="00A123A6">
        <w:rPr>
          <w:rFonts w:ascii="Montserrat" w:hAnsi="Montserrat" w:cs="Arial"/>
          <w:sz w:val="18"/>
        </w:rPr>
        <w:t>Como parte de la estructura del Fideicomiso Promovido, CFE Transmisión, cedió y transmitió al Fideicomiso Promovido de forma irrevocable, los derechos de cobro del Convenio con el CENACE durante un periodo de 30 años; a cambio de la cesión de dichos derechos, el Fideicomiso Promovido emitió el cien por ciento de la titularidad de los derechos fideicomisarios a CFE Transmisión.</w:t>
      </w:r>
    </w:p>
    <w:p w:rsidR="00FE76A3" w:rsidRPr="00A123A6" w:rsidRDefault="00FE76A3" w:rsidP="00F11BFE">
      <w:pPr>
        <w:spacing w:line="250" w:lineRule="exact"/>
        <w:jc w:val="both"/>
        <w:rPr>
          <w:rFonts w:ascii="Montserrat" w:hAnsi="Montserrat" w:cs="Arial"/>
          <w:sz w:val="18"/>
        </w:rPr>
      </w:pPr>
    </w:p>
    <w:p w:rsidR="005D24D1" w:rsidRDefault="005D24D1" w:rsidP="00F11BFE">
      <w:pPr>
        <w:spacing w:line="250" w:lineRule="exact"/>
        <w:jc w:val="both"/>
        <w:rPr>
          <w:rFonts w:ascii="Montserrat" w:hAnsi="Montserrat" w:cs="Arial"/>
          <w:sz w:val="18"/>
        </w:rPr>
      </w:pPr>
      <w:r w:rsidRPr="00A123A6">
        <w:rPr>
          <w:rFonts w:ascii="Montserrat" w:hAnsi="Montserrat" w:cs="Arial"/>
          <w:sz w:val="18"/>
        </w:rPr>
        <w:t>Posteriormente a través de la Emisión de la Fibra E en el mercado, ésta compró hasta el 6.78% de los títulos a cambio de $15,454,653.0 en efectivo, neto de los costos de emisión que ascendieron a $756,060.0 y $5,403,571.0 en títulos a favor de CFE Trasmisión, equivalentes al 25% de la emisión de acciones en Fibra E.</w:t>
      </w:r>
    </w:p>
    <w:p w:rsidR="00FE76A3" w:rsidRPr="00A123A6" w:rsidRDefault="00FE76A3" w:rsidP="00F11BFE">
      <w:pPr>
        <w:spacing w:line="250" w:lineRule="exact"/>
        <w:rPr>
          <w:rFonts w:ascii="Montserrat" w:hAnsi="Montserrat" w:cs="Arial"/>
          <w:sz w:val="18"/>
        </w:rPr>
      </w:pPr>
    </w:p>
    <w:p w:rsidR="005D24D1" w:rsidRDefault="005D24D1" w:rsidP="00F11BFE">
      <w:pPr>
        <w:spacing w:line="250" w:lineRule="exact"/>
        <w:rPr>
          <w:rFonts w:ascii="Montserrat" w:hAnsi="Montserrat" w:cs="Arial"/>
          <w:sz w:val="18"/>
        </w:rPr>
      </w:pPr>
      <w:r w:rsidRPr="00A123A6">
        <w:rPr>
          <w:rFonts w:ascii="Montserrat" w:hAnsi="Montserrat" w:cs="Arial"/>
          <w:sz w:val="18"/>
        </w:rPr>
        <w:t>Las principales actividades del Fideicomiso Promovido son las siguientes:</w:t>
      </w:r>
    </w:p>
    <w:p w:rsidR="00FE76A3" w:rsidRPr="00A123A6" w:rsidRDefault="00FE76A3" w:rsidP="00F11BFE">
      <w:pPr>
        <w:spacing w:line="250" w:lineRule="exact"/>
        <w:rPr>
          <w:rFonts w:ascii="Montserrat" w:hAnsi="Montserrat" w:cs="Arial"/>
          <w:sz w:val="18"/>
        </w:rPr>
      </w:pPr>
    </w:p>
    <w:p w:rsidR="005D24D1" w:rsidRPr="00A123A6" w:rsidRDefault="005D24D1" w:rsidP="00F11BFE">
      <w:pPr>
        <w:pStyle w:val="Prrafodelista"/>
        <w:numPr>
          <w:ilvl w:val="0"/>
          <w:numId w:val="44"/>
        </w:numPr>
        <w:spacing w:line="250" w:lineRule="exact"/>
        <w:ind w:left="426" w:hanging="426"/>
        <w:contextualSpacing w:val="0"/>
        <w:jc w:val="both"/>
        <w:rPr>
          <w:rFonts w:ascii="Montserrat" w:hAnsi="Montserrat" w:cs="Arial"/>
          <w:sz w:val="18"/>
          <w:szCs w:val="22"/>
        </w:rPr>
      </w:pPr>
      <w:r w:rsidRPr="00A123A6">
        <w:rPr>
          <w:rFonts w:ascii="Montserrat" w:hAnsi="Montserrat" w:cs="Arial"/>
          <w:sz w:val="18"/>
          <w:szCs w:val="22"/>
        </w:rPr>
        <w:t>Recibir, gestionar y mantener los derechos de cobros aportados;</w:t>
      </w:r>
    </w:p>
    <w:p w:rsidR="005D24D1" w:rsidRPr="00A123A6" w:rsidRDefault="005D24D1" w:rsidP="00F11BFE">
      <w:pPr>
        <w:pStyle w:val="Prrafodelista"/>
        <w:numPr>
          <w:ilvl w:val="0"/>
          <w:numId w:val="44"/>
        </w:numPr>
        <w:spacing w:line="250" w:lineRule="exact"/>
        <w:ind w:left="426" w:hanging="426"/>
        <w:contextualSpacing w:val="0"/>
        <w:jc w:val="both"/>
        <w:rPr>
          <w:rFonts w:ascii="Montserrat" w:hAnsi="Montserrat" w:cs="Arial"/>
          <w:sz w:val="18"/>
          <w:szCs w:val="22"/>
        </w:rPr>
      </w:pPr>
      <w:r w:rsidRPr="00A123A6">
        <w:rPr>
          <w:rFonts w:ascii="Montserrat" w:hAnsi="Montserrat" w:cs="Arial"/>
          <w:sz w:val="18"/>
          <w:szCs w:val="22"/>
        </w:rPr>
        <w:t>Abrir, administrar y mantener las cuentas bancarias fiduciarias;</w:t>
      </w:r>
    </w:p>
    <w:p w:rsidR="005D24D1" w:rsidRPr="00A123A6" w:rsidRDefault="005D24D1" w:rsidP="00F11BFE">
      <w:pPr>
        <w:pStyle w:val="Prrafodelista"/>
        <w:numPr>
          <w:ilvl w:val="0"/>
          <w:numId w:val="44"/>
        </w:numPr>
        <w:spacing w:line="250" w:lineRule="exact"/>
        <w:ind w:left="426" w:hanging="426"/>
        <w:contextualSpacing w:val="0"/>
        <w:jc w:val="both"/>
        <w:rPr>
          <w:rFonts w:ascii="Montserrat" w:hAnsi="Montserrat" w:cs="Arial"/>
          <w:sz w:val="18"/>
          <w:szCs w:val="22"/>
        </w:rPr>
      </w:pPr>
      <w:r w:rsidRPr="00A123A6">
        <w:rPr>
          <w:rFonts w:ascii="Montserrat" w:hAnsi="Montserrat" w:cs="Arial"/>
          <w:sz w:val="18"/>
          <w:szCs w:val="22"/>
        </w:rPr>
        <w:t>Hacer las transferencias y pagos establecidos en el contrato del fideicomiso;</w:t>
      </w:r>
    </w:p>
    <w:p w:rsidR="005D24D1" w:rsidRPr="00A123A6" w:rsidRDefault="005D24D1" w:rsidP="00F11BFE">
      <w:pPr>
        <w:pStyle w:val="Prrafodelista"/>
        <w:numPr>
          <w:ilvl w:val="0"/>
          <w:numId w:val="44"/>
        </w:numPr>
        <w:spacing w:line="250" w:lineRule="exact"/>
        <w:ind w:left="426" w:hanging="426"/>
        <w:contextualSpacing w:val="0"/>
        <w:jc w:val="both"/>
        <w:rPr>
          <w:rFonts w:ascii="Montserrat" w:hAnsi="Montserrat" w:cs="Arial"/>
          <w:sz w:val="18"/>
          <w:szCs w:val="22"/>
        </w:rPr>
      </w:pPr>
      <w:r w:rsidRPr="00A123A6">
        <w:rPr>
          <w:rFonts w:ascii="Montserrat" w:hAnsi="Montserrat" w:cs="Arial"/>
          <w:sz w:val="18"/>
          <w:szCs w:val="22"/>
        </w:rPr>
        <w:t>Evaluar el reembolso de los gastos no presupuestados solicitados por CFE Transmisión;</w:t>
      </w:r>
    </w:p>
    <w:p w:rsidR="005D24D1" w:rsidRPr="00A123A6" w:rsidRDefault="005D24D1" w:rsidP="00F11BFE">
      <w:pPr>
        <w:pStyle w:val="Prrafodelista"/>
        <w:numPr>
          <w:ilvl w:val="0"/>
          <w:numId w:val="44"/>
        </w:numPr>
        <w:spacing w:line="250" w:lineRule="exact"/>
        <w:ind w:left="426" w:hanging="426"/>
        <w:contextualSpacing w:val="0"/>
        <w:jc w:val="both"/>
        <w:rPr>
          <w:rFonts w:ascii="Montserrat" w:hAnsi="Montserrat" w:cs="Arial"/>
          <w:sz w:val="18"/>
          <w:szCs w:val="22"/>
        </w:rPr>
      </w:pPr>
      <w:r w:rsidRPr="00A123A6">
        <w:rPr>
          <w:rFonts w:ascii="Montserrat" w:hAnsi="Montserrat" w:cs="Arial"/>
          <w:sz w:val="18"/>
          <w:szCs w:val="22"/>
        </w:rPr>
        <w:t>Recibir cualquier pago de los derechos de cobro y cualesquier otros derechos derivados del acuerdo con CENACE;</w:t>
      </w:r>
    </w:p>
    <w:p w:rsidR="005D24D1" w:rsidRPr="00A123A6" w:rsidRDefault="005D24D1" w:rsidP="00F11BFE">
      <w:pPr>
        <w:pStyle w:val="Prrafodelista"/>
        <w:numPr>
          <w:ilvl w:val="0"/>
          <w:numId w:val="44"/>
        </w:numPr>
        <w:spacing w:line="250" w:lineRule="exact"/>
        <w:ind w:left="426" w:hanging="426"/>
        <w:contextualSpacing w:val="0"/>
        <w:jc w:val="both"/>
        <w:rPr>
          <w:rFonts w:ascii="Montserrat" w:hAnsi="Montserrat" w:cs="Arial"/>
          <w:sz w:val="18"/>
          <w:szCs w:val="22"/>
        </w:rPr>
      </w:pPr>
      <w:r w:rsidRPr="00A123A6">
        <w:rPr>
          <w:rFonts w:ascii="Montserrat" w:hAnsi="Montserrat" w:cs="Arial"/>
          <w:sz w:val="18"/>
          <w:szCs w:val="22"/>
        </w:rPr>
        <w:t>Ejercitar cualesquier otros derechos que surjan del acuerdo con CENACE; y</w:t>
      </w:r>
    </w:p>
    <w:p w:rsidR="005D24D1" w:rsidRPr="00A123A6" w:rsidRDefault="005D24D1" w:rsidP="00F11BFE">
      <w:pPr>
        <w:pStyle w:val="Prrafodelista"/>
        <w:numPr>
          <w:ilvl w:val="0"/>
          <w:numId w:val="44"/>
        </w:numPr>
        <w:spacing w:line="250" w:lineRule="exact"/>
        <w:ind w:left="426" w:hanging="426"/>
        <w:contextualSpacing w:val="0"/>
        <w:jc w:val="both"/>
        <w:rPr>
          <w:rFonts w:ascii="Montserrat" w:hAnsi="Montserrat" w:cs="Arial"/>
          <w:sz w:val="18"/>
          <w:szCs w:val="22"/>
        </w:rPr>
      </w:pPr>
      <w:r w:rsidRPr="00A123A6">
        <w:rPr>
          <w:rFonts w:ascii="Montserrat" w:hAnsi="Montserrat" w:cs="Arial"/>
          <w:sz w:val="18"/>
          <w:szCs w:val="22"/>
        </w:rPr>
        <w:t>Cumplir con las instrucciones dadas por el Fideicomitente, el Comité Técnico o los beneficiarios en la medida en que estén autorizados a hacerlo de acuerdo con los términos del acuerdo del fideicomiso.</w:t>
      </w:r>
    </w:p>
    <w:p w:rsidR="005D24D1" w:rsidRPr="00A123A6" w:rsidRDefault="005D24D1" w:rsidP="00F11BFE">
      <w:pPr>
        <w:spacing w:line="250" w:lineRule="exact"/>
        <w:rPr>
          <w:rFonts w:ascii="Montserrat" w:hAnsi="Montserrat" w:cs="Arial"/>
          <w:sz w:val="18"/>
        </w:rPr>
      </w:pPr>
    </w:p>
    <w:p w:rsidR="005D24D1" w:rsidRDefault="005D24D1" w:rsidP="00F11BFE">
      <w:pPr>
        <w:pStyle w:val="TEXTONORMAL"/>
        <w:numPr>
          <w:ilvl w:val="0"/>
          <w:numId w:val="39"/>
        </w:numPr>
        <w:spacing w:after="0"/>
        <w:ind w:left="714" w:hanging="357"/>
        <w:rPr>
          <w:rFonts w:ascii="Montserrat" w:hAnsi="Montserrat"/>
        </w:rPr>
      </w:pPr>
      <w:r w:rsidRPr="00FE76A3">
        <w:rPr>
          <w:rFonts w:ascii="Montserrat" w:hAnsi="Montserrat"/>
        </w:rPr>
        <w:t>Fideicomiso Emisor (Fibra E)</w:t>
      </w:r>
    </w:p>
    <w:p w:rsidR="00A82687" w:rsidRPr="00FE76A3" w:rsidRDefault="00A82687" w:rsidP="00A82687">
      <w:pPr>
        <w:pStyle w:val="TEXTONORMAL"/>
        <w:spacing w:after="0"/>
        <w:rPr>
          <w:rFonts w:ascii="Montserrat" w:hAnsi="Montserrat"/>
        </w:rPr>
      </w:pPr>
    </w:p>
    <w:p w:rsidR="005D24D1" w:rsidRPr="00A123A6" w:rsidRDefault="005D24D1" w:rsidP="00F11BFE">
      <w:pPr>
        <w:spacing w:line="250" w:lineRule="exact"/>
        <w:jc w:val="both"/>
        <w:rPr>
          <w:rFonts w:ascii="Montserrat" w:hAnsi="Montserrat" w:cs="Arial"/>
          <w:sz w:val="18"/>
        </w:rPr>
      </w:pPr>
      <w:r w:rsidRPr="00A123A6">
        <w:rPr>
          <w:rFonts w:ascii="Montserrat" w:hAnsi="Montserrat" w:cs="Arial"/>
          <w:sz w:val="18"/>
        </w:rPr>
        <w:t>Es un fideicomiso de la Fibra E celebrado entre CI Banco, S A., Institución de Banca Múltiple, Monex Casa de Bolsa, S.A. de C.V. y Monex Grupo Financiero (FIBRA E) constituido el 22 de enero de 2018, como un fideicomiso para emisión de certificados bursátiles fiduciario (CBFES).</w:t>
      </w:r>
    </w:p>
    <w:p w:rsidR="005D24D1" w:rsidRDefault="005D24D1" w:rsidP="00F11BFE">
      <w:pPr>
        <w:spacing w:line="250" w:lineRule="exact"/>
        <w:jc w:val="both"/>
        <w:rPr>
          <w:rFonts w:ascii="Montserrat" w:hAnsi="Montserrat" w:cs="Arial"/>
          <w:sz w:val="18"/>
        </w:rPr>
      </w:pPr>
      <w:r w:rsidRPr="00A123A6">
        <w:rPr>
          <w:rFonts w:ascii="Montserrat" w:hAnsi="Montserrat" w:cs="Arial"/>
          <w:sz w:val="18"/>
        </w:rPr>
        <w:t>El fin primordial del fideicomiso es la inversión en entidades elegibles, cuya actividad exclusiva consista en:</w:t>
      </w:r>
    </w:p>
    <w:p w:rsidR="00FE76A3" w:rsidRPr="00A123A6" w:rsidRDefault="00FE76A3" w:rsidP="00F11BFE">
      <w:pPr>
        <w:spacing w:line="250" w:lineRule="exact"/>
        <w:jc w:val="both"/>
        <w:rPr>
          <w:rFonts w:ascii="Montserrat" w:hAnsi="Montserrat" w:cs="Arial"/>
          <w:sz w:val="18"/>
        </w:rPr>
      </w:pPr>
    </w:p>
    <w:p w:rsidR="005D24D1" w:rsidRPr="00A123A6" w:rsidRDefault="005D24D1" w:rsidP="00F11BFE">
      <w:pPr>
        <w:pStyle w:val="Prrafodelista"/>
        <w:numPr>
          <w:ilvl w:val="0"/>
          <w:numId w:val="45"/>
        </w:numPr>
        <w:spacing w:line="250" w:lineRule="exact"/>
        <w:ind w:left="426" w:hanging="426"/>
        <w:contextualSpacing w:val="0"/>
        <w:jc w:val="both"/>
        <w:rPr>
          <w:rFonts w:ascii="Montserrat" w:hAnsi="Montserrat" w:cs="Arial"/>
          <w:sz w:val="18"/>
          <w:szCs w:val="22"/>
        </w:rPr>
      </w:pPr>
      <w:r w:rsidRPr="00A123A6">
        <w:rPr>
          <w:rFonts w:ascii="Montserrat" w:hAnsi="Montserrat" w:cs="Arial"/>
          <w:sz w:val="18"/>
          <w:szCs w:val="22"/>
        </w:rPr>
        <w:t>Invertir en activos y proyectos de Generación, Transmisión y Distribución de Energía Eléctrica y Proyectos de Infraestructura.</w:t>
      </w:r>
    </w:p>
    <w:p w:rsidR="005D24D1" w:rsidRPr="00A123A6" w:rsidRDefault="005D24D1" w:rsidP="00F11BFE">
      <w:pPr>
        <w:pStyle w:val="Prrafodelista"/>
        <w:numPr>
          <w:ilvl w:val="0"/>
          <w:numId w:val="45"/>
        </w:numPr>
        <w:spacing w:line="250" w:lineRule="exact"/>
        <w:ind w:left="426" w:hanging="426"/>
        <w:contextualSpacing w:val="0"/>
        <w:jc w:val="both"/>
        <w:rPr>
          <w:rFonts w:ascii="Montserrat" w:hAnsi="Montserrat" w:cs="Arial"/>
          <w:sz w:val="18"/>
          <w:szCs w:val="22"/>
        </w:rPr>
      </w:pPr>
      <w:r w:rsidRPr="00A123A6">
        <w:rPr>
          <w:rFonts w:ascii="Montserrat" w:hAnsi="Montserrat" w:cs="Arial"/>
          <w:sz w:val="18"/>
          <w:szCs w:val="22"/>
        </w:rPr>
        <w:t>Invertir en o realizar cualquier otra actividad prevista por las disposiciones fiscales en materia de Fibra E y en la regla 3.21.3.9 de la Resolución Miscelánea Fiscal o cualquier disposición que la sustituya.</w:t>
      </w:r>
    </w:p>
    <w:p w:rsidR="005D24D1" w:rsidRPr="00A123A6" w:rsidRDefault="005D24D1" w:rsidP="00F11BFE">
      <w:pPr>
        <w:spacing w:line="250" w:lineRule="exact"/>
        <w:jc w:val="both"/>
        <w:rPr>
          <w:rFonts w:ascii="Montserrat" w:hAnsi="Montserrat" w:cs="Arial"/>
          <w:sz w:val="18"/>
        </w:rPr>
      </w:pPr>
    </w:p>
    <w:p w:rsidR="005D24D1" w:rsidRDefault="005D24D1" w:rsidP="00F11BFE">
      <w:pPr>
        <w:spacing w:line="250" w:lineRule="exact"/>
        <w:jc w:val="both"/>
        <w:rPr>
          <w:rFonts w:ascii="Montserrat" w:hAnsi="Montserrat" w:cs="Arial"/>
          <w:sz w:val="18"/>
        </w:rPr>
      </w:pPr>
      <w:r w:rsidRPr="00A123A6">
        <w:rPr>
          <w:rFonts w:ascii="Montserrat" w:hAnsi="Montserrat" w:cs="Arial"/>
          <w:sz w:val="18"/>
        </w:rPr>
        <w:t>El activo inicial del Fideicomiso consiste en derechos fideicomisarios que presentan una participación de propiedad económica en el Fideicomiso promovido.</w:t>
      </w:r>
    </w:p>
    <w:p w:rsidR="005D24D1" w:rsidRDefault="005D24D1" w:rsidP="00F11BFE">
      <w:pPr>
        <w:spacing w:line="250" w:lineRule="exact"/>
        <w:jc w:val="both"/>
        <w:rPr>
          <w:rFonts w:ascii="Montserrat" w:hAnsi="Montserrat" w:cs="Arial"/>
          <w:sz w:val="18"/>
        </w:rPr>
      </w:pPr>
    </w:p>
    <w:p w:rsidR="005E2A79" w:rsidRPr="00A123A6" w:rsidRDefault="005E2A79" w:rsidP="00F11BFE">
      <w:pPr>
        <w:spacing w:line="250" w:lineRule="exact"/>
        <w:jc w:val="both"/>
        <w:rPr>
          <w:rFonts w:ascii="Montserrat" w:hAnsi="Montserrat" w:cs="Arial"/>
          <w:sz w:val="18"/>
        </w:rPr>
      </w:pPr>
    </w:p>
    <w:p w:rsidR="005D24D1" w:rsidRDefault="005D24D1" w:rsidP="00F11BFE">
      <w:pPr>
        <w:pStyle w:val="TEXTONORMAL"/>
        <w:numPr>
          <w:ilvl w:val="0"/>
          <w:numId w:val="39"/>
        </w:numPr>
        <w:spacing w:after="0"/>
        <w:ind w:left="714" w:hanging="357"/>
        <w:rPr>
          <w:rFonts w:ascii="Montserrat" w:hAnsi="Montserrat"/>
        </w:rPr>
      </w:pPr>
      <w:r w:rsidRPr="00FE76A3">
        <w:rPr>
          <w:rFonts w:ascii="Montserrat" w:hAnsi="Montserrat"/>
        </w:rPr>
        <w:lastRenderedPageBreak/>
        <w:t>CFE Capital</w:t>
      </w:r>
    </w:p>
    <w:p w:rsidR="00A82687" w:rsidRPr="00FE76A3" w:rsidRDefault="00A82687" w:rsidP="00A82687">
      <w:pPr>
        <w:pStyle w:val="TEXTONORMAL"/>
        <w:spacing w:after="0"/>
        <w:rPr>
          <w:rFonts w:ascii="Montserrat" w:hAnsi="Montserrat"/>
        </w:rPr>
      </w:pPr>
    </w:p>
    <w:p w:rsidR="005D24D1" w:rsidRDefault="005D24D1" w:rsidP="00F11BFE">
      <w:pPr>
        <w:spacing w:line="250" w:lineRule="exact"/>
        <w:jc w:val="both"/>
        <w:rPr>
          <w:rFonts w:ascii="Montserrat" w:hAnsi="Montserrat" w:cs="Arial"/>
          <w:sz w:val="18"/>
        </w:rPr>
      </w:pPr>
      <w:r w:rsidRPr="00A123A6">
        <w:rPr>
          <w:rFonts w:ascii="Montserrat" w:hAnsi="Montserrat" w:cs="Arial"/>
          <w:sz w:val="18"/>
        </w:rPr>
        <w:t>Su objetivo principal es llevar a cabo la administración de todo tipo de fideicomisos y su patrimonio, incluyendo los fideicomisos “Fibra E” y “Promovido” de inversión en energía e infraestructura constituidos de conformidad con lo dispuesto en la legislación fiscal vigente, incluyendo y sin limitar todas las actividades y actos necesarios y/o convenientes para ello, tales como, prestar toda clase de servicios, administración, operación, desarrollo y cumplimiento normativo.</w:t>
      </w:r>
    </w:p>
    <w:p w:rsidR="00FE76A3" w:rsidRDefault="00FE76A3" w:rsidP="00F11BFE">
      <w:pPr>
        <w:spacing w:line="250" w:lineRule="exact"/>
        <w:jc w:val="both"/>
        <w:rPr>
          <w:rFonts w:ascii="Montserrat" w:hAnsi="Montserrat" w:cs="Arial"/>
          <w:sz w:val="18"/>
        </w:rPr>
      </w:pPr>
    </w:p>
    <w:p w:rsidR="00A82687" w:rsidRPr="00A82687" w:rsidRDefault="00A82687" w:rsidP="00A82687">
      <w:pPr>
        <w:pStyle w:val="TEXTONORMAL"/>
        <w:numPr>
          <w:ilvl w:val="0"/>
          <w:numId w:val="39"/>
        </w:numPr>
        <w:spacing w:after="0"/>
        <w:ind w:left="714" w:hanging="357"/>
        <w:rPr>
          <w:rFonts w:ascii="Montserrat" w:hAnsi="Montserrat"/>
        </w:rPr>
      </w:pPr>
      <w:r w:rsidRPr="00A82687">
        <w:rPr>
          <w:rFonts w:ascii="Montserrat" w:hAnsi="Montserrat"/>
        </w:rPr>
        <w:t>Fideicomiso Maestro de Inversión CIB/3602 FMI</w:t>
      </w:r>
    </w:p>
    <w:p w:rsidR="00A82687" w:rsidRDefault="00A82687" w:rsidP="00A82687">
      <w:pPr>
        <w:rPr>
          <w:rFonts w:ascii="Montserrat SemiBold" w:hAnsi="Montserrat SemiBold"/>
        </w:rPr>
      </w:pPr>
    </w:p>
    <w:p w:rsidR="00A82687" w:rsidRDefault="00A82687" w:rsidP="00A82687">
      <w:pPr>
        <w:jc w:val="both"/>
        <w:rPr>
          <w:rFonts w:ascii="Montserrat" w:hAnsi="Montserrat"/>
          <w:sz w:val="18"/>
        </w:rPr>
      </w:pPr>
      <w:r>
        <w:rPr>
          <w:rFonts w:ascii="Montserrat" w:hAnsi="Montserrat"/>
          <w:sz w:val="18"/>
        </w:rPr>
        <w:t>El Fideicomiso Maestro de Inversión fue constituido el 9 de abril de 2021, el Fideicomiso se constituye entre Comisión Federal de Electricidad como fideicomitente y fideicomisario, CFEnergía, S.A. de C.V.  como fideicomitente y fideicomisario, CIBANCO, S.A. de C.V. como fiduciario y con la comparecencia de CFE Capital, S. de R.L. de C.V.</w:t>
      </w:r>
    </w:p>
    <w:p w:rsidR="00A82687" w:rsidRDefault="00A82687" w:rsidP="00A82687">
      <w:pPr>
        <w:jc w:val="both"/>
        <w:rPr>
          <w:rFonts w:ascii="Montserrat" w:hAnsi="Montserrat"/>
          <w:sz w:val="18"/>
        </w:rPr>
      </w:pPr>
    </w:p>
    <w:p w:rsidR="00A82687" w:rsidRDefault="00A82687" w:rsidP="00A82687">
      <w:pPr>
        <w:jc w:val="both"/>
        <w:rPr>
          <w:rFonts w:ascii="Montserrat" w:hAnsi="Montserrat"/>
          <w:sz w:val="18"/>
        </w:rPr>
      </w:pPr>
      <w:r>
        <w:rPr>
          <w:rFonts w:ascii="Montserrat" w:hAnsi="Montserrat"/>
          <w:sz w:val="18"/>
        </w:rPr>
        <w:t>El fin primordial del Fideicomiso Maestro consiste en llevar a cabo inversiones en proyectos de infraestructura, directamente o por conducto de Sub-Fideicomisos.</w:t>
      </w:r>
    </w:p>
    <w:p w:rsidR="00A82687" w:rsidRDefault="00A82687" w:rsidP="00A82687">
      <w:pPr>
        <w:jc w:val="both"/>
        <w:rPr>
          <w:rFonts w:ascii="Montserrat" w:hAnsi="Montserrat"/>
          <w:sz w:val="18"/>
        </w:rPr>
      </w:pPr>
    </w:p>
    <w:p w:rsidR="00A82687" w:rsidRPr="00A82687" w:rsidRDefault="00A82687" w:rsidP="00A82687">
      <w:pPr>
        <w:pStyle w:val="TEXTONORMAL"/>
        <w:numPr>
          <w:ilvl w:val="0"/>
          <w:numId w:val="39"/>
        </w:numPr>
        <w:spacing w:after="0"/>
        <w:ind w:left="714" w:hanging="357"/>
        <w:rPr>
          <w:rFonts w:ascii="Montserrat" w:hAnsi="Montserrat"/>
        </w:rPr>
      </w:pPr>
      <w:r w:rsidRPr="00A82687">
        <w:rPr>
          <w:rFonts w:ascii="Montserrat" w:hAnsi="Montserrat"/>
        </w:rPr>
        <w:t>Fideicomiso Energías Limpias 10670</w:t>
      </w:r>
    </w:p>
    <w:p w:rsidR="00A82687" w:rsidRDefault="00A82687" w:rsidP="00A82687">
      <w:pPr>
        <w:rPr>
          <w:rFonts w:ascii="Montserrat SemiBold" w:hAnsi="Montserrat SemiBold"/>
        </w:rPr>
      </w:pPr>
    </w:p>
    <w:p w:rsidR="00A82687" w:rsidRDefault="00A82687" w:rsidP="00A82687">
      <w:pPr>
        <w:jc w:val="both"/>
        <w:rPr>
          <w:rFonts w:ascii="Montserrat" w:hAnsi="Montserrat"/>
          <w:sz w:val="18"/>
        </w:rPr>
      </w:pPr>
      <w:r>
        <w:rPr>
          <w:rFonts w:ascii="Montserrat" w:hAnsi="Montserrat"/>
          <w:sz w:val="18"/>
        </w:rPr>
        <w:t>El 6 de agosto de 2021 la CFE formalizó con el Banco de Comercio Exterior el Fideicomiso número 10670 denominado Fideicomiso Energías Limpias (FIEL), el objetivo primordial consiste en impulsar los proyectos de inversión para energías limpias impulsando:</w:t>
      </w:r>
    </w:p>
    <w:p w:rsidR="00A82687" w:rsidRDefault="00A82687" w:rsidP="00A82687">
      <w:pPr>
        <w:rPr>
          <w:rFonts w:ascii="Montserrat" w:hAnsi="Montserrat"/>
          <w:sz w:val="18"/>
        </w:rPr>
      </w:pPr>
    </w:p>
    <w:p w:rsidR="000E2102" w:rsidRDefault="000E2102" w:rsidP="00A82687">
      <w:pPr>
        <w:rPr>
          <w:rFonts w:ascii="Montserrat" w:hAnsi="Montserrat"/>
          <w:sz w:val="18"/>
        </w:rPr>
      </w:pPr>
    </w:p>
    <w:p w:rsidR="00A82687" w:rsidRDefault="00A82687" w:rsidP="00F4571A">
      <w:pPr>
        <w:numPr>
          <w:ilvl w:val="0"/>
          <w:numId w:val="46"/>
        </w:numPr>
        <w:spacing w:line="240" w:lineRule="atLeast"/>
        <w:ind w:left="426"/>
        <w:jc w:val="both"/>
        <w:rPr>
          <w:rFonts w:ascii="Montserrat" w:hAnsi="Montserrat"/>
          <w:sz w:val="18"/>
        </w:rPr>
      </w:pPr>
      <w:r>
        <w:rPr>
          <w:rFonts w:ascii="Montserrat" w:hAnsi="Montserrat"/>
          <w:sz w:val="18"/>
        </w:rPr>
        <w:t xml:space="preserve">Repotenciación y refaccionamiento hidrológico, </w:t>
      </w:r>
    </w:p>
    <w:p w:rsidR="00A82687" w:rsidRDefault="00A82687" w:rsidP="00F4571A">
      <w:pPr>
        <w:numPr>
          <w:ilvl w:val="0"/>
          <w:numId w:val="46"/>
        </w:numPr>
        <w:spacing w:line="240" w:lineRule="atLeast"/>
        <w:ind w:left="426"/>
        <w:jc w:val="both"/>
        <w:rPr>
          <w:rFonts w:ascii="Montserrat" w:hAnsi="Montserrat"/>
          <w:sz w:val="18"/>
        </w:rPr>
      </w:pPr>
      <w:r>
        <w:rPr>
          <w:rFonts w:ascii="Montserrat" w:hAnsi="Montserrat"/>
          <w:sz w:val="18"/>
        </w:rPr>
        <w:t>Adquisiciones de negocios en marcha de energías limpias.</w:t>
      </w:r>
    </w:p>
    <w:p w:rsidR="00A82687" w:rsidRDefault="00A82687" w:rsidP="00F4571A">
      <w:pPr>
        <w:numPr>
          <w:ilvl w:val="0"/>
          <w:numId w:val="46"/>
        </w:numPr>
        <w:spacing w:line="240" w:lineRule="atLeast"/>
        <w:ind w:left="426"/>
        <w:jc w:val="both"/>
        <w:rPr>
          <w:rFonts w:ascii="Montserrat" w:hAnsi="Montserrat"/>
          <w:sz w:val="18"/>
        </w:rPr>
      </w:pPr>
      <w:r>
        <w:rPr>
          <w:rFonts w:ascii="Montserrat" w:hAnsi="Montserrat"/>
          <w:sz w:val="18"/>
        </w:rPr>
        <w:t>Proyectos Geotérmicos y otras tecnologías de energías limpias</w:t>
      </w:r>
    </w:p>
    <w:p w:rsidR="00A82687" w:rsidRDefault="00A82687" w:rsidP="00A82687">
      <w:pPr>
        <w:rPr>
          <w:rFonts w:ascii="Montserrat SemiBold" w:hAnsi="Montserrat SemiBold"/>
        </w:rPr>
      </w:pPr>
    </w:p>
    <w:p w:rsidR="00A82687" w:rsidRPr="00A82687" w:rsidRDefault="00A82687" w:rsidP="00A82687">
      <w:pPr>
        <w:pStyle w:val="TEXTONORMAL"/>
        <w:numPr>
          <w:ilvl w:val="0"/>
          <w:numId w:val="39"/>
        </w:numPr>
        <w:spacing w:after="0"/>
        <w:ind w:left="714" w:hanging="357"/>
        <w:rPr>
          <w:rFonts w:ascii="Montserrat" w:hAnsi="Montserrat"/>
        </w:rPr>
      </w:pPr>
      <w:r w:rsidRPr="00A82687">
        <w:rPr>
          <w:rFonts w:ascii="Montserrat" w:hAnsi="Montserrat"/>
        </w:rPr>
        <w:t>Fideicomiso Proyectos de Generación Convencional 10673</w:t>
      </w:r>
    </w:p>
    <w:p w:rsidR="00A82687" w:rsidRDefault="00A82687" w:rsidP="00A82687">
      <w:pPr>
        <w:rPr>
          <w:rFonts w:ascii="Montserrat SemiBold" w:hAnsi="Montserrat SemiBold"/>
        </w:rPr>
      </w:pPr>
    </w:p>
    <w:p w:rsidR="00A82687" w:rsidRDefault="00A82687" w:rsidP="00A82687">
      <w:pPr>
        <w:jc w:val="both"/>
        <w:rPr>
          <w:rFonts w:ascii="Montserrat" w:hAnsi="Montserrat"/>
          <w:sz w:val="18"/>
        </w:rPr>
      </w:pPr>
      <w:r>
        <w:rPr>
          <w:rFonts w:ascii="Montserrat" w:hAnsi="Montserrat"/>
          <w:sz w:val="18"/>
        </w:rPr>
        <w:t xml:space="preserve">Fideicomiso número 10673, denominado Fideicomiso de Proyectos de Generación Convencional (FPGC) constituido el 24 de septiembre de 2021. El concepto de este fideicomiso es albergar Proyectos de Inversión referentes a la transición energética. </w:t>
      </w:r>
    </w:p>
    <w:p w:rsidR="00A82687" w:rsidRDefault="00A82687" w:rsidP="00F11BFE">
      <w:pPr>
        <w:spacing w:line="250" w:lineRule="exact"/>
        <w:jc w:val="both"/>
        <w:rPr>
          <w:rFonts w:ascii="Montserrat" w:hAnsi="Montserrat" w:cs="Arial"/>
          <w:sz w:val="18"/>
        </w:rPr>
      </w:pPr>
    </w:p>
    <w:p w:rsidR="005D24D1" w:rsidRPr="00FE76A3" w:rsidRDefault="005D24D1" w:rsidP="00F11BFE">
      <w:pPr>
        <w:pStyle w:val="TEXTONORMAL"/>
        <w:numPr>
          <w:ilvl w:val="0"/>
          <w:numId w:val="39"/>
        </w:numPr>
        <w:spacing w:after="0"/>
        <w:ind w:left="714" w:hanging="357"/>
        <w:rPr>
          <w:rFonts w:ascii="Montserrat" w:hAnsi="Montserrat"/>
        </w:rPr>
      </w:pPr>
      <w:r w:rsidRPr="00FE76A3">
        <w:rPr>
          <w:rFonts w:ascii="Montserrat" w:hAnsi="Montserrat"/>
        </w:rPr>
        <w:t>Ámbito de actuación</w:t>
      </w:r>
    </w:p>
    <w:p w:rsidR="005D24D1" w:rsidRPr="00F356BC" w:rsidRDefault="005D24D1" w:rsidP="00F11BFE">
      <w:pPr>
        <w:tabs>
          <w:tab w:val="left" w:pos="426"/>
          <w:tab w:val="left" w:pos="709"/>
          <w:tab w:val="left" w:pos="993"/>
        </w:tabs>
        <w:spacing w:line="250" w:lineRule="exact"/>
        <w:ind w:left="709" w:hanging="709"/>
        <w:rPr>
          <w:rFonts w:ascii="Montserrat" w:hAnsi="Montserrat" w:cs="Arial"/>
          <w:lang w:eastAsia="es-ES"/>
        </w:rPr>
      </w:pPr>
    </w:p>
    <w:p w:rsidR="005D24D1" w:rsidRPr="00A123A6" w:rsidRDefault="005D24D1" w:rsidP="00F11BFE">
      <w:pPr>
        <w:pStyle w:val="Prrafodelista"/>
        <w:numPr>
          <w:ilvl w:val="1"/>
          <w:numId w:val="43"/>
        </w:numPr>
        <w:tabs>
          <w:tab w:val="left" w:pos="851"/>
        </w:tabs>
        <w:spacing w:line="250" w:lineRule="exact"/>
        <w:contextualSpacing w:val="0"/>
        <w:jc w:val="both"/>
        <w:rPr>
          <w:rFonts w:ascii="Montserrat" w:hAnsi="Montserrat" w:cs="Arial"/>
          <w:sz w:val="18"/>
          <w:szCs w:val="22"/>
        </w:rPr>
      </w:pPr>
      <w:r w:rsidRPr="00A123A6">
        <w:rPr>
          <w:rFonts w:ascii="Montserrat" w:hAnsi="Montserrat" w:cs="Arial"/>
          <w:sz w:val="18"/>
          <w:szCs w:val="22"/>
        </w:rPr>
        <w:t>CFE participa actualmente con el carácter de Fideicomitente o Fideicomisario en 10 (diez) Fideicomisos, de los cuales 2 (dos) se encuentran en proceso de extinción.</w:t>
      </w:r>
    </w:p>
    <w:p w:rsidR="005D24D1" w:rsidRPr="00A123A6" w:rsidRDefault="005D24D1" w:rsidP="00F11BFE">
      <w:pPr>
        <w:tabs>
          <w:tab w:val="left" w:pos="851"/>
        </w:tabs>
        <w:spacing w:line="250" w:lineRule="exact"/>
        <w:rPr>
          <w:rFonts w:ascii="Montserrat" w:hAnsi="Montserrat" w:cs="Arial"/>
          <w:sz w:val="18"/>
        </w:rPr>
      </w:pPr>
    </w:p>
    <w:p w:rsidR="005D24D1" w:rsidRPr="00A123A6" w:rsidRDefault="005D24D1" w:rsidP="00F11BFE">
      <w:pPr>
        <w:pStyle w:val="Prrafodelista"/>
        <w:numPr>
          <w:ilvl w:val="1"/>
          <w:numId w:val="43"/>
        </w:numPr>
        <w:tabs>
          <w:tab w:val="left" w:pos="851"/>
        </w:tabs>
        <w:spacing w:line="250" w:lineRule="exact"/>
        <w:contextualSpacing w:val="0"/>
        <w:jc w:val="both"/>
        <w:rPr>
          <w:rFonts w:ascii="Montserrat" w:hAnsi="Montserrat" w:cs="Arial"/>
          <w:sz w:val="18"/>
          <w:szCs w:val="22"/>
        </w:rPr>
      </w:pPr>
      <w:r w:rsidRPr="00A123A6">
        <w:rPr>
          <w:rFonts w:ascii="Montserrat" w:hAnsi="Montserrat" w:cs="Arial"/>
          <w:sz w:val="18"/>
          <w:szCs w:val="22"/>
        </w:rPr>
        <w:t>De conformidad a su objeto y características operativas pueden tipificarse en los siguientes grupos:</w:t>
      </w:r>
    </w:p>
    <w:p w:rsidR="005D24D1" w:rsidRPr="00A123A6" w:rsidRDefault="005D24D1" w:rsidP="00F11BFE">
      <w:pPr>
        <w:spacing w:line="250" w:lineRule="exact"/>
        <w:ind w:left="851" w:hanging="567"/>
        <w:rPr>
          <w:rFonts w:ascii="Montserrat" w:hAnsi="Montserrat" w:cs="Arial"/>
          <w:sz w:val="18"/>
          <w:lang w:eastAsia="es-ES"/>
        </w:rPr>
      </w:pPr>
    </w:p>
    <w:p w:rsidR="005D24D1" w:rsidRPr="00A123A6" w:rsidRDefault="005D24D1" w:rsidP="00F11BFE">
      <w:pPr>
        <w:spacing w:line="250" w:lineRule="exact"/>
        <w:ind w:left="1418" w:hanging="567"/>
        <w:rPr>
          <w:rFonts w:ascii="Montserrat" w:hAnsi="Montserrat" w:cs="Arial"/>
          <w:sz w:val="18"/>
          <w:lang w:eastAsia="es-ES"/>
        </w:rPr>
      </w:pPr>
      <w:r w:rsidRPr="00A123A6">
        <w:rPr>
          <w:rFonts w:ascii="Montserrat" w:hAnsi="Montserrat" w:cs="Arial"/>
          <w:sz w:val="18"/>
          <w:lang w:eastAsia="es-ES"/>
        </w:rPr>
        <w:t>a. Ahorro de energía</w:t>
      </w:r>
    </w:p>
    <w:p w:rsidR="005D24D1" w:rsidRPr="00A123A6" w:rsidRDefault="005D24D1" w:rsidP="00F11BFE">
      <w:pPr>
        <w:spacing w:line="250" w:lineRule="exact"/>
        <w:ind w:left="1418" w:hanging="567"/>
        <w:rPr>
          <w:rFonts w:ascii="Montserrat" w:hAnsi="Montserrat" w:cs="Arial"/>
          <w:sz w:val="18"/>
          <w:lang w:eastAsia="es-ES"/>
        </w:rPr>
      </w:pPr>
      <w:r w:rsidRPr="00A123A6">
        <w:rPr>
          <w:rFonts w:ascii="Montserrat" w:hAnsi="Montserrat" w:cs="Arial"/>
          <w:sz w:val="18"/>
          <w:lang w:eastAsia="es-ES"/>
        </w:rPr>
        <w:t>b. Gastos previos</w:t>
      </w:r>
    </w:p>
    <w:p w:rsidR="005D24D1" w:rsidRPr="00A123A6" w:rsidRDefault="005D24D1" w:rsidP="00F11BFE">
      <w:pPr>
        <w:spacing w:line="250" w:lineRule="exact"/>
        <w:ind w:left="1418" w:hanging="567"/>
        <w:rPr>
          <w:rFonts w:ascii="Montserrat" w:hAnsi="Montserrat" w:cs="Arial"/>
          <w:sz w:val="18"/>
          <w:lang w:eastAsia="es-ES"/>
        </w:rPr>
      </w:pPr>
      <w:r w:rsidRPr="00A123A6">
        <w:rPr>
          <w:rFonts w:ascii="Montserrat" w:hAnsi="Montserrat" w:cs="Arial"/>
          <w:sz w:val="18"/>
          <w:lang w:eastAsia="es-ES"/>
        </w:rPr>
        <w:lastRenderedPageBreak/>
        <w:t>c. Administración de contratos de obra</w:t>
      </w:r>
    </w:p>
    <w:p w:rsidR="005D24D1" w:rsidRDefault="005D24D1" w:rsidP="00F11BFE">
      <w:pPr>
        <w:spacing w:line="250" w:lineRule="exact"/>
        <w:ind w:left="1418" w:hanging="567"/>
        <w:rPr>
          <w:rFonts w:ascii="Montserrat" w:hAnsi="Montserrat" w:cs="Arial"/>
          <w:sz w:val="18"/>
          <w:lang w:eastAsia="es-ES"/>
        </w:rPr>
      </w:pPr>
      <w:r w:rsidRPr="00A123A6">
        <w:rPr>
          <w:rFonts w:ascii="Montserrat" w:hAnsi="Montserrat" w:cs="Arial"/>
          <w:sz w:val="18"/>
          <w:lang w:eastAsia="es-ES"/>
        </w:rPr>
        <w:t>d. Fideicomisos de participación indirecta</w:t>
      </w:r>
    </w:p>
    <w:p w:rsidR="005D24D1" w:rsidRPr="00A123A6" w:rsidRDefault="005D24D1" w:rsidP="00F11BFE">
      <w:pPr>
        <w:spacing w:line="250" w:lineRule="exact"/>
        <w:ind w:left="1418" w:hanging="567"/>
        <w:rPr>
          <w:rFonts w:ascii="Montserrat" w:hAnsi="Montserrat" w:cs="Arial"/>
          <w:sz w:val="18"/>
          <w:lang w:eastAsia="es-ES"/>
        </w:rPr>
      </w:pPr>
    </w:p>
    <w:p w:rsidR="005D24D1" w:rsidRPr="00FE76A3" w:rsidRDefault="005D24D1" w:rsidP="00F11BFE">
      <w:pPr>
        <w:pStyle w:val="Prrafodelista"/>
        <w:numPr>
          <w:ilvl w:val="0"/>
          <w:numId w:val="5"/>
        </w:numPr>
        <w:tabs>
          <w:tab w:val="left" w:pos="426"/>
          <w:tab w:val="left" w:pos="709"/>
        </w:tabs>
        <w:spacing w:line="250" w:lineRule="exact"/>
        <w:contextualSpacing w:val="0"/>
        <w:jc w:val="both"/>
        <w:rPr>
          <w:rFonts w:ascii="Montserrat" w:hAnsi="Montserrat"/>
          <w:sz w:val="18"/>
          <w:szCs w:val="18"/>
        </w:rPr>
      </w:pPr>
      <w:r w:rsidRPr="00FE76A3">
        <w:rPr>
          <w:rFonts w:ascii="Montserrat" w:hAnsi="Montserrat"/>
          <w:sz w:val="18"/>
          <w:szCs w:val="18"/>
        </w:rPr>
        <w:t>Ahorro de energía</w:t>
      </w:r>
    </w:p>
    <w:p w:rsidR="004E78A7" w:rsidRDefault="004E78A7" w:rsidP="00F11BFE">
      <w:pPr>
        <w:tabs>
          <w:tab w:val="left" w:pos="284"/>
        </w:tabs>
        <w:spacing w:line="250" w:lineRule="exact"/>
        <w:rPr>
          <w:rFonts w:ascii="Montserrat" w:hAnsi="Montserrat" w:cs="Arial"/>
          <w:sz w:val="18"/>
          <w:lang w:eastAsia="es-ES"/>
        </w:rPr>
      </w:pPr>
    </w:p>
    <w:p w:rsidR="005D24D1" w:rsidRPr="00A123A6" w:rsidRDefault="005D24D1" w:rsidP="00F11BFE">
      <w:pPr>
        <w:tabs>
          <w:tab w:val="left" w:pos="284"/>
        </w:tabs>
        <w:spacing w:line="250" w:lineRule="exact"/>
        <w:rPr>
          <w:rFonts w:ascii="Montserrat" w:hAnsi="Montserrat" w:cs="Arial"/>
          <w:sz w:val="18"/>
          <w:lang w:eastAsia="es-ES"/>
        </w:rPr>
      </w:pPr>
      <w:r w:rsidRPr="00A123A6">
        <w:rPr>
          <w:rFonts w:ascii="Montserrat" w:hAnsi="Montserrat" w:cs="Arial"/>
          <w:sz w:val="18"/>
          <w:lang w:eastAsia="es-ES"/>
        </w:rPr>
        <w:t>Los constituidos para la ejecución de programas de promoción y fomento al ahorro de energía.</w:t>
      </w:r>
    </w:p>
    <w:p w:rsidR="00DC309F" w:rsidRDefault="00DC309F" w:rsidP="00F11BFE">
      <w:pPr>
        <w:tabs>
          <w:tab w:val="left" w:pos="284"/>
        </w:tabs>
        <w:spacing w:line="250" w:lineRule="exact"/>
        <w:rPr>
          <w:rFonts w:ascii="Montserrat" w:hAnsi="Montserrat" w:cs="Arial"/>
          <w:lang w:eastAsia="es-ES"/>
        </w:rPr>
      </w:pPr>
    </w:p>
    <w:p w:rsidR="00DC309F" w:rsidRDefault="00DC309F" w:rsidP="00F11BFE">
      <w:pPr>
        <w:tabs>
          <w:tab w:val="left" w:pos="284"/>
        </w:tabs>
        <w:spacing w:line="250" w:lineRule="exact"/>
        <w:rPr>
          <w:rFonts w:ascii="Montserrat" w:hAnsi="Montserrat" w:cs="Arial"/>
          <w:lang w:eastAsia="es-ES"/>
        </w:rPr>
      </w:pPr>
    </w:p>
    <w:tbl>
      <w:tblPr>
        <w:tblW w:w="12888" w:type="dxa"/>
        <w:jc w:val="center"/>
        <w:tblBorders>
          <w:bottom w:val="single" w:sz="12" w:space="0" w:color="808080"/>
        </w:tblBorders>
        <w:tblCellMar>
          <w:left w:w="70" w:type="dxa"/>
          <w:right w:w="70" w:type="dxa"/>
        </w:tblCellMar>
        <w:tblLook w:val="04A0" w:firstRow="1" w:lastRow="0" w:firstColumn="1" w:lastColumn="0" w:noHBand="0" w:noVBand="1"/>
      </w:tblPr>
      <w:tblGrid>
        <w:gridCol w:w="2997"/>
        <w:gridCol w:w="835"/>
        <w:gridCol w:w="3056"/>
        <w:gridCol w:w="813"/>
        <w:gridCol w:w="2022"/>
        <w:gridCol w:w="1962"/>
        <w:gridCol w:w="1203"/>
      </w:tblGrid>
      <w:tr w:rsidR="00173A87" w:rsidRPr="0095295B" w:rsidTr="00173A87">
        <w:trPr>
          <w:trHeight w:val="25"/>
          <w:jc w:val="center"/>
        </w:trPr>
        <w:tc>
          <w:tcPr>
            <w:tcW w:w="3832" w:type="dxa"/>
            <w:gridSpan w:val="2"/>
            <w:tcBorders>
              <w:top w:val="single" w:sz="12" w:space="0" w:color="808080"/>
              <w:bottom w:val="nil"/>
            </w:tcBorders>
          </w:tcPr>
          <w:p w:rsidR="00173A87" w:rsidRPr="00D47D20" w:rsidRDefault="00173A87" w:rsidP="001C1610">
            <w:pPr>
              <w:spacing w:line="240" w:lineRule="auto"/>
              <w:jc w:val="center"/>
              <w:rPr>
                <w:rFonts w:ascii="Montserrat" w:hAnsi="Montserrat" w:cs="Arial"/>
                <w:b/>
                <w:bCs/>
                <w:color w:val="FFFFFF"/>
                <w:sz w:val="4"/>
                <w:szCs w:val="4"/>
              </w:rPr>
            </w:pPr>
          </w:p>
        </w:tc>
        <w:tc>
          <w:tcPr>
            <w:tcW w:w="3056" w:type="dxa"/>
            <w:tcBorders>
              <w:top w:val="single" w:sz="12" w:space="0" w:color="808080"/>
              <w:bottom w:val="nil"/>
            </w:tcBorders>
            <w:shd w:val="clear" w:color="auto" w:fill="auto"/>
          </w:tcPr>
          <w:p w:rsidR="00173A87" w:rsidRPr="00D47D20" w:rsidRDefault="00173A87" w:rsidP="001C1610">
            <w:pPr>
              <w:spacing w:line="240" w:lineRule="auto"/>
              <w:jc w:val="center"/>
              <w:rPr>
                <w:rFonts w:ascii="Montserrat" w:hAnsi="Montserrat" w:cs="Arial"/>
                <w:b/>
                <w:bCs/>
                <w:color w:val="FFFFFF"/>
                <w:sz w:val="4"/>
                <w:szCs w:val="4"/>
              </w:rPr>
            </w:pPr>
          </w:p>
        </w:tc>
        <w:tc>
          <w:tcPr>
            <w:tcW w:w="813" w:type="dxa"/>
            <w:tcBorders>
              <w:top w:val="single" w:sz="12" w:space="0" w:color="808080"/>
              <w:bottom w:val="nil"/>
            </w:tcBorders>
          </w:tcPr>
          <w:p w:rsidR="00173A87" w:rsidRPr="00D47D20" w:rsidRDefault="00173A87" w:rsidP="001C1610">
            <w:pPr>
              <w:spacing w:line="240" w:lineRule="auto"/>
              <w:jc w:val="center"/>
              <w:rPr>
                <w:rFonts w:ascii="Montserrat" w:hAnsi="Montserrat" w:cs="Arial"/>
                <w:b/>
                <w:bCs/>
                <w:color w:val="FFFFFF"/>
                <w:sz w:val="4"/>
                <w:szCs w:val="4"/>
              </w:rPr>
            </w:pPr>
          </w:p>
        </w:tc>
        <w:tc>
          <w:tcPr>
            <w:tcW w:w="3984" w:type="dxa"/>
            <w:gridSpan w:val="2"/>
            <w:tcBorders>
              <w:top w:val="single" w:sz="12" w:space="0" w:color="808080"/>
              <w:bottom w:val="nil"/>
            </w:tcBorders>
            <w:shd w:val="clear" w:color="auto" w:fill="auto"/>
          </w:tcPr>
          <w:p w:rsidR="00173A87" w:rsidRPr="00D47D20" w:rsidRDefault="00173A87" w:rsidP="001C1610">
            <w:pPr>
              <w:spacing w:line="240" w:lineRule="auto"/>
              <w:jc w:val="center"/>
              <w:rPr>
                <w:rFonts w:ascii="Montserrat" w:hAnsi="Montserrat" w:cs="Arial"/>
                <w:b/>
                <w:bCs/>
                <w:color w:val="FFFFFF"/>
                <w:sz w:val="4"/>
                <w:szCs w:val="4"/>
              </w:rPr>
            </w:pPr>
          </w:p>
        </w:tc>
        <w:tc>
          <w:tcPr>
            <w:tcW w:w="1203" w:type="dxa"/>
            <w:tcBorders>
              <w:top w:val="single" w:sz="12" w:space="0" w:color="808080"/>
              <w:bottom w:val="nil"/>
            </w:tcBorders>
            <w:shd w:val="clear" w:color="auto" w:fill="auto"/>
          </w:tcPr>
          <w:p w:rsidR="00173A87" w:rsidRPr="00D47D20" w:rsidRDefault="00173A87" w:rsidP="001C1610">
            <w:pPr>
              <w:spacing w:line="240" w:lineRule="auto"/>
              <w:jc w:val="center"/>
              <w:rPr>
                <w:rFonts w:ascii="Montserrat" w:hAnsi="Montserrat" w:cs="Arial"/>
                <w:b/>
                <w:bCs/>
                <w:color w:val="FFFFFF"/>
                <w:sz w:val="4"/>
                <w:szCs w:val="4"/>
              </w:rPr>
            </w:pPr>
          </w:p>
        </w:tc>
      </w:tr>
      <w:tr w:rsidR="008424B3" w:rsidRPr="0004633E" w:rsidTr="008424B3">
        <w:trPr>
          <w:trHeight w:val="161"/>
          <w:jc w:val="center"/>
        </w:trPr>
        <w:tc>
          <w:tcPr>
            <w:tcW w:w="2997" w:type="dxa"/>
            <w:vMerge w:val="restart"/>
            <w:tcBorders>
              <w:top w:val="nil"/>
              <w:right w:val="single" w:sz="4" w:space="0" w:color="FFFFFF"/>
            </w:tcBorders>
            <w:shd w:val="clear" w:color="auto" w:fill="D4C19C"/>
            <w:vAlign w:val="center"/>
            <w:hideMark/>
          </w:tcPr>
          <w:p w:rsidR="008424B3" w:rsidRPr="00D47D20" w:rsidRDefault="008424B3" w:rsidP="008424B3">
            <w:pPr>
              <w:spacing w:line="240" w:lineRule="auto"/>
              <w:jc w:val="center"/>
              <w:rPr>
                <w:rFonts w:ascii="Montserrat" w:hAnsi="Montserrat" w:cs="Arial"/>
                <w:b/>
                <w:bCs/>
                <w:color w:val="FFFFFF"/>
              </w:rPr>
            </w:pPr>
            <w:r>
              <w:rPr>
                <w:rFonts w:ascii="Montserrat" w:hAnsi="Montserrat" w:cs="Arial"/>
                <w:b/>
                <w:bCs/>
                <w:color w:val="FFFFFF"/>
              </w:rPr>
              <w:t>Fideicomiso</w:t>
            </w:r>
          </w:p>
        </w:tc>
        <w:tc>
          <w:tcPr>
            <w:tcW w:w="9891" w:type="dxa"/>
            <w:gridSpan w:val="6"/>
            <w:tcBorders>
              <w:top w:val="nil"/>
              <w:bottom w:val="single" w:sz="4" w:space="0" w:color="FFFFFF"/>
            </w:tcBorders>
            <w:shd w:val="clear" w:color="auto" w:fill="D4C19C"/>
            <w:vAlign w:val="center"/>
          </w:tcPr>
          <w:p w:rsidR="008424B3" w:rsidRPr="00D47D20" w:rsidRDefault="008424B3" w:rsidP="008424B3">
            <w:pPr>
              <w:jc w:val="center"/>
              <w:rPr>
                <w:rFonts w:ascii="Montserrat" w:hAnsi="Montserrat" w:cs="Arial"/>
                <w:b/>
                <w:bCs/>
                <w:color w:val="FFFFFF"/>
              </w:rPr>
            </w:pPr>
            <w:r>
              <w:rPr>
                <w:rFonts w:ascii="Montserrat" w:eastAsia="Times New Roman" w:hAnsi="Montserrat"/>
                <w:b/>
                <w:bCs/>
                <w:color w:val="FFFFFF"/>
              </w:rPr>
              <w:t>Participación de CFE</w:t>
            </w:r>
          </w:p>
        </w:tc>
      </w:tr>
      <w:tr w:rsidR="008424B3" w:rsidRPr="0004633E" w:rsidTr="008424B3">
        <w:trPr>
          <w:trHeight w:val="161"/>
          <w:jc w:val="center"/>
        </w:trPr>
        <w:tc>
          <w:tcPr>
            <w:tcW w:w="2997" w:type="dxa"/>
            <w:vMerge/>
            <w:tcBorders>
              <w:bottom w:val="double" w:sz="12" w:space="0" w:color="808080"/>
              <w:right w:val="single" w:sz="4" w:space="0" w:color="FFFFFF"/>
            </w:tcBorders>
            <w:shd w:val="clear" w:color="auto" w:fill="D4C19C"/>
            <w:vAlign w:val="center"/>
          </w:tcPr>
          <w:p w:rsidR="008424B3" w:rsidRPr="00D47D20" w:rsidRDefault="008424B3" w:rsidP="008424B3">
            <w:pPr>
              <w:spacing w:line="240" w:lineRule="auto"/>
              <w:jc w:val="center"/>
              <w:rPr>
                <w:rFonts w:ascii="Montserrat" w:hAnsi="Montserrat" w:cs="Arial"/>
                <w:b/>
                <w:bCs/>
                <w:color w:val="FFFFFF"/>
              </w:rPr>
            </w:pPr>
          </w:p>
        </w:tc>
        <w:tc>
          <w:tcPr>
            <w:tcW w:w="3891" w:type="dxa"/>
            <w:gridSpan w:val="2"/>
            <w:tcBorders>
              <w:top w:val="nil"/>
              <w:bottom w:val="double" w:sz="12" w:space="0" w:color="808080"/>
              <w:right w:val="single" w:sz="4" w:space="0" w:color="FFFFFF"/>
            </w:tcBorders>
            <w:shd w:val="clear" w:color="auto" w:fill="D4C19C"/>
            <w:vAlign w:val="center"/>
          </w:tcPr>
          <w:p w:rsidR="008424B3" w:rsidRPr="008F7E60" w:rsidRDefault="008424B3" w:rsidP="008424B3">
            <w:pPr>
              <w:jc w:val="center"/>
              <w:rPr>
                <w:rFonts w:ascii="Montserrat" w:eastAsia="Times New Roman" w:hAnsi="Montserrat"/>
                <w:b/>
                <w:bCs/>
                <w:color w:val="FFFFFF"/>
              </w:rPr>
            </w:pPr>
            <w:r>
              <w:rPr>
                <w:rFonts w:ascii="Montserrat" w:eastAsia="Times New Roman" w:hAnsi="Montserrat"/>
                <w:b/>
                <w:bCs/>
                <w:color w:val="FFFFFF"/>
              </w:rPr>
              <w:t>Fideicomitente</w:t>
            </w:r>
          </w:p>
        </w:tc>
        <w:tc>
          <w:tcPr>
            <w:tcW w:w="2835" w:type="dxa"/>
            <w:gridSpan w:val="2"/>
            <w:tcBorders>
              <w:top w:val="nil"/>
              <w:bottom w:val="double" w:sz="12" w:space="0" w:color="808080"/>
              <w:right w:val="single" w:sz="4" w:space="0" w:color="FFFFFF"/>
            </w:tcBorders>
            <w:shd w:val="clear" w:color="auto" w:fill="D4C19C"/>
            <w:vAlign w:val="center"/>
          </w:tcPr>
          <w:p w:rsidR="008424B3" w:rsidRPr="008F7E60" w:rsidRDefault="008424B3" w:rsidP="008424B3">
            <w:pPr>
              <w:jc w:val="center"/>
              <w:rPr>
                <w:rFonts w:ascii="Montserrat" w:eastAsia="Times New Roman" w:hAnsi="Montserrat"/>
                <w:b/>
                <w:bCs/>
                <w:color w:val="FFFFFF"/>
              </w:rPr>
            </w:pPr>
            <w:r>
              <w:rPr>
                <w:rFonts w:ascii="Montserrat" w:eastAsia="Times New Roman" w:hAnsi="Montserrat"/>
                <w:b/>
                <w:bCs/>
                <w:color w:val="FFFFFF"/>
              </w:rPr>
              <w:t>Fiduciario</w:t>
            </w:r>
          </w:p>
        </w:tc>
        <w:tc>
          <w:tcPr>
            <w:tcW w:w="3165" w:type="dxa"/>
            <w:gridSpan w:val="2"/>
            <w:tcBorders>
              <w:top w:val="nil"/>
              <w:left w:val="single" w:sz="4" w:space="0" w:color="FFFFFF"/>
              <w:bottom w:val="double" w:sz="12" w:space="0" w:color="808080"/>
            </w:tcBorders>
            <w:shd w:val="clear" w:color="auto" w:fill="D4C19C"/>
            <w:vAlign w:val="center"/>
          </w:tcPr>
          <w:p w:rsidR="008424B3" w:rsidRPr="008F7E60" w:rsidRDefault="008424B3" w:rsidP="008424B3">
            <w:pPr>
              <w:jc w:val="center"/>
              <w:rPr>
                <w:rFonts w:ascii="Montserrat" w:eastAsia="Times New Roman" w:hAnsi="Montserrat"/>
                <w:b/>
                <w:bCs/>
                <w:color w:val="FFFFFF"/>
              </w:rPr>
            </w:pPr>
            <w:r>
              <w:rPr>
                <w:rFonts w:ascii="Montserrat" w:eastAsia="Times New Roman" w:hAnsi="Montserrat"/>
                <w:b/>
                <w:bCs/>
                <w:color w:val="FFFFFF"/>
              </w:rPr>
              <w:t>Fideicomisario</w:t>
            </w:r>
          </w:p>
        </w:tc>
      </w:tr>
      <w:tr w:rsidR="008424B3" w:rsidRPr="00EE5156" w:rsidTr="008424B3">
        <w:tblPrEx>
          <w:tblBorders>
            <w:bottom w:val="none" w:sz="0" w:space="0" w:color="auto"/>
          </w:tblBorders>
        </w:tblPrEx>
        <w:trPr>
          <w:trHeight w:val="270"/>
          <w:jc w:val="center"/>
        </w:trPr>
        <w:tc>
          <w:tcPr>
            <w:tcW w:w="2997" w:type="dxa"/>
            <w:tcBorders>
              <w:top w:val="nil"/>
            </w:tcBorders>
            <w:shd w:val="clear" w:color="auto" w:fill="F2F2F2"/>
            <w:vAlign w:val="center"/>
            <w:hideMark/>
          </w:tcPr>
          <w:p w:rsidR="008424B3" w:rsidRPr="008F7E60" w:rsidRDefault="008424B3" w:rsidP="008424B3">
            <w:pPr>
              <w:spacing w:line="240" w:lineRule="auto"/>
              <w:jc w:val="center"/>
              <w:rPr>
                <w:rFonts w:ascii="Montserrat" w:eastAsia="Times New Roman" w:hAnsi="Montserrat"/>
                <w:sz w:val="15"/>
                <w:szCs w:val="15"/>
              </w:rPr>
            </w:pPr>
            <w:r w:rsidRPr="00A123A6">
              <w:rPr>
                <w:rFonts w:ascii="Montserrat" w:hAnsi="Montserrat" w:cs="Arial"/>
                <w:sz w:val="15"/>
                <w:szCs w:val="15"/>
              </w:rPr>
              <w:t>Fideicomiso para el Ahorro de Energía (FIDE), constituido el 14 de agosto de 1990.</w:t>
            </w:r>
          </w:p>
        </w:tc>
        <w:tc>
          <w:tcPr>
            <w:tcW w:w="3891" w:type="dxa"/>
            <w:gridSpan w:val="2"/>
            <w:tcBorders>
              <w:top w:val="nil"/>
            </w:tcBorders>
            <w:shd w:val="clear" w:color="auto" w:fill="F2F2F2"/>
            <w:vAlign w:val="center"/>
          </w:tcPr>
          <w:p w:rsidR="008424B3" w:rsidRPr="008F7E60" w:rsidRDefault="008424B3" w:rsidP="008424B3">
            <w:pPr>
              <w:spacing w:line="240" w:lineRule="auto"/>
              <w:jc w:val="center"/>
              <w:rPr>
                <w:rFonts w:ascii="Montserrat" w:eastAsia="Times New Roman" w:hAnsi="Montserrat"/>
                <w:sz w:val="15"/>
                <w:szCs w:val="15"/>
              </w:rPr>
            </w:pPr>
            <w:r w:rsidRPr="00A123A6">
              <w:rPr>
                <w:rFonts w:ascii="Montserrat" w:hAnsi="Montserrat" w:cs="Arial"/>
                <w:sz w:val="15"/>
                <w:szCs w:val="15"/>
              </w:rPr>
              <w:t>Constitución: Confederación de Cámaras Industriales (CONCAMIN), Cámara Nacional de la Industria de Transformación (CANACINTRA), Cámara Nacional de Manufacturas Eléctricas (CANAME), Cámara Nacional de la Industria de la Construcción (CNIC), Cámara Nacional de Empresas de Consultoría (CNEC) y Sindicato Único de Trabajadores Electricistas de la República (SUTERM).</w:t>
            </w:r>
          </w:p>
        </w:tc>
        <w:tc>
          <w:tcPr>
            <w:tcW w:w="2835" w:type="dxa"/>
            <w:gridSpan w:val="2"/>
            <w:tcBorders>
              <w:top w:val="nil"/>
            </w:tcBorders>
            <w:shd w:val="clear" w:color="auto" w:fill="F2F2F2"/>
            <w:vAlign w:val="center"/>
          </w:tcPr>
          <w:p w:rsidR="008424B3" w:rsidRPr="008F7E60" w:rsidRDefault="008424B3" w:rsidP="008424B3">
            <w:pPr>
              <w:spacing w:line="240" w:lineRule="auto"/>
              <w:jc w:val="center"/>
              <w:rPr>
                <w:rFonts w:ascii="Montserrat" w:eastAsia="Times New Roman" w:hAnsi="Montserrat"/>
                <w:sz w:val="15"/>
                <w:szCs w:val="15"/>
              </w:rPr>
            </w:pPr>
            <w:r w:rsidRPr="00A123A6">
              <w:rPr>
                <w:rFonts w:ascii="Montserrat" w:hAnsi="Montserrat" w:cs="Arial"/>
                <w:sz w:val="15"/>
                <w:szCs w:val="15"/>
              </w:rPr>
              <w:t>Nacional Financiera, S.N.C.</w:t>
            </w:r>
          </w:p>
        </w:tc>
        <w:tc>
          <w:tcPr>
            <w:tcW w:w="3165" w:type="dxa"/>
            <w:gridSpan w:val="2"/>
            <w:tcBorders>
              <w:top w:val="nil"/>
            </w:tcBorders>
            <w:shd w:val="clear" w:color="auto" w:fill="F2F2F2"/>
            <w:vAlign w:val="center"/>
            <w:hideMark/>
          </w:tcPr>
          <w:p w:rsidR="008424B3" w:rsidRPr="00A123A6" w:rsidRDefault="008424B3" w:rsidP="008424B3">
            <w:pPr>
              <w:tabs>
                <w:tab w:val="left" w:pos="425"/>
                <w:tab w:val="left" w:pos="1418"/>
              </w:tabs>
              <w:spacing w:line="228" w:lineRule="auto"/>
              <w:ind w:right="51"/>
              <w:rPr>
                <w:rFonts w:ascii="Montserrat" w:hAnsi="Montserrat" w:cs="Arial"/>
                <w:sz w:val="15"/>
                <w:szCs w:val="15"/>
              </w:rPr>
            </w:pPr>
            <w:r w:rsidRPr="00A123A6">
              <w:rPr>
                <w:rFonts w:ascii="Montserrat" w:hAnsi="Montserrat" w:cs="Arial"/>
                <w:b/>
                <w:sz w:val="15"/>
                <w:szCs w:val="15"/>
              </w:rPr>
              <w:t xml:space="preserve">a. </w:t>
            </w:r>
            <w:r w:rsidRPr="00A123A6">
              <w:rPr>
                <w:rFonts w:ascii="Montserrat" w:hAnsi="Montserrat" w:cs="Arial"/>
                <w:sz w:val="15"/>
                <w:szCs w:val="15"/>
              </w:rPr>
              <w:t>Los consumidores de energía eléctrica que resulten beneficiarios de los servicios que imparta el Fideicomiso.</w:t>
            </w:r>
          </w:p>
          <w:p w:rsidR="008424B3" w:rsidRPr="00A123A6" w:rsidRDefault="008424B3" w:rsidP="008424B3">
            <w:pPr>
              <w:tabs>
                <w:tab w:val="left" w:pos="425"/>
                <w:tab w:val="left" w:pos="1418"/>
              </w:tabs>
              <w:spacing w:line="228" w:lineRule="auto"/>
              <w:ind w:right="51"/>
              <w:rPr>
                <w:rFonts w:ascii="Montserrat" w:hAnsi="Montserrat" w:cs="Arial"/>
                <w:sz w:val="15"/>
                <w:szCs w:val="15"/>
              </w:rPr>
            </w:pPr>
          </w:p>
          <w:p w:rsidR="008424B3" w:rsidRPr="00A123A6" w:rsidRDefault="008424B3" w:rsidP="008424B3">
            <w:pPr>
              <w:tabs>
                <w:tab w:val="left" w:pos="425"/>
                <w:tab w:val="left" w:pos="1418"/>
              </w:tabs>
              <w:spacing w:line="228" w:lineRule="auto"/>
              <w:ind w:right="51"/>
              <w:rPr>
                <w:rFonts w:ascii="Montserrat" w:hAnsi="Montserrat" w:cs="Arial"/>
                <w:sz w:val="15"/>
                <w:szCs w:val="15"/>
              </w:rPr>
            </w:pPr>
            <w:r w:rsidRPr="00A123A6">
              <w:rPr>
                <w:rFonts w:ascii="Montserrat" w:hAnsi="Montserrat" w:cs="Arial"/>
                <w:b/>
                <w:sz w:val="15"/>
                <w:szCs w:val="15"/>
              </w:rPr>
              <w:t>b.</w:t>
            </w:r>
            <w:r w:rsidRPr="00A123A6">
              <w:rPr>
                <w:rFonts w:ascii="Montserrat" w:hAnsi="Montserrat" w:cs="Arial"/>
                <w:sz w:val="15"/>
                <w:szCs w:val="15"/>
              </w:rPr>
              <w:t xml:space="preserve"> CFE solo por los materiales que hubieren de formar parte de la infraestructura del servicio público de energía eléctrica.</w:t>
            </w:r>
          </w:p>
        </w:tc>
      </w:tr>
      <w:tr w:rsidR="008424B3" w:rsidRPr="00EE5156" w:rsidTr="008424B3">
        <w:tblPrEx>
          <w:tblBorders>
            <w:bottom w:val="none" w:sz="0" w:space="0" w:color="auto"/>
          </w:tblBorders>
        </w:tblPrEx>
        <w:trPr>
          <w:trHeight w:val="270"/>
          <w:jc w:val="center"/>
        </w:trPr>
        <w:tc>
          <w:tcPr>
            <w:tcW w:w="2997" w:type="dxa"/>
            <w:tcBorders>
              <w:top w:val="nil"/>
            </w:tcBorders>
            <w:shd w:val="clear" w:color="auto" w:fill="F2F2F2"/>
            <w:vAlign w:val="center"/>
          </w:tcPr>
          <w:p w:rsidR="008424B3" w:rsidRPr="008F7E60" w:rsidRDefault="008424B3" w:rsidP="008424B3">
            <w:pPr>
              <w:spacing w:line="240" w:lineRule="auto"/>
              <w:jc w:val="center"/>
              <w:rPr>
                <w:rFonts w:ascii="Montserrat" w:eastAsia="Times New Roman" w:hAnsi="Montserrat"/>
                <w:sz w:val="15"/>
                <w:szCs w:val="15"/>
              </w:rPr>
            </w:pPr>
            <w:r w:rsidRPr="00A123A6">
              <w:rPr>
                <w:rFonts w:ascii="Montserrat" w:hAnsi="Montserrat" w:cs="Arial"/>
                <w:sz w:val="15"/>
                <w:szCs w:val="15"/>
              </w:rPr>
              <w:t>Fideicomiso Aislamiento Térmico de la Vivienda Mexicali (FIPATERM), constituido el 19 de octubre de 1990</w:t>
            </w:r>
          </w:p>
        </w:tc>
        <w:tc>
          <w:tcPr>
            <w:tcW w:w="3891" w:type="dxa"/>
            <w:gridSpan w:val="2"/>
            <w:tcBorders>
              <w:top w:val="nil"/>
            </w:tcBorders>
            <w:shd w:val="clear" w:color="auto" w:fill="F2F2F2"/>
            <w:vAlign w:val="center"/>
          </w:tcPr>
          <w:p w:rsidR="008424B3" w:rsidRPr="008F7E60" w:rsidRDefault="008424B3" w:rsidP="008424B3">
            <w:pPr>
              <w:spacing w:line="240" w:lineRule="auto"/>
              <w:jc w:val="center"/>
              <w:rPr>
                <w:rFonts w:ascii="Montserrat" w:eastAsia="Times New Roman" w:hAnsi="Montserrat"/>
                <w:sz w:val="15"/>
                <w:szCs w:val="15"/>
              </w:rPr>
            </w:pPr>
            <w:r w:rsidRPr="00A123A6">
              <w:rPr>
                <w:rFonts w:ascii="Montserrat" w:hAnsi="Montserrat" w:cs="Arial"/>
                <w:sz w:val="15"/>
                <w:szCs w:val="15"/>
              </w:rPr>
              <w:t>CFE</w:t>
            </w:r>
          </w:p>
        </w:tc>
        <w:tc>
          <w:tcPr>
            <w:tcW w:w="2835" w:type="dxa"/>
            <w:gridSpan w:val="2"/>
            <w:tcBorders>
              <w:top w:val="nil"/>
            </w:tcBorders>
            <w:shd w:val="clear" w:color="auto" w:fill="F2F2F2"/>
            <w:vAlign w:val="center"/>
          </w:tcPr>
          <w:p w:rsidR="008424B3" w:rsidRPr="008F7E60" w:rsidRDefault="008424B3" w:rsidP="008424B3">
            <w:pPr>
              <w:spacing w:line="240" w:lineRule="auto"/>
              <w:jc w:val="center"/>
              <w:rPr>
                <w:rFonts w:ascii="Montserrat" w:eastAsia="Times New Roman" w:hAnsi="Montserrat"/>
                <w:sz w:val="15"/>
                <w:szCs w:val="15"/>
              </w:rPr>
            </w:pPr>
            <w:r w:rsidRPr="00A123A6">
              <w:rPr>
                <w:rFonts w:ascii="Montserrat" w:hAnsi="Montserrat" w:cs="Arial"/>
                <w:sz w:val="15"/>
                <w:szCs w:val="15"/>
              </w:rPr>
              <w:t>Banco Nacional de Obras y Servicios Públicos, S.N.C.</w:t>
            </w:r>
          </w:p>
        </w:tc>
        <w:tc>
          <w:tcPr>
            <w:tcW w:w="3165" w:type="dxa"/>
            <w:gridSpan w:val="2"/>
            <w:tcBorders>
              <w:top w:val="nil"/>
            </w:tcBorders>
            <w:shd w:val="clear" w:color="auto" w:fill="F2F2F2"/>
            <w:vAlign w:val="center"/>
          </w:tcPr>
          <w:p w:rsidR="008424B3" w:rsidRPr="008F7E60" w:rsidRDefault="008424B3" w:rsidP="008424B3">
            <w:pPr>
              <w:spacing w:line="240" w:lineRule="auto"/>
              <w:jc w:val="center"/>
              <w:rPr>
                <w:rFonts w:ascii="Montserrat" w:eastAsia="Times New Roman" w:hAnsi="Montserrat"/>
                <w:sz w:val="15"/>
                <w:szCs w:val="15"/>
              </w:rPr>
            </w:pPr>
            <w:r w:rsidRPr="00A123A6">
              <w:rPr>
                <w:rFonts w:ascii="Montserrat" w:hAnsi="Montserrat" w:cs="Arial"/>
                <w:sz w:val="15"/>
                <w:szCs w:val="15"/>
              </w:rPr>
              <w:t>CFE</w:t>
            </w:r>
          </w:p>
        </w:tc>
      </w:tr>
      <w:tr w:rsidR="008424B3" w:rsidRPr="008424B3" w:rsidTr="008424B3">
        <w:tblPrEx>
          <w:tblBorders>
            <w:bottom w:val="none" w:sz="0" w:space="0" w:color="auto"/>
          </w:tblBorders>
        </w:tblPrEx>
        <w:trPr>
          <w:trHeight w:val="57"/>
          <w:jc w:val="center"/>
        </w:trPr>
        <w:tc>
          <w:tcPr>
            <w:tcW w:w="2997" w:type="dxa"/>
            <w:tcBorders>
              <w:top w:val="nil"/>
              <w:bottom w:val="single" w:sz="12" w:space="0" w:color="808080"/>
            </w:tcBorders>
            <w:shd w:val="clear" w:color="auto" w:fill="F2F2F2"/>
            <w:vAlign w:val="bottom"/>
          </w:tcPr>
          <w:p w:rsidR="008424B3" w:rsidRPr="008424B3" w:rsidRDefault="008424B3" w:rsidP="008424B3">
            <w:pPr>
              <w:spacing w:line="240" w:lineRule="auto"/>
              <w:jc w:val="both"/>
              <w:rPr>
                <w:rFonts w:ascii="Montserrat" w:eastAsia="Times New Roman" w:hAnsi="Montserrat"/>
                <w:sz w:val="4"/>
                <w:szCs w:val="4"/>
              </w:rPr>
            </w:pPr>
          </w:p>
        </w:tc>
        <w:tc>
          <w:tcPr>
            <w:tcW w:w="3891" w:type="dxa"/>
            <w:gridSpan w:val="2"/>
            <w:tcBorders>
              <w:top w:val="nil"/>
              <w:bottom w:val="single" w:sz="12" w:space="0" w:color="808080"/>
            </w:tcBorders>
            <w:shd w:val="clear" w:color="auto" w:fill="F2F2F2"/>
          </w:tcPr>
          <w:p w:rsidR="008424B3" w:rsidRPr="008424B3" w:rsidRDefault="008424B3" w:rsidP="008424B3">
            <w:pPr>
              <w:spacing w:line="240" w:lineRule="auto"/>
              <w:jc w:val="center"/>
              <w:rPr>
                <w:rFonts w:ascii="Montserrat" w:eastAsia="Times New Roman" w:hAnsi="Montserrat"/>
                <w:sz w:val="4"/>
                <w:szCs w:val="4"/>
              </w:rPr>
            </w:pPr>
          </w:p>
        </w:tc>
        <w:tc>
          <w:tcPr>
            <w:tcW w:w="2835" w:type="dxa"/>
            <w:gridSpan w:val="2"/>
            <w:tcBorders>
              <w:top w:val="nil"/>
              <w:bottom w:val="single" w:sz="12" w:space="0" w:color="808080"/>
            </w:tcBorders>
            <w:shd w:val="clear" w:color="auto" w:fill="F2F2F2"/>
          </w:tcPr>
          <w:p w:rsidR="008424B3" w:rsidRPr="008424B3" w:rsidRDefault="008424B3" w:rsidP="008424B3">
            <w:pPr>
              <w:spacing w:line="240" w:lineRule="auto"/>
              <w:jc w:val="center"/>
              <w:rPr>
                <w:rFonts w:ascii="Montserrat" w:eastAsia="Times New Roman" w:hAnsi="Montserrat"/>
                <w:sz w:val="4"/>
                <w:szCs w:val="4"/>
              </w:rPr>
            </w:pPr>
          </w:p>
        </w:tc>
        <w:tc>
          <w:tcPr>
            <w:tcW w:w="3165" w:type="dxa"/>
            <w:gridSpan w:val="2"/>
            <w:tcBorders>
              <w:top w:val="nil"/>
              <w:bottom w:val="single" w:sz="12" w:space="0" w:color="808080"/>
            </w:tcBorders>
            <w:shd w:val="clear" w:color="auto" w:fill="F2F2F2"/>
            <w:vAlign w:val="center"/>
          </w:tcPr>
          <w:p w:rsidR="008424B3" w:rsidRPr="008424B3" w:rsidRDefault="008424B3" w:rsidP="008424B3">
            <w:pPr>
              <w:spacing w:line="240" w:lineRule="auto"/>
              <w:jc w:val="center"/>
              <w:rPr>
                <w:rFonts w:ascii="Montserrat" w:eastAsia="Times New Roman" w:hAnsi="Montserrat"/>
                <w:sz w:val="4"/>
                <w:szCs w:val="4"/>
              </w:rPr>
            </w:pPr>
          </w:p>
        </w:tc>
      </w:tr>
    </w:tbl>
    <w:p w:rsidR="00173A87" w:rsidRDefault="00173A87" w:rsidP="00162DA7">
      <w:pPr>
        <w:tabs>
          <w:tab w:val="left" w:pos="284"/>
        </w:tabs>
        <w:rPr>
          <w:rFonts w:ascii="Montserrat" w:hAnsi="Montserrat" w:cs="Arial"/>
          <w:lang w:eastAsia="es-ES"/>
        </w:rPr>
      </w:pPr>
    </w:p>
    <w:p w:rsidR="005D24D1" w:rsidRPr="00F356BC" w:rsidRDefault="005D24D1" w:rsidP="00F11BFE">
      <w:pPr>
        <w:spacing w:line="250" w:lineRule="exact"/>
        <w:rPr>
          <w:rFonts w:ascii="Montserrat" w:hAnsi="Montserrat" w:cs="Arial"/>
          <w:lang w:eastAsia="es-ES"/>
        </w:rPr>
      </w:pPr>
    </w:p>
    <w:p w:rsidR="005D24D1" w:rsidRDefault="00A82687" w:rsidP="00F11BFE">
      <w:pPr>
        <w:tabs>
          <w:tab w:val="left" w:pos="0"/>
        </w:tabs>
        <w:spacing w:line="250" w:lineRule="exact"/>
        <w:ind w:firstLine="284"/>
        <w:jc w:val="both"/>
        <w:rPr>
          <w:rFonts w:ascii="Montserrat" w:hAnsi="Montserrat" w:cs="Arial"/>
          <w:sz w:val="18"/>
          <w:lang w:eastAsia="es-ES"/>
        </w:rPr>
      </w:pPr>
      <w:r>
        <w:rPr>
          <w:rFonts w:ascii="Montserrat" w:hAnsi="Montserrat"/>
          <w:sz w:val="18"/>
        </w:rPr>
        <w:t>Al 31 de diciembre de 2021 y 2020 el Fideicomiso para el Aislamiento Térmico de la Vivienda (FIPATERM) tiene activos por 1,771,678</w:t>
      </w:r>
      <w:r>
        <w:rPr>
          <w:rFonts w:ascii="Montserrat" w:hAnsi="Montserrat" w:cs="Arial"/>
          <w:sz w:val="18"/>
          <w:szCs w:val="18"/>
        </w:rPr>
        <w:t>.0</w:t>
      </w:r>
      <w:r>
        <w:rPr>
          <w:rFonts w:ascii="Montserrat" w:hAnsi="Montserrat"/>
          <w:sz w:val="18"/>
        </w:rPr>
        <w:t xml:space="preserve"> y 1,698,691</w:t>
      </w:r>
      <w:r>
        <w:rPr>
          <w:rFonts w:ascii="Montserrat" w:hAnsi="Montserrat" w:cs="Arial"/>
          <w:sz w:val="18"/>
          <w:szCs w:val="18"/>
        </w:rPr>
        <w:t>.0</w:t>
      </w:r>
      <w:r>
        <w:rPr>
          <w:rFonts w:ascii="Montserrat" w:hAnsi="Montserrat"/>
          <w:sz w:val="18"/>
        </w:rPr>
        <w:t xml:space="preserve"> y pasivos por 126,353</w:t>
      </w:r>
      <w:r>
        <w:rPr>
          <w:rFonts w:ascii="Montserrat" w:hAnsi="Montserrat" w:cs="Arial"/>
          <w:sz w:val="18"/>
          <w:szCs w:val="18"/>
        </w:rPr>
        <w:t>.0</w:t>
      </w:r>
      <w:r>
        <w:rPr>
          <w:rFonts w:ascii="Montserrat" w:hAnsi="Montserrat"/>
          <w:sz w:val="18"/>
        </w:rPr>
        <w:t xml:space="preserve"> y 87,886</w:t>
      </w:r>
      <w:r>
        <w:rPr>
          <w:rFonts w:ascii="Montserrat" w:hAnsi="Montserrat" w:cs="Arial"/>
          <w:sz w:val="18"/>
          <w:szCs w:val="18"/>
        </w:rPr>
        <w:t>.0</w:t>
      </w:r>
      <w:r w:rsidR="005D24D1" w:rsidRPr="00A123A6">
        <w:rPr>
          <w:rFonts w:ascii="Montserrat" w:hAnsi="Montserrat" w:cs="Arial"/>
          <w:sz w:val="18"/>
          <w:lang w:eastAsia="es-ES"/>
        </w:rPr>
        <w:t>.</w:t>
      </w:r>
    </w:p>
    <w:p w:rsidR="005D24D1" w:rsidRPr="00A123A6" w:rsidRDefault="005D24D1" w:rsidP="00F11BFE">
      <w:pPr>
        <w:tabs>
          <w:tab w:val="left" w:pos="0"/>
        </w:tabs>
        <w:spacing w:line="250" w:lineRule="exact"/>
        <w:ind w:firstLine="284"/>
        <w:jc w:val="both"/>
        <w:rPr>
          <w:rFonts w:ascii="Montserrat" w:hAnsi="Montserrat" w:cs="Arial"/>
          <w:sz w:val="18"/>
          <w:lang w:eastAsia="es-ES"/>
        </w:rPr>
      </w:pPr>
    </w:p>
    <w:p w:rsidR="005D24D1" w:rsidRPr="00FE76A3" w:rsidRDefault="005D24D1" w:rsidP="00F11BFE">
      <w:pPr>
        <w:pStyle w:val="Prrafodelista"/>
        <w:numPr>
          <w:ilvl w:val="0"/>
          <w:numId w:val="5"/>
        </w:numPr>
        <w:tabs>
          <w:tab w:val="left" w:pos="426"/>
          <w:tab w:val="left" w:pos="709"/>
        </w:tabs>
        <w:spacing w:line="250" w:lineRule="exact"/>
        <w:contextualSpacing w:val="0"/>
        <w:jc w:val="both"/>
        <w:rPr>
          <w:rFonts w:ascii="Montserrat" w:hAnsi="Montserrat"/>
          <w:sz w:val="18"/>
          <w:szCs w:val="18"/>
        </w:rPr>
      </w:pPr>
      <w:r w:rsidRPr="00FE76A3">
        <w:rPr>
          <w:rFonts w:ascii="Montserrat" w:hAnsi="Montserrat"/>
          <w:sz w:val="18"/>
          <w:szCs w:val="18"/>
        </w:rPr>
        <w:t>Gastos previos</w:t>
      </w:r>
    </w:p>
    <w:p w:rsidR="005D24D1" w:rsidRDefault="005D24D1" w:rsidP="00F11BFE">
      <w:pPr>
        <w:tabs>
          <w:tab w:val="left" w:pos="0"/>
        </w:tabs>
        <w:spacing w:line="250" w:lineRule="exact"/>
        <w:jc w:val="both"/>
        <w:rPr>
          <w:rFonts w:ascii="Montserrat" w:hAnsi="Montserrat" w:cs="Arial"/>
          <w:sz w:val="18"/>
          <w:lang w:eastAsia="es-ES"/>
        </w:rPr>
      </w:pPr>
      <w:r w:rsidRPr="00A123A6">
        <w:rPr>
          <w:rFonts w:ascii="Montserrat" w:hAnsi="Montserrat" w:cs="Arial"/>
          <w:sz w:val="18"/>
          <w:lang w:eastAsia="es-ES"/>
        </w:rPr>
        <w:t>Los constituidos para el financiamiento y la cobertura de gastos previos a la ejecución de proyectos, posteriormente recuperables con cargo a quien los realice para ajustarse a la normatividad aplicable al tipo de proyecto que se trate.</w:t>
      </w:r>
    </w:p>
    <w:p w:rsidR="005D24D1" w:rsidRDefault="005D24D1" w:rsidP="00F11BFE">
      <w:pPr>
        <w:tabs>
          <w:tab w:val="left" w:pos="0"/>
        </w:tabs>
        <w:spacing w:line="250" w:lineRule="exact"/>
        <w:jc w:val="both"/>
        <w:rPr>
          <w:rFonts w:ascii="Montserrat" w:hAnsi="Montserrat" w:cs="Arial"/>
          <w:sz w:val="18"/>
          <w:lang w:eastAsia="es-ES"/>
        </w:rPr>
      </w:pPr>
    </w:p>
    <w:tbl>
      <w:tblPr>
        <w:tblW w:w="12785" w:type="dxa"/>
        <w:jc w:val="center"/>
        <w:tblBorders>
          <w:bottom w:val="single" w:sz="12" w:space="0" w:color="808080"/>
        </w:tblBorders>
        <w:tblCellMar>
          <w:left w:w="70" w:type="dxa"/>
          <w:right w:w="70" w:type="dxa"/>
        </w:tblCellMar>
        <w:tblLook w:val="04A0" w:firstRow="1" w:lastRow="0" w:firstColumn="1" w:lastColumn="0" w:noHBand="0" w:noVBand="1"/>
      </w:tblPr>
      <w:tblGrid>
        <w:gridCol w:w="2357"/>
        <w:gridCol w:w="678"/>
        <w:gridCol w:w="1718"/>
        <w:gridCol w:w="671"/>
        <w:gridCol w:w="1756"/>
        <w:gridCol w:w="1702"/>
        <w:gridCol w:w="1039"/>
        <w:gridCol w:w="2864"/>
      </w:tblGrid>
      <w:tr w:rsidR="002F1AAA" w:rsidRPr="0095295B" w:rsidTr="00DE588E">
        <w:trPr>
          <w:trHeight w:val="25"/>
          <w:jc w:val="center"/>
        </w:trPr>
        <w:tc>
          <w:tcPr>
            <w:tcW w:w="3035" w:type="dxa"/>
            <w:gridSpan w:val="2"/>
            <w:tcBorders>
              <w:top w:val="single" w:sz="12" w:space="0" w:color="808080"/>
              <w:bottom w:val="nil"/>
            </w:tcBorders>
          </w:tcPr>
          <w:p w:rsidR="002F1AAA" w:rsidRPr="00D47D20" w:rsidRDefault="002F1AAA" w:rsidP="001C1610">
            <w:pPr>
              <w:spacing w:line="240" w:lineRule="auto"/>
              <w:jc w:val="center"/>
              <w:rPr>
                <w:rFonts w:ascii="Montserrat" w:hAnsi="Montserrat" w:cs="Arial"/>
                <w:b/>
                <w:bCs/>
                <w:color w:val="FFFFFF"/>
                <w:sz w:val="4"/>
                <w:szCs w:val="4"/>
              </w:rPr>
            </w:pPr>
          </w:p>
        </w:tc>
        <w:tc>
          <w:tcPr>
            <w:tcW w:w="1718" w:type="dxa"/>
            <w:tcBorders>
              <w:top w:val="single" w:sz="12" w:space="0" w:color="808080"/>
              <w:bottom w:val="nil"/>
            </w:tcBorders>
            <w:shd w:val="clear" w:color="auto" w:fill="auto"/>
          </w:tcPr>
          <w:p w:rsidR="002F1AAA" w:rsidRPr="00D47D20" w:rsidRDefault="002F1AAA" w:rsidP="001C1610">
            <w:pPr>
              <w:spacing w:line="240" w:lineRule="auto"/>
              <w:jc w:val="center"/>
              <w:rPr>
                <w:rFonts w:ascii="Montserrat" w:hAnsi="Montserrat" w:cs="Arial"/>
                <w:b/>
                <w:bCs/>
                <w:color w:val="FFFFFF"/>
                <w:sz w:val="4"/>
                <w:szCs w:val="4"/>
              </w:rPr>
            </w:pPr>
          </w:p>
        </w:tc>
        <w:tc>
          <w:tcPr>
            <w:tcW w:w="671" w:type="dxa"/>
            <w:tcBorders>
              <w:top w:val="single" w:sz="12" w:space="0" w:color="808080"/>
              <w:bottom w:val="nil"/>
            </w:tcBorders>
          </w:tcPr>
          <w:p w:rsidR="002F1AAA" w:rsidRPr="00D47D20" w:rsidRDefault="002F1AAA" w:rsidP="001C1610">
            <w:pPr>
              <w:spacing w:line="240" w:lineRule="auto"/>
              <w:jc w:val="center"/>
              <w:rPr>
                <w:rFonts w:ascii="Montserrat" w:hAnsi="Montserrat" w:cs="Arial"/>
                <w:b/>
                <w:bCs/>
                <w:color w:val="FFFFFF"/>
                <w:sz w:val="4"/>
                <w:szCs w:val="4"/>
              </w:rPr>
            </w:pPr>
          </w:p>
        </w:tc>
        <w:tc>
          <w:tcPr>
            <w:tcW w:w="3458" w:type="dxa"/>
            <w:gridSpan w:val="2"/>
            <w:tcBorders>
              <w:top w:val="single" w:sz="12" w:space="0" w:color="808080"/>
              <w:bottom w:val="nil"/>
            </w:tcBorders>
            <w:shd w:val="clear" w:color="auto" w:fill="auto"/>
          </w:tcPr>
          <w:p w:rsidR="002F1AAA" w:rsidRPr="00D47D20" w:rsidRDefault="002F1AAA" w:rsidP="001C1610">
            <w:pPr>
              <w:spacing w:line="240" w:lineRule="auto"/>
              <w:jc w:val="center"/>
              <w:rPr>
                <w:rFonts w:ascii="Montserrat" w:hAnsi="Montserrat" w:cs="Arial"/>
                <w:b/>
                <w:bCs/>
                <w:color w:val="FFFFFF"/>
                <w:sz w:val="4"/>
                <w:szCs w:val="4"/>
              </w:rPr>
            </w:pPr>
          </w:p>
        </w:tc>
        <w:tc>
          <w:tcPr>
            <w:tcW w:w="1039" w:type="dxa"/>
            <w:tcBorders>
              <w:top w:val="single" w:sz="12" w:space="0" w:color="808080"/>
              <w:bottom w:val="nil"/>
            </w:tcBorders>
            <w:shd w:val="clear" w:color="auto" w:fill="auto"/>
          </w:tcPr>
          <w:p w:rsidR="002F1AAA" w:rsidRPr="00D47D20" w:rsidRDefault="002F1AAA" w:rsidP="001C1610">
            <w:pPr>
              <w:spacing w:line="240" w:lineRule="auto"/>
              <w:jc w:val="center"/>
              <w:rPr>
                <w:rFonts w:ascii="Montserrat" w:hAnsi="Montserrat" w:cs="Arial"/>
                <w:b/>
                <w:bCs/>
                <w:color w:val="FFFFFF"/>
                <w:sz w:val="4"/>
                <w:szCs w:val="4"/>
              </w:rPr>
            </w:pPr>
          </w:p>
        </w:tc>
        <w:tc>
          <w:tcPr>
            <w:tcW w:w="2864" w:type="dxa"/>
            <w:tcBorders>
              <w:top w:val="single" w:sz="12" w:space="0" w:color="808080"/>
              <w:bottom w:val="nil"/>
            </w:tcBorders>
          </w:tcPr>
          <w:p w:rsidR="002F1AAA" w:rsidRPr="00D47D20" w:rsidRDefault="002F1AAA" w:rsidP="001C1610">
            <w:pPr>
              <w:spacing w:line="240" w:lineRule="auto"/>
              <w:jc w:val="center"/>
              <w:rPr>
                <w:rFonts w:ascii="Montserrat" w:hAnsi="Montserrat" w:cs="Arial"/>
                <w:b/>
                <w:bCs/>
                <w:color w:val="FFFFFF"/>
                <w:sz w:val="4"/>
                <w:szCs w:val="4"/>
              </w:rPr>
            </w:pPr>
          </w:p>
        </w:tc>
      </w:tr>
      <w:tr w:rsidR="002F1AAA" w:rsidRPr="0004633E" w:rsidTr="00DE588E">
        <w:trPr>
          <w:trHeight w:val="161"/>
          <w:jc w:val="center"/>
        </w:trPr>
        <w:tc>
          <w:tcPr>
            <w:tcW w:w="2357" w:type="dxa"/>
            <w:vMerge w:val="restart"/>
            <w:tcBorders>
              <w:top w:val="nil"/>
              <w:right w:val="single" w:sz="4" w:space="0" w:color="FFFFFF"/>
            </w:tcBorders>
            <w:shd w:val="clear" w:color="auto" w:fill="D4C19C"/>
            <w:vAlign w:val="center"/>
            <w:hideMark/>
          </w:tcPr>
          <w:p w:rsidR="002F1AAA" w:rsidRPr="00D47D20" w:rsidRDefault="002F1AAA" w:rsidP="00DE588E">
            <w:pPr>
              <w:spacing w:line="240" w:lineRule="auto"/>
              <w:ind w:left="359"/>
              <w:jc w:val="center"/>
              <w:rPr>
                <w:rFonts w:ascii="Montserrat" w:hAnsi="Montserrat" w:cs="Arial"/>
                <w:b/>
                <w:bCs/>
                <w:color w:val="FFFFFF"/>
              </w:rPr>
            </w:pPr>
            <w:r>
              <w:rPr>
                <w:rFonts w:ascii="Montserrat" w:hAnsi="Montserrat" w:cs="Arial"/>
                <w:b/>
                <w:bCs/>
                <w:color w:val="FFFFFF"/>
              </w:rPr>
              <w:t>Fideicomiso</w:t>
            </w:r>
          </w:p>
        </w:tc>
        <w:tc>
          <w:tcPr>
            <w:tcW w:w="7564" w:type="dxa"/>
            <w:gridSpan w:val="6"/>
            <w:tcBorders>
              <w:top w:val="nil"/>
              <w:bottom w:val="single" w:sz="4" w:space="0" w:color="FFFFFF"/>
              <w:right w:val="single" w:sz="4" w:space="0" w:color="FFFFFF"/>
            </w:tcBorders>
            <w:shd w:val="clear" w:color="auto" w:fill="D4C19C"/>
            <w:vAlign w:val="center"/>
          </w:tcPr>
          <w:p w:rsidR="002F1AAA" w:rsidRPr="00D47D20" w:rsidRDefault="002F1AAA" w:rsidP="001C1610">
            <w:pPr>
              <w:jc w:val="center"/>
              <w:rPr>
                <w:rFonts w:ascii="Montserrat" w:hAnsi="Montserrat" w:cs="Arial"/>
                <w:b/>
                <w:bCs/>
                <w:color w:val="FFFFFF"/>
              </w:rPr>
            </w:pPr>
            <w:r>
              <w:rPr>
                <w:rFonts w:ascii="Montserrat" w:eastAsia="Times New Roman" w:hAnsi="Montserrat"/>
                <w:b/>
                <w:bCs/>
                <w:color w:val="FFFFFF"/>
              </w:rPr>
              <w:t>Participación de CFE</w:t>
            </w:r>
          </w:p>
        </w:tc>
        <w:tc>
          <w:tcPr>
            <w:tcW w:w="2864" w:type="dxa"/>
            <w:vMerge w:val="restart"/>
            <w:tcBorders>
              <w:top w:val="nil"/>
              <w:left w:val="single" w:sz="4" w:space="0" w:color="FFFFFF"/>
            </w:tcBorders>
            <w:shd w:val="clear" w:color="auto" w:fill="D4C19C"/>
            <w:vAlign w:val="center"/>
          </w:tcPr>
          <w:p w:rsidR="002F1AAA" w:rsidRDefault="00DE588E" w:rsidP="00DE588E">
            <w:pPr>
              <w:jc w:val="center"/>
              <w:rPr>
                <w:rFonts w:ascii="Montserrat" w:eastAsia="Times New Roman" w:hAnsi="Montserrat"/>
                <w:b/>
                <w:bCs/>
                <w:color w:val="FFFFFF"/>
              </w:rPr>
            </w:pPr>
            <w:r>
              <w:rPr>
                <w:rFonts w:ascii="Montserrat" w:eastAsia="Times New Roman" w:hAnsi="Montserrat"/>
                <w:b/>
                <w:bCs/>
                <w:color w:val="FFFFFF"/>
              </w:rPr>
              <w:t>Tipo de Proyectos</w:t>
            </w:r>
          </w:p>
        </w:tc>
      </w:tr>
      <w:tr w:rsidR="002F1AAA" w:rsidRPr="0004633E" w:rsidTr="00DE588E">
        <w:trPr>
          <w:trHeight w:val="161"/>
          <w:jc w:val="center"/>
        </w:trPr>
        <w:tc>
          <w:tcPr>
            <w:tcW w:w="2357" w:type="dxa"/>
            <w:vMerge/>
            <w:tcBorders>
              <w:bottom w:val="double" w:sz="12" w:space="0" w:color="808080"/>
              <w:right w:val="single" w:sz="4" w:space="0" w:color="FFFFFF"/>
            </w:tcBorders>
            <w:shd w:val="clear" w:color="auto" w:fill="D4C19C"/>
            <w:vAlign w:val="center"/>
          </w:tcPr>
          <w:p w:rsidR="002F1AAA" w:rsidRPr="00D47D20" w:rsidRDefault="002F1AAA" w:rsidP="00DE588E">
            <w:pPr>
              <w:spacing w:line="240" w:lineRule="auto"/>
              <w:ind w:left="359"/>
              <w:jc w:val="center"/>
              <w:rPr>
                <w:rFonts w:ascii="Montserrat" w:hAnsi="Montserrat" w:cs="Arial"/>
                <w:b/>
                <w:bCs/>
                <w:color w:val="FFFFFF"/>
              </w:rPr>
            </w:pPr>
          </w:p>
        </w:tc>
        <w:tc>
          <w:tcPr>
            <w:tcW w:w="2396" w:type="dxa"/>
            <w:gridSpan w:val="2"/>
            <w:tcBorders>
              <w:top w:val="nil"/>
              <w:bottom w:val="double" w:sz="12" w:space="0" w:color="808080"/>
              <w:right w:val="single" w:sz="4" w:space="0" w:color="FFFFFF"/>
            </w:tcBorders>
            <w:shd w:val="clear" w:color="auto" w:fill="D4C19C"/>
            <w:vAlign w:val="center"/>
          </w:tcPr>
          <w:p w:rsidR="002F1AAA" w:rsidRPr="008F7E60" w:rsidRDefault="002F1AAA" w:rsidP="001C1610">
            <w:pPr>
              <w:jc w:val="center"/>
              <w:rPr>
                <w:rFonts w:ascii="Montserrat" w:eastAsia="Times New Roman" w:hAnsi="Montserrat"/>
                <w:b/>
                <w:bCs/>
                <w:color w:val="FFFFFF"/>
              </w:rPr>
            </w:pPr>
            <w:r>
              <w:rPr>
                <w:rFonts w:ascii="Montserrat" w:eastAsia="Times New Roman" w:hAnsi="Montserrat"/>
                <w:b/>
                <w:bCs/>
                <w:color w:val="FFFFFF"/>
              </w:rPr>
              <w:t>Fideicomitente</w:t>
            </w:r>
          </w:p>
        </w:tc>
        <w:tc>
          <w:tcPr>
            <w:tcW w:w="2427" w:type="dxa"/>
            <w:gridSpan w:val="2"/>
            <w:tcBorders>
              <w:top w:val="nil"/>
              <w:bottom w:val="double" w:sz="12" w:space="0" w:color="808080"/>
              <w:right w:val="single" w:sz="4" w:space="0" w:color="FFFFFF"/>
            </w:tcBorders>
            <w:shd w:val="clear" w:color="auto" w:fill="D4C19C"/>
            <w:vAlign w:val="center"/>
          </w:tcPr>
          <w:p w:rsidR="002F1AAA" w:rsidRPr="008F7E60" w:rsidRDefault="00DE588E" w:rsidP="001C1610">
            <w:pPr>
              <w:jc w:val="center"/>
              <w:rPr>
                <w:rFonts w:ascii="Montserrat" w:eastAsia="Times New Roman" w:hAnsi="Montserrat"/>
                <w:b/>
                <w:bCs/>
                <w:color w:val="FFFFFF"/>
              </w:rPr>
            </w:pPr>
            <w:r>
              <w:rPr>
                <w:rFonts w:ascii="Montserrat" w:eastAsia="Times New Roman" w:hAnsi="Montserrat"/>
                <w:b/>
                <w:bCs/>
                <w:color w:val="FFFFFF"/>
              </w:rPr>
              <w:t>Fideicomisario</w:t>
            </w:r>
          </w:p>
        </w:tc>
        <w:tc>
          <w:tcPr>
            <w:tcW w:w="2741" w:type="dxa"/>
            <w:gridSpan w:val="2"/>
            <w:tcBorders>
              <w:top w:val="nil"/>
              <w:left w:val="single" w:sz="4" w:space="0" w:color="FFFFFF"/>
              <w:bottom w:val="double" w:sz="12" w:space="0" w:color="808080"/>
              <w:right w:val="single" w:sz="4" w:space="0" w:color="FFFFFF"/>
            </w:tcBorders>
            <w:shd w:val="clear" w:color="auto" w:fill="D4C19C"/>
            <w:vAlign w:val="center"/>
          </w:tcPr>
          <w:p w:rsidR="002F1AAA" w:rsidRPr="008F7E60" w:rsidRDefault="00DE588E" w:rsidP="00DE588E">
            <w:pPr>
              <w:ind w:left="167"/>
              <w:jc w:val="center"/>
              <w:rPr>
                <w:rFonts w:ascii="Montserrat" w:eastAsia="Times New Roman" w:hAnsi="Montserrat"/>
                <w:b/>
                <w:bCs/>
                <w:color w:val="FFFFFF"/>
              </w:rPr>
            </w:pPr>
            <w:r>
              <w:rPr>
                <w:rFonts w:ascii="Montserrat" w:eastAsia="Times New Roman" w:hAnsi="Montserrat"/>
                <w:b/>
                <w:bCs/>
                <w:color w:val="FFFFFF"/>
              </w:rPr>
              <w:t xml:space="preserve">Fiduciario </w:t>
            </w:r>
          </w:p>
        </w:tc>
        <w:tc>
          <w:tcPr>
            <w:tcW w:w="2864" w:type="dxa"/>
            <w:vMerge/>
            <w:tcBorders>
              <w:left w:val="single" w:sz="4" w:space="0" w:color="FFFFFF"/>
              <w:bottom w:val="double" w:sz="12" w:space="0" w:color="808080"/>
            </w:tcBorders>
            <w:shd w:val="clear" w:color="auto" w:fill="D4C19C"/>
          </w:tcPr>
          <w:p w:rsidR="002F1AAA" w:rsidRDefault="002F1AAA" w:rsidP="001C1610">
            <w:pPr>
              <w:jc w:val="center"/>
              <w:rPr>
                <w:rFonts w:ascii="Montserrat" w:eastAsia="Times New Roman" w:hAnsi="Montserrat"/>
                <w:b/>
                <w:bCs/>
                <w:color w:val="FFFFFF"/>
              </w:rPr>
            </w:pPr>
          </w:p>
        </w:tc>
      </w:tr>
      <w:tr w:rsidR="00DE588E" w:rsidRPr="00EE5156" w:rsidTr="00DE588E">
        <w:tblPrEx>
          <w:tblBorders>
            <w:bottom w:val="none" w:sz="0" w:space="0" w:color="auto"/>
          </w:tblBorders>
        </w:tblPrEx>
        <w:trPr>
          <w:trHeight w:val="270"/>
          <w:jc w:val="center"/>
        </w:trPr>
        <w:tc>
          <w:tcPr>
            <w:tcW w:w="2357" w:type="dxa"/>
            <w:tcBorders>
              <w:top w:val="nil"/>
            </w:tcBorders>
            <w:shd w:val="clear" w:color="auto" w:fill="F2F2F2"/>
            <w:vAlign w:val="center"/>
            <w:hideMark/>
          </w:tcPr>
          <w:p w:rsidR="00DE588E" w:rsidRPr="008F7E60" w:rsidRDefault="00DE588E" w:rsidP="00DE588E">
            <w:pPr>
              <w:spacing w:line="240" w:lineRule="auto"/>
              <w:jc w:val="center"/>
              <w:rPr>
                <w:rFonts w:ascii="Montserrat" w:eastAsia="Times New Roman" w:hAnsi="Montserrat"/>
                <w:sz w:val="15"/>
                <w:szCs w:val="15"/>
              </w:rPr>
            </w:pPr>
            <w:r w:rsidRPr="00A123A6">
              <w:rPr>
                <w:rFonts w:ascii="Montserrat" w:hAnsi="Montserrat" w:cs="Arial"/>
                <w:sz w:val="15"/>
                <w:szCs w:val="15"/>
              </w:rPr>
              <w:t>Administración de gastos previos CPTT, constituido el 11 de agosto de 2003.</w:t>
            </w:r>
          </w:p>
        </w:tc>
        <w:tc>
          <w:tcPr>
            <w:tcW w:w="2396" w:type="dxa"/>
            <w:gridSpan w:val="2"/>
            <w:tcBorders>
              <w:top w:val="nil"/>
            </w:tcBorders>
            <w:shd w:val="clear" w:color="auto" w:fill="F2F2F2"/>
            <w:vAlign w:val="center"/>
          </w:tcPr>
          <w:p w:rsidR="00DE588E" w:rsidRPr="008F7E60" w:rsidRDefault="00DE588E" w:rsidP="00DE588E">
            <w:pPr>
              <w:spacing w:line="240" w:lineRule="auto"/>
              <w:jc w:val="center"/>
              <w:rPr>
                <w:rFonts w:ascii="Montserrat" w:eastAsia="Times New Roman" w:hAnsi="Montserrat"/>
                <w:sz w:val="15"/>
                <w:szCs w:val="15"/>
              </w:rPr>
            </w:pPr>
            <w:r w:rsidRPr="00A123A6">
              <w:rPr>
                <w:rFonts w:ascii="Montserrat" w:hAnsi="Montserrat" w:cs="Arial"/>
                <w:sz w:val="15"/>
                <w:szCs w:val="15"/>
              </w:rPr>
              <w:t>CFE</w:t>
            </w:r>
          </w:p>
        </w:tc>
        <w:tc>
          <w:tcPr>
            <w:tcW w:w="2427" w:type="dxa"/>
            <w:gridSpan w:val="2"/>
            <w:tcBorders>
              <w:top w:val="nil"/>
            </w:tcBorders>
            <w:shd w:val="clear" w:color="auto" w:fill="F2F2F2"/>
            <w:vAlign w:val="center"/>
          </w:tcPr>
          <w:p w:rsidR="00DE588E" w:rsidRDefault="00DE588E" w:rsidP="00DE588E">
            <w:pPr>
              <w:jc w:val="center"/>
            </w:pPr>
            <w:r w:rsidRPr="000F42E6">
              <w:rPr>
                <w:rFonts w:ascii="Montserrat" w:hAnsi="Montserrat" w:cs="Arial"/>
                <w:sz w:val="15"/>
                <w:szCs w:val="15"/>
              </w:rPr>
              <w:t>CFE</w:t>
            </w:r>
          </w:p>
        </w:tc>
        <w:tc>
          <w:tcPr>
            <w:tcW w:w="2741" w:type="dxa"/>
            <w:gridSpan w:val="2"/>
            <w:tcBorders>
              <w:top w:val="nil"/>
            </w:tcBorders>
            <w:shd w:val="clear" w:color="auto" w:fill="F2F2F2"/>
            <w:vAlign w:val="center"/>
            <w:hideMark/>
          </w:tcPr>
          <w:p w:rsidR="00DE588E" w:rsidRDefault="00DE588E" w:rsidP="00DE588E">
            <w:pPr>
              <w:jc w:val="center"/>
            </w:pPr>
            <w:r w:rsidRPr="00A123A6">
              <w:rPr>
                <w:rFonts w:ascii="Montserrat" w:hAnsi="Montserrat" w:cs="Arial"/>
                <w:sz w:val="15"/>
                <w:szCs w:val="15"/>
              </w:rPr>
              <w:t>Banco Nacional de Comercio Exterior, S.N.C.</w:t>
            </w:r>
          </w:p>
        </w:tc>
        <w:tc>
          <w:tcPr>
            <w:tcW w:w="2864" w:type="dxa"/>
            <w:tcBorders>
              <w:top w:val="nil"/>
            </w:tcBorders>
            <w:shd w:val="clear" w:color="auto" w:fill="F2F2F2"/>
            <w:vAlign w:val="center"/>
          </w:tcPr>
          <w:p w:rsidR="00DE588E" w:rsidRPr="00A123A6" w:rsidRDefault="00DE588E" w:rsidP="00DE588E">
            <w:pPr>
              <w:tabs>
                <w:tab w:val="left" w:pos="425"/>
                <w:tab w:val="left" w:pos="1418"/>
              </w:tabs>
              <w:spacing w:line="228" w:lineRule="auto"/>
              <w:ind w:right="-73"/>
              <w:jc w:val="center"/>
              <w:rPr>
                <w:rFonts w:ascii="Montserrat" w:hAnsi="Montserrat" w:cs="Arial"/>
                <w:b/>
                <w:sz w:val="15"/>
                <w:szCs w:val="15"/>
              </w:rPr>
            </w:pPr>
            <w:r w:rsidRPr="00A123A6">
              <w:rPr>
                <w:rFonts w:ascii="Montserrat" w:hAnsi="Montserrat" w:cs="Arial"/>
                <w:sz w:val="15"/>
                <w:szCs w:val="15"/>
              </w:rPr>
              <w:t>Inversión directa</w:t>
            </w:r>
          </w:p>
        </w:tc>
      </w:tr>
      <w:tr w:rsidR="00DE588E" w:rsidRPr="00EE5156" w:rsidTr="00DE588E">
        <w:tblPrEx>
          <w:tblBorders>
            <w:bottom w:val="none" w:sz="0" w:space="0" w:color="auto"/>
          </w:tblBorders>
        </w:tblPrEx>
        <w:trPr>
          <w:trHeight w:val="270"/>
          <w:jc w:val="center"/>
        </w:trPr>
        <w:tc>
          <w:tcPr>
            <w:tcW w:w="2357" w:type="dxa"/>
            <w:tcBorders>
              <w:top w:val="nil"/>
            </w:tcBorders>
            <w:shd w:val="clear" w:color="auto" w:fill="F2F2F2"/>
            <w:vAlign w:val="center"/>
          </w:tcPr>
          <w:p w:rsidR="00DE588E" w:rsidRPr="00A123A6" w:rsidRDefault="00DE588E" w:rsidP="00DE588E">
            <w:pPr>
              <w:spacing w:line="240" w:lineRule="auto"/>
              <w:jc w:val="center"/>
              <w:rPr>
                <w:rFonts w:ascii="Montserrat" w:hAnsi="Montserrat" w:cs="Arial"/>
                <w:sz w:val="15"/>
                <w:szCs w:val="15"/>
              </w:rPr>
            </w:pPr>
          </w:p>
        </w:tc>
        <w:tc>
          <w:tcPr>
            <w:tcW w:w="2396" w:type="dxa"/>
            <w:gridSpan w:val="2"/>
            <w:tcBorders>
              <w:top w:val="nil"/>
            </w:tcBorders>
            <w:shd w:val="clear" w:color="auto" w:fill="F2F2F2"/>
            <w:vAlign w:val="center"/>
          </w:tcPr>
          <w:p w:rsidR="00DE588E" w:rsidRPr="00A123A6" w:rsidRDefault="00DE588E" w:rsidP="00DE588E">
            <w:pPr>
              <w:spacing w:line="240" w:lineRule="auto"/>
              <w:jc w:val="center"/>
              <w:rPr>
                <w:rFonts w:ascii="Montserrat" w:hAnsi="Montserrat" w:cs="Arial"/>
                <w:sz w:val="15"/>
                <w:szCs w:val="15"/>
              </w:rPr>
            </w:pPr>
          </w:p>
        </w:tc>
        <w:tc>
          <w:tcPr>
            <w:tcW w:w="2427" w:type="dxa"/>
            <w:gridSpan w:val="2"/>
            <w:tcBorders>
              <w:top w:val="nil"/>
            </w:tcBorders>
            <w:shd w:val="clear" w:color="auto" w:fill="F2F2F2"/>
            <w:vAlign w:val="center"/>
          </w:tcPr>
          <w:p w:rsidR="00DE588E" w:rsidRPr="000F42E6" w:rsidRDefault="00DE588E" w:rsidP="00DE588E">
            <w:pPr>
              <w:jc w:val="center"/>
              <w:rPr>
                <w:rFonts w:ascii="Montserrat" w:hAnsi="Montserrat" w:cs="Arial"/>
                <w:sz w:val="15"/>
                <w:szCs w:val="15"/>
              </w:rPr>
            </w:pPr>
          </w:p>
        </w:tc>
        <w:tc>
          <w:tcPr>
            <w:tcW w:w="2741" w:type="dxa"/>
            <w:gridSpan w:val="2"/>
            <w:tcBorders>
              <w:top w:val="nil"/>
            </w:tcBorders>
            <w:shd w:val="clear" w:color="auto" w:fill="F2F2F2"/>
          </w:tcPr>
          <w:p w:rsidR="00DE588E" w:rsidRPr="000F42E6" w:rsidRDefault="00DE588E" w:rsidP="00DE588E">
            <w:pPr>
              <w:rPr>
                <w:rFonts w:ascii="Montserrat" w:hAnsi="Montserrat" w:cs="Arial"/>
                <w:sz w:val="15"/>
                <w:szCs w:val="15"/>
              </w:rPr>
            </w:pPr>
          </w:p>
        </w:tc>
        <w:tc>
          <w:tcPr>
            <w:tcW w:w="2864" w:type="dxa"/>
            <w:tcBorders>
              <w:top w:val="nil"/>
            </w:tcBorders>
            <w:shd w:val="clear" w:color="auto" w:fill="F2F2F2"/>
          </w:tcPr>
          <w:p w:rsidR="00DE588E" w:rsidRPr="00A123A6" w:rsidRDefault="00DE588E" w:rsidP="00DE588E">
            <w:pPr>
              <w:tabs>
                <w:tab w:val="left" w:pos="425"/>
                <w:tab w:val="left" w:pos="1418"/>
              </w:tabs>
              <w:spacing w:line="228" w:lineRule="auto"/>
              <w:ind w:right="-73"/>
              <w:rPr>
                <w:rFonts w:ascii="Montserrat" w:hAnsi="Montserrat" w:cs="Arial"/>
                <w:b/>
                <w:sz w:val="15"/>
                <w:szCs w:val="15"/>
              </w:rPr>
            </w:pPr>
          </w:p>
        </w:tc>
      </w:tr>
      <w:tr w:rsidR="002F1AAA" w:rsidRPr="00EE5156" w:rsidTr="00DE588E">
        <w:tblPrEx>
          <w:tblBorders>
            <w:bottom w:val="none" w:sz="0" w:space="0" w:color="auto"/>
          </w:tblBorders>
        </w:tblPrEx>
        <w:trPr>
          <w:trHeight w:val="270"/>
          <w:jc w:val="center"/>
        </w:trPr>
        <w:tc>
          <w:tcPr>
            <w:tcW w:w="2357" w:type="dxa"/>
            <w:tcBorders>
              <w:top w:val="nil"/>
            </w:tcBorders>
            <w:shd w:val="clear" w:color="auto" w:fill="F2F2F2"/>
            <w:vAlign w:val="center"/>
          </w:tcPr>
          <w:p w:rsidR="002F1AAA" w:rsidRPr="008F7E60" w:rsidRDefault="00DE588E" w:rsidP="00DE588E">
            <w:pPr>
              <w:spacing w:line="240" w:lineRule="auto"/>
              <w:ind w:left="359"/>
              <w:jc w:val="center"/>
              <w:rPr>
                <w:rFonts w:ascii="Montserrat" w:eastAsia="Times New Roman" w:hAnsi="Montserrat"/>
                <w:sz w:val="15"/>
                <w:szCs w:val="15"/>
              </w:rPr>
            </w:pPr>
            <w:r w:rsidRPr="00A123A6">
              <w:rPr>
                <w:rFonts w:ascii="Montserrat" w:hAnsi="Montserrat" w:cs="Arial"/>
                <w:sz w:val="15"/>
                <w:szCs w:val="15"/>
              </w:rPr>
              <w:t>Administración y tras-lado de dominio 2030, constituido el 30 de Septiembre de 2000.</w:t>
            </w:r>
          </w:p>
        </w:tc>
        <w:tc>
          <w:tcPr>
            <w:tcW w:w="2396" w:type="dxa"/>
            <w:gridSpan w:val="2"/>
            <w:tcBorders>
              <w:top w:val="nil"/>
            </w:tcBorders>
            <w:shd w:val="clear" w:color="auto" w:fill="F2F2F2"/>
            <w:vAlign w:val="center"/>
          </w:tcPr>
          <w:p w:rsidR="002F1AAA" w:rsidRPr="008F7E60" w:rsidRDefault="002F1AAA" w:rsidP="001C1610">
            <w:pPr>
              <w:spacing w:line="240" w:lineRule="auto"/>
              <w:jc w:val="center"/>
              <w:rPr>
                <w:rFonts w:ascii="Montserrat" w:eastAsia="Times New Roman" w:hAnsi="Montserrat"/>
                <w:sz w:val="15"/>
                <w:szCs w:val="15"/>
              </w:rPr>
            </w:pPr>
            <w:r w:rsidRPr="00A123A6">
              <w:rPr>
                <w:rFonts w:ascii="Montserrat" w:hAnsi="Montserrat" w:cs="Arial"/>
                <w:sz w:val="15"/>
                <w:szCs w:val="15"/>
              </w:rPr>
              <w:t>CFE</w:t>
            </w:r>
          </w:p>
        </w:tc>
        <w:tc>
          <w:tcPr>
            <w:tcW w:w="2427" w:type="dxa"/>
            <w:gridSpan w:val="2"/>
            <w:tcBorders>
              <w:top w:val="nil"/>
            </w:tcBorders>
            <w:shd w:val="clear" w:color="auto" w:fill="F2F2F2"/>
            <w:vAlign w:val="center"/>
          </w:tcPr>
          <w:p w:rsidR="00DE588E" w:rsidRPr="00A123A6" w:rsidRDefault="00DE588E" w:rsidP="00DE588E">
            <w:pPr>
              <w:tabs>
                <w:tab w:val="left" w:pos="425"/>
                <w:tab w:val="left" w:pos="1418"/>
              </w:tabs>
              <w:spacing w:line="228" w:lineRule="auto"/>
              <w:ind w:right="51"/>
              <w:rPr>
                <w:rFonts w:ascii="Montserrat" w:hAnsi="Montserrat" w:cs="Arial"/>
                <w:sz w:val="15"/>
                <w:szCs w:val="15"/>
              </w:rPr>
            </w:pPr>
            <w:r w:rsidRPr="00A82687">
              <w:rPr>
                <w:rFonts w:ascii="Montserrat" w:hAnsi="Montserrat" w:cs="Arial"/>
                <w:b/>
                <w:sz w:val="15"/>
                <w:szCs w:val="15"/>
              </w:rPr>
              <w:t>En primer lugar</w:t>
            </w:r>
            <w:r w:rsidRPr="00A123A6">
              <w:rPr>
                <w:rFonts w:ascii="Montserrat" w:hAnsi="Montserrat" w:cs="Arial"/>
                <w:sz w:val="15"/>
                <w:szCs w:val="15"/>
              </w:rPr>
              <w:t>: Los adjudicatarios de los contratos.</w:t>
            </w:r>
          </w:p>
          <w:p w:rsidR="002F1AAA" w:rsidRPr="008F7E60" w:rsidRDefault="00DE588E" w:rsidP="00DE588E">
            <w:pPr>
              <w:spacing w:line="240" w:lineRule="auto"/>
              <w:rPr>
                <w:rFonts w:ascii="Montserrat" w:eastAsia="Times New Roman" w:hAnsi="Montserrat"/>
                <w:sz w:val="15"/>
                <w:szCs w:val="15"/>
              </w:rPr>
            </w:pPr>
            <w:r w:rsidRPr="00A82687">
              <w:rPr>
                <w:rFonts w:ascii="Montserrat" w:hAnsi="Montserrat" w:cs="Arial"/>
                <w:b/>
                <w:sz w:val="15"/>
                <w:szCs w:val="15"/>
              </w:rPr>
              <w:t>En segundo lugar</w:t>
            </w:r>
            <w:r w:rsidRPr="00A123A6">
              <w:rPr>
                <w:rFonts w:ascii="Montserrat" w:hAnsi="Montserrat" w:cs="Arial"/>
                <w:sz w:val="15"/>
                <w:szCs w:val="15"/>
              </w:rPr>
              <w:t>: CFE.</w:t>
            </w:r>
          </w:p>
        </w:tc>
        <w:tc>
          <w:tcPr>
            <w:tcW w:w="2741" w:type="dxa"/>
            <w:gridSpan w:val="2"/>
            <w:tcBorders>
              <w:top w:val="nil"/>
            </w:tcBorders>
            <w:shd w:val="clear" w:color="auto" w:fill="F2F2F2"/>
            <w:vAlign w:val="center"/>
          </w:tcPr>
          <w:p w:rsidR="002F1AAA" w:rsidRPr="008F7E60" w:rsidRDefault="00DE588E" w:rsidP="001C1610">
            <w:pPr>
              <w:spacing w:line="240" w:lineRule="auto"/>
              <w:jc w:val="center"/>
              <w:rPr>
                <w:rFonts w:ascii="Montserrat" w:eastAsia="Times New Roman" w:hAnsi="Montserrat"/>
                <w:sz w:val="15"/>
                <w:szCs w:val="15"/>
              </w:rPr>
            </w:pPr>
            <w:r w:rsidRPr="00A123A6">
              <w:rPr>
                <w:rFonts w:ascii="Montserrat" w:hAnsi="Montserrat" w:cs="Arial"/>
                <w:sz w:val="15"/>
                <w:szCs w:val="15"/>
              </w:rPr>
              <w:t>Banobras, S.N.C.</w:t>
            </w:r>
          </w:p>
        </w:tc>
        <w:tc>
          <w:tcPr>
            <w:tcW w:w="2864" w:type="dxa"/>
            <w:tcBorders>
              <w:top w:val="nil"/>
            </w:tcBorders>
            <w:shd w:val="clear" w:color="auto" w:fill="F2F2F2"/>
          </w:tcPr>
          <w:p w:rsidR="002F1AAA" w:rsidRPr="00A123A6" w:rsidRDefault="00DE588E" w:rsidP="001C1610">
            <w:pPr>
              <w:spacing w:line="240" w:lineRule="auto"/>
              <w:jc w:val="center"/>
              <w:rPr>
                <w:rFonts w:ascii="Montserrat" w:hAnsi="Montserrat" w:cs="Arial"/>
                <w:sz w:val="15"/>
                <w:szCs w:val="15"/>
              </w:rPr>
            </w:pPr>
            <w:r w:rsidRPr="00A123A6">
              <w:rPr>
                <w:rFonts w:ascii="Montserrat" w:hAnsi="Montserrat" w:cs="Arial"/>
                <w:sz w:val="15"/>
                <w:szCs w:val="15"/>
              </w:rPr>
              <w:t>Inversión condicionada</w:t>
            </w:r>
          </w:p>
        </w:tc>
      </w:tr>
      <w:tr w:rsidR="002F1AAA" w:rsidRPr="008424B3" w:rsidTr="00DE588E">
        <w:tblPrEx>
          <w:tblBorders>
            <w:bottom w:val="none" w:sz="0" w:space="0" w:color="auto"/>
          </w:tblBorders>
        </w:tblPrEx>
        <w:trPr>
          <w:trHeight w:val="57"/>
          <w:jc w:val="center"/>
        </w:trPr>
        <w:tc>
          <w:tcPr>
            <w:tcW w:w="2357" w:type="dxa"/>
            <w:tcBorders>
              <w:top w:val="nil"/>
              <w:bottom w:val="single" w:sz="12" w:space="0" w:color="808080"/>
            </w:tcBorders>
            <w:shd w:val="clear" w:color="auto" w:fill="F2F2F2"/>
            <w:vAlign w:val="bottom"/>
          </w:tcPr>
          <w:p w:rsidR="002F1AAA" w:rsidRPr="008424B3" w:rsidRDefault="002F1AAA" w:rsidP="001C1610">
            <w:pPr>
              <w:spacing w:line="240" w:lineRule="auto"/>
              <w:jc w:val="both"/>
              <w:rPr>
                <w:rFonts w:ascii="Montserrat" w:eastAsia="Times New Roman" w:hAnsi="Montserrat"/>
                <w:sz w:val="4"/>
                <w:szCs w:val="4"/>
              </w:rPr>
            </w:pPr>
          </w:p>
        </w:tc>
        <w:tc>
          <w:tcPr>
            <w:tcW w:w="2396" w:type="dxa"/>
            <w:gridSpan w:val="2"/>
            <w:tcBorders>
              <w:top w:val="nil"/>
              <w:bottom w:val="single" w:sz="12" w:space="0" w:color="808080"/>
            </w:tcBorders>
            <w:shd w:val="clear" w:color="auto" w:fill="F2F2F2"/>
          </w:tcPr>
          <w:p w:rsidR="002F1AAA" w:rsidRPr="008424B3" w:rsidRDefault="002F1AAA" w:rsidP="001C1610">
            <w:pPr>
              <w:spacing w:line="240" w:lineRule="auto"/>
              <w:jc w:val="center"/>
              <w:rPr>
                <w:rFonts w:ascii="Montserrat" w:eastAsia="Times New Roman" w:hAnsi="Montserrat"/>
                <w:sz w:val="4"/>
                <w:szCs w:val="4"/>
              </w:rPr>
            </w:pPr>
          </w:p>
        </w:tc>
        <w:tc>
          <w:tcPr>
            <w:tcW w:w="2427" w:type="dxa"/>
            <w:gridSpan w:val="2"/>
            <w:tcBorders>
              <w:top w:val="nil"/>
              <w:bottom w:val="single" w:sz="12" w:space="0" w:color="808080"/>
            </w:tcBorders>
            <w:shd w:val="clear" w:color="auto" w:fill="F2F2F2"/>
          </w:tcPr>
          <w:p w:rsidR="002F1AAA" w:rsidRPr="008424B3" w:rsidRDefault="002F1AAA" w:rsidP="001C1610">
            <w:pPr>
              <w:spacing w:line="240" w:lineRule="auto"/>
              <w:jc w:val="center"/>
              <w:rPr>
                <w:rFonts w:ascii="Montserrat" w:eastAsia="Times New Roman" w:hAnsi="Montserrat"/>
                <w:sz w:val="4"/>
                <w:szCs w:val="4"/>
              </w:rPr>
            </w:pPr>
          </w:p>
        </w:tc>
        <w:tc>
          <w:tcPr>
            <w:tcW w:w="2741" w:type="dxa"/>
            <w:gridSpan w:val="2"/>
            <w:tcBorders>
              <w:top w:val="nil"/>
              <w:bottom w:val="single" w:sz="12" w:space="0" w:color="808080"/>
            </w:tcBorders>
            <w:shd w:val="clear" w:color="auto" w:fill="F2F2F2"/>
            <w:vAlign w:val="center"/>
          </w:tcPr>
          <w:p w:rsidR="002F1AAA" w:rsidRPr="008424B3" w:rsidRDefault="002F1AAA" w:rsidP="001C1610">
            <w:pPr>
              <w:spacing w:line="240" w:lineRule="auto"/>
              <w:jc w:val="center"/>
              <w:rPr>
                <w:rFonts w:ascii="Montserrat" w:eastAsia="Times New Roman" w:hAnsi="Montserrat"/>
                <w:sz w:val="4"/>
                <w:szCs w:val="4"/>
              </w:rPr>
            </w:pPr>
          </w:p>
        </w:tc>
        <w:tc>
          <w:tcPr>
            <w:tcW w:w="2864" w:type="dxa"/>
            <w:tcBorders>
              <w:top w:val="nil"/>
              <w:bottom w:val="single" w:sz="12" w:space="0" w:color="808080"/>
            </w:tcBorders>
            <w:shd w:val="clear" w:color="auto" w:fill="F2F2F2"/>
          </w:tcPr>
          <w:p w:rsidR="002F1AAA" w:rsidRPr="008424B3" w:rsidRDefault="002F1AAA" w:rsidP="001C1610">
            <w:pPr>
              <w:spacing w:line="240" w:lineRule="auto"/>
              <w:jc w:val="center"/>
              <w:rPr>
                <w:rFonts w:ascii="Montserrat" w:eastAsia="Times New Roman" w:hAnsi="Montserrat"/>
                <w:sz w:val="4"/>
                <w:szCs w:val="4"/>
              </w:rPr>
            </w:pPr>
          </w:p>
        </w:tc>
      </w:tr>
    </w:tbl>
    <w:p w:rsidR="002F1AAA" w:rsidRDefault="002F1AAA" w:rsidP="00F11BFE">
      <w:pPr>
        <w:tabs>
          <w:tab w:val="left" w:pos="0"/>
        </w:tabs>
        <w:spacing w:line="250" w:lineRule="exact"/>
        <w:jc w:val="both"/>
        <w:rPr>
          <w:rFonts w:ascii="Montserrat" w:hAnsi="Montserrat" w:cs="Arial"/>
          <w:sz w:val="18"/>
          <w:lang w:eastAsia="es-ES"/>
        </w:rPr>
      </w:pPr>
    </w:p>
    <w:p w:rsidR="005D24D1" w:rsidRPr="00A123A6" w:rsidRDefault="005D24D1" w:rsidP="00F11BFE">
      <w:pPr>
        <w:tabs>
          <w:tab w:val="left" w:pos="1418"/>
        </w:tabs>
        <w:spacing w:line="250" w:lineRule="exact"/>
        <w:rPr>
          <w:rFonts w:ascii="Montserrat" w:hAnsi="Montserrat" w:cs="Arial"/>
          <w:sz w:val="15"/>
          <w:szCs w:val="15"/>
          <w:lang w:eastAsia="es-ES"/>
        </w:rPr>
      </w:pPr>
    </w:p>
    <w:p w:rsidR="00A82687" w:rsidRDefault="00A82687" w:rsidP="00A82687">
      <w:pPr>
        <w:tabs>
          <w:tab w:val="left" w:pos="1418"/>
        </w:tabs>
        <w:spacing w:line="240" w:lineRule="auto"/>
        <w:rPr>
          <w:rFonts w:ascii="Montserrat" w:eastAsia="Times New Roman" w:hAnsi="Montserrat"/>
          <w:sz w:val="18"/>
          <w:szCs w:val="20"/>
          <w:shd w:val="clear" w:color="auto" w:fill="FFFFFF"/>
        </w:rPr>
      </w:pPr>
      <w:r>
        <w:rPr>
          <w:rFonts w:ascii="Montserrat" w:hAnsi="Montserrat"/>
          <w:sz w:val="18"/>
        </w:rPr>
        <w:t>Al 31 de diciembre de 2021 y 2020, el Fideicomiso de Administración de Gastos Previos tiene activos por 3,626,311</w:t>
      </w:r>
      <w:r>
        <w:rPr>
          <w:rFonts w:ascii="Montserrat" w:hAnsi="Montserrat" w:cs="Arial"/>
          <w:sz w:val="18"/>
          <w:szCs w:val="18"/>
        </w:rPr>
        <w:t>.0</w:t>
      </w:r>
      <w:r>
        <w:rPr>
          <w:rFonts w:ascii="Montserrat" w:hAnsi="Montserrat"/>
          <w:sz w:val="18"/>
        </w:rPr>
        <w:t xml:space="preserve"> y  3,475,099</w:t>
      </w:r>
      <w:r>
        <w:rPr>
          <w:rFonts w:ascii="Montserrat" w:hAnsi="Montserrat" w:cs="Arial"/>
          <w:sz w:val="18"/>
          <w:szCs w:val="18"/>
        </w:rPr>
        <w:t>.0</w:t>
      </w:r>
      <w:r>
        <w:rPr>
          <w:rFonts w:ascii="Montserrat" w:hAnsi="Montserrat"/>
          <w:sz w:val="18"/>
        </w:rPr>
        <w:t xml:space="preserve"> y pasivos por </w:t>
      </w:r>
      <w:r>
        <w:rPr>
          <w:rFonts w:ascii="Montserrat" w:hAnsi="Montserrat"/>
          <w:sz w:val="18"/>
          <w:shd w:val="clear" w:color="auto" w:fill="FFFFFF"/>
        </w:rPr>
        <w:t>3,313,359</w:t>
      </w:r>
      <w:r>
        <w:rPr>
          <w:rFonts w:ascii="Montserrat" w:hAnsi="Montserrat" w:cs="Arial"/>
          <w:sz w:val="18"/>
          <w:szCs w:val="18"/>
        </w:rPr>
        <w:t>.0</w:t>
      </w:r>
      <w:r>
        <w:rPr>
          <w:rFonts w:ascii="Montserrat" w:hAnsi="Montserrat"/>
          <w:sz w:val="18"/>
          <w:shd w:val="clear" w:color="auto" w:fill="FFFFFF"/>
        </w:rPr>
        <w:t xml:space="preserve"> y 3,145,618</w:t>
      </w:r>
      <w:r>
        <w:rPr>
          <w:rFonts w:ascii="Montserrat" w:hAnsi="Montserrat" w:cs="Arial"/>
          <w:sz w:val="18"/>
          <w:szCs w:val="18"/>
        </w:rPr>
        <w:t>.0</w:t>
      </w:r>
      <w:r>
        <w:rPr>
          <w:rFonts w:ascii="Montserrat" w:hAnsi="Montserrat"/>
          <w:sz w:val="18"/>
          <w:shd w:val="clear" w:color="auto" w:fill="FFFFFF"/>
        </w:rPr>
        <w:t>.</w:t>
      </w:r>
    </w:p>
    <w:p w:rsidR="00A82687" w:rsidRDefault="00A82687" w:rsidP="00A82687">
      <w:pPr>
        <w:tabs>
          <w:tab w:val="left" w:pos="0"/>
          <w:tab w:val="left" w:pos="1418"/>
        </w:tabs>
        <w:spacing w:line="240" w:lineRule="auto"/>
        <w:rPr>
          <w:rFonts w:ascii="Montserrat" w:hAnsi="Montserrat"/>
          <w:sz w:val="18"/>
        </w:rPr>
      </w:pPr>
    </w:p>
    <w:p w:rsidR="00A82687" w:rsidRDefault="00A82687" w:rsidP="00A82687">
      <w:pPr>
        <w:tabs>
          <w:tab w:val="left" w:pos="0"/>
          <w:tab w:val="left" w:pos="1418"/>
        </w:tabs>
        <w:spacing w:line="240" w:lineRule="auto"/>
        <w:rPr>
          <w:rFonts w:ascii="Montserrat" w:eastAsia="Times New Roman" w:hAnsi="Montserrat"/>
          <w:sz w:val="18"/>
          <w:szCs w:val="20"/>
        </w:rPr>
      </w:pPr>
      <w:r>
        <w:rPr>
          <w:rFonts w:ascii="Montserrat" w:hAnsi="Montserrat"/>
          <w:sz w:val="18"/>
        </w:rPr>
        <w:t>Al 31 de diciembre de 2021 y 2020 el Fideicomiso de Administración y Traslado de Dominio 2030 tiene activos por 518,590</w:t>
      </w:r>
      <w:r>
        <w:rPr>
          <w:rFonts w:ascii="Montserrat" w:hAnsi="Montserrat" w:cs="Arial"/>
          <w:sz w:val="18"/>
          <w:szCs w:val="18"/>
        </w:rPr>
        <w:t>.0</w:t>
      </w:r>
      <w:r>
        <w:rPr>
          <w:rFonts w:ascii="Montserrat" w:hAnsi="Montserrat"/>
          <w:sz w:val="18"/>
        </w:rPr>
        <w:t xml:space="preserve"> y 498,360</w:t>
      </w:r>
      <w:r>
        <w:rPr>
          <w:rFonts w:ascii="Montserrat" w:hAnsi="Montserrat" w:cs="Arial"/>
          <w:sz w:val="18"/>
          <w:szCs w:val="18"/>
        </w:rPr>
        <w:t>.0</w:t>
      </w:r>
      <w:r>
        <w:rPr>
          <w:rFonts w:ascii="Montserrat" w:hAnsi="Montserrat"/>
          <w:sz w:val="18"/>
        </w:rPr>
        <w:t>.</w:t>
      </w:r>
    </w:p>
    <w:p w:rsidR="00DC309F" w:rsidRDefault="00DC309F" w:rsidP="00F11BFE">
      <w:pPr>
        <w:tabs>
          <w:tab w:val="left" w:pos="0"/>
          <w:tab w:val="left" w:pos="1418"/>
        </w:tabs>
        <w:spacing w:line="250" w:lineRule="exact"/>
        <w:jc w:val="both"/>
        <w:rPr>
          <w:rFonts w:ascii="Montserrat" w:hAnsi="Montserrat" w:cs="Arial"/>
          <w:color w:val="000000"/>
          <w:sz w:val="18"/>
          <w:lang w:eastAsia="es-ES"/>
        </w:rPr>
      </w:pPr>
    </w:p>
    <w:p w:rsidR="005D24D1" w:rsidRPr="00F11BFE" w:rsidRDefault="005D24D1" w:rsidP="00F11BFE">
      <w:pPr>
        <w:pStyle w:val="Prrafodelista"/>
        <w:numPr>
          <w:ilvl w:val="0"/>
          <w:numId w:val="5"/>
        </w:numPr>
        <w:tabs>
          <w:tab w:val="left" w:pos="426"/>
          <w:tab w:val="left" w:pos="709"/>
        </w:tabs>
        <w:spacing w:line="250" w:lineRule="exact"/>
        <w:contextualSpacing w:val="0"/>
        <w:jc w:val="both"/>
        <w:rPr>
          <w:rFonts w:ascii="Montserrat" w:hAnsi="Montserrat"/>
          <w:sz w:val="18"/>
          <w:szCs w:val="18"/>
        </w:rPr>
      </w:pPr>
      <w:r w:rsidRPr="00FE76A3">
        <w:rPr>
          <w:rFonts w:ascii="Montserrat" w:hAnsi="Montserrat"/>
          <w:sz w:val="18"/>
          <w:szCs w:val="18"/>
        </w:rPr>
        <w:t>Administración de contratos de obra</w:t>
      </w:r>
    </w:p>
    <w:p w:rsidR="00F11BFE" w:rsidRPr="00F11BFE" w:rsidRDefault="00F11BFE" w:rsidP="00F11BFE">
      <w:pPr>
        <w:tabs>
          <w:tab w:val="left" w:pos="426"/>
          <w:tab w:val="left" w:pos="709"/>
        </w:tabs>
        <w:spacing w:line="250" w:lineRule="exact"/>
        <w:ind w:left="786"/>
        <w:jc w:val="both"/>
        <w:rPr>
          <w:rFonts w:ascii="Montserrat" w:hAnsi="Montserrat"/>
          <w:sz w:val="18"/>
          <w:szCs w:val="18"/>
        </w:rPr>
      </w:pPr>
    </w:p>
    <w:p w:rsidR="005D24D1" w:rsidRDefault="005D24D1" w:rsidP="00F11BFE">
      <w:pPr>
        <w:tabs>
          <w:tab w:val="left" w:pos="0"/>
          <w:tab w:val="left" w:pos="1418"/>
        </w:tabs>
        <w:spacing w:line="250" w:lineRule="exact"/>
        <w:jc w:val="both"/>
        <w:rPr>
          <w:rFonts w:ascii="Montserrat" w:hAnsi="Montserrat" w:cs="Arial"/>
          <w:sz w:val="18"/>
          <w:lang w:eastAsia="es-ES"/>
        </w:rPr>
      </w:pPr>
      <w:r w:rsidRPr="00A123A6">
        <w:rPr>
          <w:rFonts w:ascii="Montserrat" w:hAnsi="Montserrat" w:cs="Arial"/>
          <w:sz w:val="18"/>
          <w:lang w:eastAsia="es-ES"/>
        </w:rPr>
        <w:t>A partir de la década de los 90, el Gobierno Federal instrumentó diversos esquemas de tipo extra-presupuestal con el propósito de continuar con la inversión en proyectos de infraestructura. Los esquemas fueron diseñados bajo dos modalidades:</w:t>
      </w:r>
    </w:p>
    <w:p w:rsidR="00FE76A3" w:rsidRPr="00A123A6" w:rsidRDefault="00FE76A3" w:rsidP="00F11BFE">
      <w:pPr>
        <w:tabs>
          <w:tab w:val="left" w:pos="0"/>
          <w:tab w:val="left" w:pos="1418"/>
        </w:tabs>
        <w:spacing w:line="250" w:lineRule="exact"/>
        <w:jc w:val="both"/>
        <w:rPr>
          <w:rFonts w:ascii="Montserrat" w:hAnsi="Montserrat" w:cs="Arial"/>
          <w:sz w:val="18"/>
          <w:lang w:eastAsia="es-ES"/>
        </w:rPr>
      </w:pPr>
    </w:p>
    <w:p w:rsidR="005D24D1" w:rsidRPr="008906A0" w:rsidRDefault="005D24D1" w:rsidP="00F11BFE">
      <w:pPr>
        <w:pStyle w:val="Prrafodelista"/>
        <w:numPr>
          <w:ilvl w:val="0"/>
          <w:numId w:val="5"/>
        </w:numPr>
        <w:tabs>
          <w:tab w:val="left" w:pos="426"/>
          <w:tab w:val="left" w:pos="709"/>
        </w:tabs>
        <w:spacing w:line="250" w:lineRule="exact"/>
        <w:contextualSpacing w:val="0"/>
        <w:jc w:val="both"/>
        <w:rPr>
          <w:rFonts w:ascii="Montserrat" w:hAnsi="Montserrat"/>
          <w:sz w:val="18"/>
          <w:szCs w:val="18"/>
        </w:rPr>
      </w:pPr>
      <w:r w:rsidRPr="008906A0">
        <w:rPr>
          <w:rFonts w:ascii="Montserrat" w:hAnsi="Montserrat"/>
          <w:sz w:val="18"/>
          <w:szCs w:val="18"/>
        </w:rPr>
        <w:t>Proyectos Llave en Mano (1990)</w:t>
      </w:r>
    </w:p>
    <w:p w:rsidR="00FE76A3" w:rsidRPr="00A123A6" w:rsidRDefault="00FE76A3" w:rsidP="00F11BFE">
      <w:pPr>
        <w:tabs>
          <w:tab w:val="left" w:pos="1418"/>
        </w:tabs>
        <w:spacing w:line="250" w:lineRule="exact"/>
        <w:jc w:val="both"/>
        <w:rPr>
          <w:rFonts w:ascii="Montserrat" w:hAnsi="Montserrat" w:cs="Arial"/>
          <w:sz w:val="18"/>
          <w:lang w:eastAsia="es-ES"/>
        </w:rPr>
      </w:pPr>
    </w:p>
    <w:p w:rsidR="005D24D1" w:rsidRPr="008906A0" w:rsidRDefault="005D24D1" w:rsidP="00F11BFE">
      <w:pPr>
        <w:pStyle w:val="Prrafodelista"/>
        <w:numPr>
          <w:ilvl w:val="0"/>
          <w:numId w:val="5"/>
        </w:numPr>
        <w:tabs>
          <w:tab w:val="left" w:pos="426"/>
          <w:tab w:val="left" w:pos="709"/>
        </w:tabs>
        <w:spacing w:line="250" w:lineRule="exact"/>
        <w:contextualSpacing w:val="0"/>
        <w:jc w:val="both"/>
        <w:rPr>
          <w:rFonts w:ascii="Montserrat" w:hAnsi="Montserrat"/>
          <w:sz w:val="18"/>
          <w:szCs w:val="18"/>
        </w:rPr>
      </w:pPr>
      <w:r w:rsidRPr="008906A0">
        <w:rPr>
          <w:rFonts w:ascii="Montserrat" w:hAnsi="Montserrat"/>
          <w:sz w:val="18"/>
          <w:szCs w:val="18"/>
        </w:rPr>
        <w:t>Proyectos Construir, Arrendar y Transferir (CAT) (1996)</w:t>
      </w:r>
    </w:p>
    <w:p w:rsidR="00FE76A3" w:rsidRPr="00A123A6" w:rsidRDefault="00FE76A3" w:rsidP="00F11BFE">
      <w:pPr>
        <w:tabs>
          <w:tab w:val="left" w:pos="1418"/>
        </w:tabs>
        <w:spacing w:line="250" w:lineRule="exact"/>
        <w:jc w:val="both"/>
        <w:rPr>
          <w:rFonts w:ascii="Montserrat" w:hAnsi="Montserrat" w:cs="Arial"/>
          <w:sz w:val="18"/>
          <w:lang w:eastAsia="es-ES"/>
        </w:rPr>
      </w:pPr>
    </w:p>
    <w:p w:rsidR="005D24D1" w:rsidRPr="00FE76A3" w:rsidRDefault="005D24D1" w:rsidP="00F11BFE">
      <w:pPr>
        <w:pStyle w:val="TEXTONORMAL"/>
        <w:numPr>
          <w:ilvl w:val="0"/>
          <w:numId w:val="39"/>
        </w:numPr>
        <w:spacing w:after="0"/>
        <w:ind w:left="714" w:hanging="357"/>
        <w:rPr>
          <w:rFonts w:ascii="Montserrat" w:hAnsi="Montserrat"/>
        </w:rPr>
      </w:pPr>
      <w:r w:rsidRPr="00FE76A3">
        <w:rPr>
          <w:rFonts w:ascii="Montserrat" w:hAnsi="Montserrat"/>
        </w:rPr>
        <w:t>Proyectos Llave en Mano</w:t>
      </w:r>
    </w:p>
    <w:p w:rsidR="00FE76A3" w:rsidRPr="00A123A6" w:rsidRDefault="00FE76A3" w:rsidP="00F11BFE">
      <w:pPr>
        <w:tabs>
          <w:tab w:val="left" w:pos="0"/>
          <w:tab w:val="left" w:pos="1418"/>
        </w:tabs>
        <w:spacing w:line="250" w:lineRule="exact"/>
        <w:jc w:val="both"/>
        <w:rPr>
          <w:rFonts w:ascii="Montserrat" w:hAnsi="Montserrat" w:cs="Arial"/>
          <w:b/>
          <w:lang w:eastAsia="es-ES"/>
        </w:rPr>
      </w:pPr>
    </w:p>
    <w:p w:rsidR="005D24D1" w:rsidRDefault="005D24D1" w:rsidP="00F11BFE">
      <w:pPr>
        <w:tabs>
          <w:tab w:val="left" w:pos="0"/>
          <w:tab w:val="left" w:pos="1418"/>
        </w:tabs>
        <w:spacing w:line="250" w:lineRule="exact"/>
        <w:jc w:val="both"/>
        <w:rPr>
          <w:rFonts w:ascii="Montserrat" w:hAnsi="Montserrat" w:cs="Arial"/>
          <w:sz w:val="18"/>
          <w:lang w:eastAsia="es-ES"/>
        </w:rPr>
      </w:pPr>
      <w:r w:rsidRPr="00A123A6">
        <w:rPr>
          <w:rFonts w:ascii="Montserrat" w:hAnsi="Montserrat" w:cs="Arial"/>
          <w:sz w:val="18"/>
          <w:lang w:eastAsia="es-ES"/>
        </w:rPr>
        <w:t>Bajo este esquema se llevaron a cabo obras de plantas para la generación de energía eléctrica y de líneas de transmisión, a través de un contrato de fideicomiso irrevocable de administración y traslado de dominio, ligado con un contrato de arrendamiento. En esta modalidad la fiduciaria realiza las siguientes funciones:</w:t>
      </w:r>
    </w:p>
    <w:p w:rsidR="00FE76A3" w:rsidRPr="00A123A6" w:rsidRDefault="00FE76A3" w:rsidP="00F11BFE">
      <w:pPr>
        <w:tabs>
          <w:tab w:val="left" w:pos="0"/>
          <w:tab w:val="left" w:pos="1418"/>
        </w:tabs>
        <w:spacing w:line="250" w:lineRule="exact"/>
        <w:jc w:val="both"/>
        <w:rPr>
          <w:rFonts w:ascii="Montserrat" w:hAnsi="Montserrat" w:cs="Arial"/>
          <w:sz w:val="18"/>
          <w:lang w:eastAsia="es-ES"/>
        </w:rPr>
      </w:pPr>
    </w:p>
    <w:p w:rsidR="005D24D1" w:rsidRDefault="005D24D1" w:rsidP="00F11BFE">
      <w:pPr>
        <w:tabs>
          <w:tab w:val="left" w:pos="0"/>
          <w:tab w:val="left" w:pos="1418"/>
        </w:tabs>
        <w:spacing w:line="250" w:lineRule="exact"/>
        <w:jc w:val="both"/>
        <w:rPr>
          <w:rFonts w:ascii="Montserrat" w:hAnsi="Montserrat" w:cs="Arial"/>
          <w:sz w:val="18"/>
          <w:lang w:eastAsia="es-ES"/>
        </w:rPr>
      </w:pPr>
      <w:r w:rsidRPr="00A123A6">
        <w:rPr>
          <w:rFonts w:ascii="Montserrat" w:hAnsi="Montserrat" w:cs="Arial"/>
          <w:sz w:val="18"/>
          <w:lang w:eastAsia="es-ES"/>
        </w:rPr>
        <w:t>Contratación de créditos, administración del patrimonio del fideicomiso (activos), recepción de las rentas de parte de CFE y transferir de manera gratuita el activo a CFE una vez cubiertas dichas rentas en cantidad suficiente para pagar los créditos contratados.</w:t>
      </w:r>
    </w:p>
    <w:p w:rsidR="00FE76A3" w:rsidRPr="00A123A6" w:rsidRDefault="00FE76A3" w:rsidP="00F11BFE">
      <w:pPr>
        <w:tabs>
          <w:tab w:val="left" w:pos="0"/>
          <w:tab w:val="left" w:pos="1418"/>
        </w:tabs>
        <w:spacing w:line="250" w:lineRule="exact"/>
        <w:jc w:val="both"/>
        <w:rPr>
          <w:rFonts w:ascii="Montserrat" w:hAnsi="Montserrat" w:cs="Arial"/>
          <w:sz w:val="18"/>
          <w:lang w:eastAsia="es-ES"/>
        </w:rPr>
      </w:pPr>
    </w:p>
    <w:p w:rsidR="005D24D1" w:rsidRDefault="005D24D1" w:rsidP="00F11BFE">
      <w:pPr>
        <w:tabs>
          <w:tab w:val="left" w:pos="0"/>
          <w:tab w:val="left" w:pos="1418"/>
        </w:tabs>
        <w:spacing w:line="250" w:lineRule="exact"/>
        <w:jc w:val="both"/>
        <w:rPr>
          <w:rFonts w:ascii="Montserrat" w:hAnsi="Montserrat" w:cs="Arial"/>
          <w:sz w:val="18"/>
          <w:lang w:eastAsia="es-ES"/>
        </w:rPr>
      </w:pPr>
      <w:r w:rsidRPr="00A123A6">
        <w:rPr>
          <w:rFonts w:ascii="Montserrat" w:hAnsi="Montserrat" w:cs="Arial"/>
          <w:sz w:val="18"/>
          <w:lang w:eastAsia="es-ES"/>
        </w:rPr>
        <w:t>La CFE participa en el pago de las rentas al fiduciario con base en los créditos contratados por el fideicomiso, instruyendo al fiduciario para el pago a contratistas, recibiendo a cambio facturas aprobadas por el área de construcción, pago de impuestos y otros cargos, incluidos los honorarios fiduciarios.</w:t>
      </w:r>
    </w:p>
    <w:p w:rsidR="00FE76A3" w:rsidRPr="00A123A6" w:rsidRDefault="00FE76A3" w:rsidP="00F11BFE">
      <w:pPr>
        <w:tabs>
          <w:tab w:val="left" w:pos="0"/>
          <w:tab w:val="left" w:pos="1418"/>
        </w:tabs>
        <w:spacing w:line="250" w:lineRule="exact"/>
        <w:jc w:val="both"/>
        <w:rPr>
          <w:rFonts w:ascii="Montserrat" w:hAnsi="Montserrat" w:cs="Arial"/>
          <w:sz w:val="18"/>
          <w:lang w:eastAsia="es-ES"/>
        </w:rPr>
      </w:pPr>
    </w:p>
    <w:p w:rsidR="005D24D1" w:rsidRDefault="005D24D1" w:rsidP="00F11BFE">
      <w:pPr>
        <w:tabs>
          <w:tab w:val="left" w:pos="0"/>
          <w:tab w:val="left" w:pos="1418"/>
        </w:tabs>
        <w:spacing w:line="250" w:lineRule="exact"/>
        <w:jc w:val="both"/>
        <w:rPr>
          <w:rFonts w:ascii="Montserrat" w:hAnsi="Montserrat" w:cs="Arial"/>
          <w:sz w:val="18"/>
          <w:lang w:eastAsia="es-ES"/>
        </w:rPr>
      </w:pPr>
      <w:r>
        <w:rPr>
          <w:rFonts w:ascii="Montserrat" w:hAnsi="Montserrat" w:cs="Arial"/>
          <w:sz w:val="18"/>
          <w:lang w:eastAsia="es-ES"/>
        </w:rPr>
        <w:t>E</w:t>
      </w:r>
      <w:r w:rsidRPr="00A123A6">
        <w:rPr>
          <w:rFonts w:ascii="Montserrat" w:hAnsi="Montserrat" w:cs="Arial"/>
          <w:sz w:val="18"/>
          <w:lang w:eastAsia="es-ES"/>
        </w:rPr>
        <w:t>stos fideicomisos de administración y traslado de dominio se llevaron a cabo con apego a los "Lineamientos para la realización de proyectos termoeléctricos con recursos extra-presupuestales", así como los "Lineamientos para la realización de proyectos de líneas de transmisión y subestaciones con recursos extra-presupuestales" emitidos por la Secretaría de la Función Pública (antes Secretaría de Contraloría y Desarrollo Administrativo).</w:t>
      </w:r>
    </w:p>
    <w:p w:rsidR="00FE76A3" w:rsidRPr="00A123A6" w:rsidRDefault="00FE76A3" w:rsidP="00F11BFE">
      <w:pPr>
        <w:tabs>
          <w:tab w:val="left" w:pos="0"/>
          <w:tab w:val="left" w:pos="1418"/>
        </w:tabs>
        <w:spacing w:line="250" w:lineRule="exact"/>
        <w:jc w:val="both"/>
        <w:rPr>
          <w:rFonts w:ascii="Montserrat" w:hAnsi="Montserrat" w:cs="Arial"/>
          <w:sz w:val="18"/>
          <w:lang w:eastAsia="es-ES"/>
        </w:rPr>
      </w:pPr>
    </w:p>
    <w:p w:rsidR="005D24D1" w:rsidRDefault="005D24D1" w:rsidP="00F11BFE">
      <w:pPr>
        <w:tabs>
          <w:tab w:val="left" w:pos="0"/>
          <w:tab w:val="left" w:pos="1418"/>
        </w:tabs>
        <w:spacing w:line="250" w:lineRule="exact"/>
        <w:jc w:val="both"/>
        <w:rPr>
          <w:rFonts w:ascii="Montserrat" w:hAnsi="Montserrat" w:cs="Arial"/>
          <w:sz w:val="18"/>
          <w:lang w:eastAsia="es-ES"/>
        </w:rPr>
      </w:pPr>
      <w:r w:rsidRPr="00A123A6">
        <w:rPr>
          <w:rFonts w:ascii="Montserrat" w:hAnsi="Montserrat" w:cs="Arial"/>
          <w:sz w:val="18"/>
          <w:lang w:eastAsia="es-ES"/>
        </w:rPr>
        <w:t>El Fideicomiso que se muestra a continuación, ha concluido con su compromiso de pago, por lo que se encuentra en proceso de extinción a cargo de la oficina del Abogado General.</w:t>
      </w:r>
    </w:p>
    <w:p w:rsidR="00DE588E" w:rsidRDefault="00DE588E" w:rsidP="00F11BFE">
      <w:pPr>
        <w:tabs>
          <w:tab w:val="left" w:pos="0"/>
          <w:tab w:val="left" w:pos="1418"/>
        </w:tabs>
        <w:spacing w:line="250" w:lineRule="exact"/>
        <w:jc w:val="both"/>
        <w:rPr>
          <w:rFonts w:ascii="Montserrat" w:hAnsi="Montserrat" w:cs="Arial"/>
          <w:sz w:val="18"/>
          <w:lang w:eastAsia="es-ES"/>
        </w:rPr>
      </w:pPr>
    </w:p>
    <w:p w:rsidR="005E2A79" w:rsidRDefault="005E2A79" w:rsidP="00F11BFE">
      <w:pPr>
        <w:tabs>
          <w:tab w:val="left" w:pos="0"/>
          <w:tab w:val="left" w:pos="1418"/>
        </w:tabs>
        <w:spacing w:line="250" w:lineRule="exact"/>
        <w:jc w:val="both"/>
        <w:rPr>
          <w:rFonts w:ascii="Montserrat" w:hAnsi="Montserrat" w:cs="Arial"/>
          <w:sz w:val="18"/>
          <w:lang w:eastAsia="es-ES"/>
        </w:rPr>
      </w:pPr>
    </w:p>
    <w:p w:rsidR="005E2A79" w:rsidRDefault="005E2A79" w:rsidP="00F11BFE">
      <w:pPr>
        <w:tabs>
          <w:tab w:val="left" w:pos="0"/>
          <w:tab w:val="left" w:pos="1418"/>
        </w:tabs>
        <w:spacing w:line="250" w:lineRule="exact"/>
        <w:jc w:val="both"/>
        <w:rPr>
          <w:rFonts w:ascii="Montserrat" w:hAnsi="Montserrat" w:cs="Arial"/>
          <w:sz w:val="18"/>
          <w:lang w:eastAsia="es-ES"/>
        </w:rPr>
      </w:pPr>
    </w:p>
    <w:p w:rsidR="005E2A79" w:rsidRDefault="005E2A79" w:rsidP="00F11BFE">
      <w:pPr>
        <w:tabs>
          <w:tab w:val="left" w:pos="0"/>
          <w:tab w:val="left" w:pos="1418"/>
        </w:tabs>
        <w:spacing w:line="250" w:lineRule="exact"/>
        <w:jc w:val="both"/>
        <w:rPr>
          <w:rFonts w:ascii="Montserrat" w:hAnsi="Montserrat" w:cs="Arial"/>
          <w:sz w:val="18"/>
          <w:lang w:eastAsia="es-ES"/>
        </w:rPr>
      </w:pPr>
    </w:p>
    <w:p w:rsidR="005E2A79" w:rsidRDefault="005E2A79" w:rsidP="00F11BFE">
      <w:pPr>
        <w:tabs>
          <w:tab w:val="left" w:pos="0"/>
          <w:tab w:val="left" w:pos="1418"/>
        </w:tabs>
        <w:spacing w:line="250" w:lineRule="exact"/>
        <w:jc w:val="both"/>
        <w:rPr>
          <w:rFonts w:ascii="Montserrat" w:hAnsi="Montserrat" w:cs="Arial"/>
          <w:sz w:val="18"/>
          <w:lang w:eastAsia="es-ES"/>
        </w:rPr>
      </w:pPr>
    </w:p>
    <w:p w:rsidR="005E2A79" w:rsidRDefault="005E2A79" w:rsidP="00F11BFE">
      <w:pPr>
        <w:tabs>
          <w:tab w:val="left" w:pos="0"/>
          <w:tab w:val="left" w:pos="1418"/>
        </w:tabs>
        <w:spacing w:line="250" w:lineRule="exact"/>
        <w:jc w:val="both"/>
        <w:rPr>
          <w:rFonts w:ascii="Montserrat" w:hAnsi="Montserrat" w:cs="Arial"/>
          <w:sz w:val="18"/>
          <w:lang w:eastAsia="es-ES"/>
        </w:rPr>
      </w:pPr>
    </w:p>
    <w:tbl>
      <w:tblPr>
        <w:tblW w:w="12293" w:type="dxa"/>
        <w:jc w:val="center"/>
        <w:tblBorders>
          <w:bottom w:val="single" w:sz="12" w:space="0" w:color="808080"/>
        </w:tblBorders>
        <w:tblCellMar>
          <w:left w:w="70" w:type="dxa"/>
          <w:right w:w="70" w:type="dxa"/>
        </w:tblCellMar>
        <w:tblLook w:val="04A0" w:firstRow="1" w:lastRow="0" w:firstColumn="1" w:lastColumn="0" w:noHBand="0" w:noVBand="1"/>
      </w:tblPr>
      <w:tblGrid>
        <w:gridCol w:w="2933"/>
        <w:gridCol w:w="678"/>
        <w:gridCol w:w="2504"/>
        <w:gridCol w:w="1039"/>
        <w:gridCol w:w="2128"/>
        <w:gridCol w:w="3011"/>
      </w:tblGrid>
      <w:tr w:rsidR="00DE588E" w:rsidRPr="0095295B" w:rsidTr="00175789">
        <w:trPr>
          <w:trHeight w:val="25"/>
          <w:jc w:val="center"/>
        </w:trPr>
        <w:tc>
          <w:tcPr>
            <w:tcW w:w="3611" w:type="dxa"/>
            <w:gridSpan w:val="2"/>
            <w:tcBorders>
              <w:top w:val="single" w:sz="12" w:space="0" w:color="808080"/>
              <w:bottom w:val="nil"/>
            </w:tcBorders>
          </w:tcPr>
          <w:p w:rsidR="00DE588E" w:rsidRPr="00D47D20" w:rsidRDefault="00DE588E" w:rsidP="001C1610">
            <w:pPr>
              <w:spacing w:line="240" w:lineRule="auto"/>
              <w:jc w:val="center"/>
              <w:rPr>
                <w:rFonts w:ascii="Montserrat" w:hAnsi="Montserrat" w:cs="Arial"/>
                <w:b/>
                <w:bCs/>
                <w:color w:val="FFFFFF"/>
                <w:sz w:val="4"/>
                <w:szCs w:val="4"/>
              </w:rPr>
            </w:pPr>
          </w:p>
        </w:tc>
        <w:tc>
          <w:tcPr>
            <w:tcW w:w="2504" w:type="dxa"/>
            <w:tcBorders>
              <w:top w:val="single" w:sz="12" w:space="0" w:color="808080"/>
              <w:bottom w:val="nil"/>
            </w:tcBorders>
            <w:shd w:val="clear" w:color="auto" w:fill="auto"/>
          </w:tcPr>
          <w:p w:rsidR="00DE588E" w:rsidRPr="00D47D20" w:rsidRDefault="00DE588E" w:rsidP="001C1610">
            <w:pPr>
              <w:spacing w:line="240" w:lineRule="auto"/>
              <w:jc w:val="center"/>
              <w:rPr>
                <w:rFonts w:ascii="Montserrat" w:hAnsi="Montserrat" w:cs="Arial"/>
                <w:b/>
                <w:bCs/>
                <w:color w:val="FFFFFF"/>
                <w:sz w:val="4"/>
                <w:szCs w:val="4"/>
              </w:rPr>
            </w:pPr>
          </w:p>
        </w:tc>
        <w:tc>
          <w:tcPr>
            <w:tcW w:w="1039" w:type="dxa"/>
            <w:tcBorders>
              <w:top w:val="single" w:sz="12" w:space="0" w:color="808080"/>
              <w:bottom w:val="nil"/>
            </w:tcBorders>
            <w:shd w:val="clear" w:color="auto" w:fill="auto"/>
          </w:tcPr>
          <w:p w:rsidR="00DE588E" w:rsidRPr="00D47D20" w:rsidRDefault="00DE588E" w:rsidP="001C1610">
            <w:pPr>
              <w:spacing w:line="240" w:lineRule="auto"/>
              <w:jc w:val="center"/>
              <w:rPr>
                <w:rFonts w:ascii="Montserrat" w:hAnsi="Montserrat" w:cs="Arial"/>
                <w:b/>
                <w:bCs/>
                <w:color w:val="FFFFFF"/>
                <w:sz w:val="4"/>
                <w:szCs w:val="4"/>
              </w:rPr>
            </w:pPr>
          </w:p>
        </w:tc>
        <w:tc>
          <w:tcPr>
            <w:tcW w:w="5139" w:type="dxa"/>
            <w:gridSpan w:val="2"/>
            <w:tcBorders>
              <w:top w:val="single" w:sz="12" w:space="0" w:color="808080"/>
              <w:bottom w:val="nil"/>
            </w:tcBorders>
          </w:tcPr>
          <w:p w:rsidR="00DE588E" w:rsidRPr="00D47D20" w:rsidRDefault="00DE588E" w:rsidP="001C1610">
            <w:pPr>
              <w:spacing w:line="240" w:lineRule="auto"/>
              <w:jc w:val="center"/>
              <w:rPr>
                <w:rFonts w:ascii="Montserrat" w:hAnsi="Montserrat" w:cs="Arial"/>
                <w:b/>
                <w:bCs/>
                <w:color w:val="FFFFFF"/>
                <w:sz w:val="4"/>
                <w:szCs w:val="4"/>
              </w:rPr>
            </w:pPr>
          </w:p>
        </w:tc>
      </w:tr>
      <w:tr w:rsidR="00DE588E" w:rsidRPr="0004633E" w:rsidTr="00175789">
        <w:trPr>
          <w:trHeight w:val="161"/>
          <w:jc w:val="center"/>
        </w:trPr>
        <w:tc>
          <w:tcPr>
            <w:tcW w:w="2933" w:type="dxa"/>
            <w:vMerge w:val="restart"/>
            <w:tcBorders>
              <w:top w:val="nil"/>
              <w:right w:val="single" w:sz="4" w:space="0" w:color="FFFFFF"/>
            </w:tcBorders>
            <w:shd w:val="clear" w:color="auto" w:fill="D4C19C"/>
            <w:vAlign w:val="center"/>
            <w:hideMark/>
          </w:tcPr>
          <w:p w:rsidR="00DE588E" w:rsidRPr="00D47D20" w:rsidRDefault="00DE588E" w:rsidP="00DE588E">
            <w:pPr>
              <w:spacing w:line="240" w:lineRule="auto"/>
              <w:ind w:left="174"/>
              <w:jc w:val="center"/>
              <w:rPr>
                <w:rFonts w:ascii="Montserrat" w:hAnsi="Montserrat" w:cs="Arial"/>
                <w:b/>
                <w:bCs/>
                <w:color w:val="FFFFFF"/>
              </w:rPr>
            </w:pPr>
            <w:r>
              <w:rPr>
                <w:rFonts w:ascii="Montserrat" w:hAnsi="Montserrat" w:cs="Arial"/>
                <w:b/>
                <w:bCs/>
                <w:color w:val="FFFFFF"/>
              </w:rPr>
              <w:t>Fideicomiso</w:t>
            </w:r>
          </w:p>
        </w:tc>
        <w:tc>
          <w:tcPr>
            <w:tcW w:w="6349" w:type="dxa"/>
            <w:gridSpan w:val="4"/>
            <w:tcBorders>
              <w:top w:val="nil"/>
              <w:bottom w:val="single" w:sz="4" w:space="0" w:color="FFFFFF"/>
              <w:right w:val="single" w:sz="4" w:space="0" w:color="FFFFFF"/>
            </w:tcBorders>
            <w:shd w:val="clear" w:color="auto" w:fill="D4C19C"/>
            <w:vAlign w:val="center"/>
          </w:tcPr>
          <w:p w:rsidR="00DE588E" w:rsidRPr="00D47D20" w:rsidRDefault="00DE588E" w:rsidP="001C1610">
            <w:pPr>
              <w:jc w:val="center"/>
              <w:rPr>
                <w:rFonts w:ascii="Montserrat" w:hAnsi="Montserrat" w:cs="Arial"/>
                <w:b/>
                <w:bCs/>
                <w:color w:val="FFFFFF"/>
              </w:rPr>
            </w:pPr>
            <w:r>
              <w:rPr>
                <w:rFonts w:ascii="Montserrat" w:eastAsia="Times New Roman" w:hAnsi="Montserrat"/>
                <w:b/>
                <w:bCs/>
                <w:color w:val="FFFFFF"/>
              </w:rPr>
              <w:t>Participación de CFE</w:t>
            </w:r>
          </w:p>
        </w:tc>
        <w:tc>
          <w:tcPr>
            <w:tcW w:w="3011" w:type="dxa"/>
            <w:vMerge w:val="restart"/>
            <w:tcBorders>
              <w:top w:val="nil"/>
              <w:left w:val="single" w:sz="4" w:space="0" w:color="FFFFFF"/>
            </w:tcBorders>
            <w:shd w:val="clear" w:color="auto" w:fill="D4C19C"/>
            <w:vAlign w:val="center"/>
          </w:tcPr>
          <w:p w:rsidR="00DE588E" w:rsidRDefault="00DE588E" w:rsidP="001C1610">
            <w:pPr>
              <w:jc w:val="center"/>
              <w:rPr>
                <w:rFonts w:ascii="Montserrat" w:eastAsia="Times New Roman" w:hAnsi="Montserrat"/>
                <w:b/>
                <w:bCs/>
                <w:color w:val="FFFFFF"/>
              </w:rPr>
            </w:pPr>
            <w:r>
              <w:rPr>
                <w:rFonts w:ascii="Montserrat" w:eastAsia="Times New Roman" w:hAnsi="Montserrat"/>
                <w:b/>
                <w:bCs/>
                <w:color w:val="FFFFFF"/>
              </w:rPr>
              <w:t>Fiduciario</w:t>
            </w:r>
          </w:p>
        </w:tc>
      </w:tr>
      <w:tr w:rsidR="00DE588E" w:rsidRPr="0004633E" w:rsidTr="00175789">
        <w:trPr>
          <w:trHeight w:val="161"/>
          <w:jc w:val="center"/>
        </w:trPr>
        <w:tc>
          <w:tcPr>
            <w:tcW w:w="2933" w:type="dxa"/>
            <w:vMerge/>
            <w:tcBorders>
              <w:bottom w:val="double" w:sz="12" w:space="0" w:color="808080"/>
              <w:right w:val="single" w:sz="4" w:space="0" w:color="FFFFFF"/>
            </w:tcBorders>
            <w:shd w:val="clear" w:color="auto" w:fill="D4C19C"/>
            <w:vAlign w:val="center"/>
          </w:tcPr>
          <w:p w:rsidR="00DE588E" w:rsidRPr="00D47D20" w:rsidRDefault="00DE588E" w:rsidP="001C1610">
            <w:pPr>
              <w:spacing w:line="240" w:lineRule="auto"/>
              <w:ind w:left="359"/>
              <w:jc w:val="center"/>
              <w:rPr>
                <w:rFonts w:ascii="Montserrat" w:hAnsi="Montserrat" w:cs="Arial"/>
                <w:b/>
                <w:bCs/>
                <w:color w:val="FFFFFF"/>
              </w:rPr>
            </w:pPr>
          </w:p>
        </w:tc>
        <w:tc>
          <w:tcPr>
            <w:tcW w:w="3182" w:type="dxa"/>
            <w:gridSpan w:val="2"/>
            <w:tcBorders>
              <w:top w:val="nil"/>
              <w:bottom w:val="double" w:sz="12" w:space="0" w:color="808080"/>
              <w:right w:val="single" w:sz="4" w:space="0" w:color="FFFFFF"/>
            </w:tcBorders>
            <w:shd w:val="clear" w:color="auto" w:fill="D4C19C"/>
            <w:vAlign w:val="center"/>
          </w:tcPr>
          <w:p w:rsidR="00DE588E" w:rsidRPr="008F7E60" w:rsidRDefault="00DE588E" w:rsidP="001C1610">
            <w:pPr>
              <w:jc w:val="center"/>
              <w:rPr>
                <w:rFonts w:ascii="Montserrat" w:eastAsia="Times New Roman" w:hAnsi="Montserrat"/>
                <w:b/>
                <w:bCs/>
                <w:color w:val="FFFFFF"/>
              </w:rPr>
            </w:pPr>
            <w:r>
              <w:rPr>
                <w:rFonts w:ascii="Montserrat" w:eastAsia="Times New Roman" w:hAnsi="Montserrat"/>
                <w:b/>
                <w:bCs/>
                <w:color w:val="FFFFFF"/>
              </w:rPr>
              <w:t>Fideicomitente</w:t>
            </w:r>
          </w:p>
        </w:tc>
        <w:tc>
          <w:tcPr>
            <w:tcW w:w="3167" w:type="dxa"/>
            <w:gridSpan w:val="2"/>
            <w:tcBorders>
              <w:top w:val="nil"/>
              <w:left w:val="single" w:sz="4" w:space="0" w:color="FFFFFF"/>
              <w:bottom w:val="double" w:sz="12" w:space="0" w:color="808080"/>
              <w:right w:val="single" w:sz="4" w:space="0" w:color="FFFFFF"/>
            </w:tcBorders>
            <w:shd w:val="clear" w:color="auto" w:fill="D4C19C"/>
            <w:vAlign w:val="center"/>
          </w:tcPr>
          <w:p w:rsidR="00DE588E" w:rsidRPr="008F7E60" w:rsidRDefault="00DE588E" w:rsidP="001C1610">
            <w:pPr>
              <w:ind w:left="167"/>
              <w:jc w:val="center"/>
              <w:rPr>
                <w:rFonts w:ascii="Montserrat" w:eastAsia="Times New Roman" w:hAnsi="Montserrat"/>
                <w:b/>
                <w:bCs/>
                <w:color w:val="FFFFFF"/>
              </w:rPr>
            </w:pPr>
            <w:r>
              <w:rPr>
                <w:rFonts w:ascii="Montserrat" w:eastAsia="Times New Roman" w:hAnsi="Montserrat"/>
                <w:b/>
                <w:bCs/>
                <w:color w:val="FFFFFF"/>
              </w:rPr>
              <w:t>Fideicomisario</w:t>
            </w:r>
          </w:p>
        </w:tc>
        <w:tc>
          <w:tcPr>
            <w:tcW w:w="3011" w:type="dxa"/>
            <w:vMerge/>
            <w:tcBorders>
              <w:left w:val="single" w:sz="4" w:space="0" w:color="FFFFFF"/>
              <w:bottom w:val="double" w:sz="12" w:space="0" w:color="808080"/>
            </w:tcBorders>
            <w:shd w:val="clear" w:color="auto" w:fill="D4C19C"/>
          </w:tcPr>
          <w:p w:rsidR="00DE588E" w:rsidRDefault="00DE588E" w:rsidP="001C1610">
            <w:pPr>
              <w:jc w:val="center"/>
              <w:rPr>
                <w:rFonts w:ascii="Montserrat" w:eastAsia="Times New Roman" w:hAnsi="Montserrat"/>
                <w:b/>
                <w:bCs/>
                <w:color w:val="FFFFFF"/>
              </w:rPr>
            </w:pPr>
          </w:p>
        </w:tc>
      </w:tr>
      <w:tr w:rsidR="00DE588E" w:rsidRPr="00EE5156" w:rsidTr="00175789">
        <w:tblPrEx>
          <w:tblBorders>
            <w:bottom w:val="none" w:sz="0" w:space="0" w:color="auto"/>
          </w:tblBorders>
        </w:tblPrEx>
        <w:trPr>
          <w:trHeight w:val="340"/>
          <w:jc w:val="center"/>
        </w:trPr>
        <w:tc>
          <w:tcPr>
            <w:tcW w:w="2933" w:type="dxa"/>
            <w:tcBorders>
              <w:top w:val="nil"/>
            </w:tcBorders>
            <w:shd w:val="clear" w:color="auto" w:fill="F2F2F2"/>
            <w:vAlign w:val="center"/>
          </w:tcPr>
          <w:p w:rsidR="006D5CDE" w:rsidRPr="006D5CDE" w:rsidRDefault="006D5CDE" w:rsidP="001C1610">
            <w:pPr>
              <w:spacing w:line="240" w:lineRule="auto"/>
              <w:ind w:left="359"/>
              <w:jc w:val="center"/>
              <w:rPr>
                <w:rFonts w:ascii="Montserrat" w:hAnsi="Montserrat" w:cs="Arial"/>
                <w:sz w:val="8"/>
                <w:szCs w:val="8"/>
              </w:rPr>
            </w:pPr>
          </w:p>
          <w:p w:rsidR="00DE588E" w:rsidRPr="008F7E60" w:rsidRDefault="00175789" w:rsidP="001C1610">
            <w:pPr>
              <w:spacing w:line="240" w:lineRule="auto"/>
              <w:ind w:left="359"/>
              <w:jc w:val="center"/>
              <w:rPr>
                <w:rFonts w:ascii="Montserrat" w:eastAsia="Times New Roman" w:hAnsi="Montserrat"/>
                <w:sz w:val="15"/>
                <w:szCs w:val="15"/>
              </w:rPr>
            </w:pPr>
            <w:r w:rsidRPr="00A123A6">
              <w:rPr>
                <w:rFonts w:ascii="Montserrat" w:hAnsi="Montserrat" w:cs="Arial"/>
                <w:sz w:val="15"/>
                <w:szCs w:val="15"/>
              </w:rPr>
              <w:t>Topolobampo II (Electrolyser, S.A. de C. V.), constituido el 14 de noviembre de 1991.</w:t>
            </w:r>
          </w:p>
        </w:tc>
        <w:tc>
          <w:tcPr>
            <w:tcW w:w="3182" w:type="dxa"/>
            <w:gridSpan w:val="2"/>
            <w:tcBorders>
              <w:top w:val="nil"/>
            </w:tcBorders>
            <w:shd w:val="clear" w:color="auto" w:fill="F2F2F2"/>
            <w:vAlign w:val="center"/>
          </w:tcPr>
          <w:p w:rsidR="00DE588E" w:rsidRPr="008F7E60" w:rsidRDefault="00175789" w:rsidP="001C1610">
            <w:pPr>
              <w:spacing w:line="240" w:lineRule="auto"/>
              <w:jc w:val="center"/>
              <w:rPr>
                <w:rFonts w:ascii="Montserrat" w:eastAsia="Times New Roman" w:hAnsi="Montserrat"/>
                <w:sz w:val="15"/>
                <w:szCs w:val="15"/>
              </w:rPr>
            </w:pPr>
            <w:r w:rsidRPr="00A123A6">
              <w:rPr>
                <w:rFonts w:ascii="Montserrat" w:hAnsi="Montserrat" w:cs="Arial"/>
                <w:sz w:val="15"/>
                <w:szCs w:val="15"/>
              </w:rPr>
              <w:t>Bufete Industrial Construcciones, S.A. de C. V. y Electrolyser, S.A. de C. V., respecto de su aportación al Fideicomiso.</w:t>
            </w:r>
          </w:p>
        </w:tc>
        <w:tc>
          <w:tcPr>
            <w:tcW w:w="3167" w:type="dxa"/>
            <w:gridSpan w:val="2"/>
            <w:tcBorders>
              <w:top w:val="nil"/>
            </w:tcBorders>
            <w:shd w:val="clear" w:color="auto" w:fill="F2F2F2"/>
            <w:vAlign w:val="center"/>
          </w:tcPr>
          <w:p w:rsidR="00175789" w:rsidRPr="00A123A6" w:rsidRDefault="00175789" w:rsidP="00175789">
            <w:pPr>
              <w:tabs>
                <w:tab w:val="left" w:pos="425"/>
                <w:tab w:val="left" w:pos="1418"/>
              </w:tabs>
              <w:spacing w:line="240" w:lineRule="auto"/>
              <w:ind w:right="51"/>
              <w:rPr>
                <w:rFonts w:ascii="Montserrat" w:hAnsi="Montserrat" w:cs="Arial"/>
                <w:sz w:val="15"/>
                <w:szCs w:val="15"/>
              </w:rPr>
            </w:pPr>
            <w:r w:rsidRPr="00A123A6">
              <w:rPr>
                <w:rFonts w:ascii="Montserrat" w:hAnsi="Montserrat" w:cs="Arial"/>
                <w:b/>
                <w:sz w:val="15"/>
                <w:szCs w:val="15"/>
              </w:rPr>
              <w:t xml:space="preserve">En primer lugar: </w:t>
            </w:r>
            <w:r w:rsidRPr="00A123A6">
              <w:rPr>
                <w:rFonts w:ascii="Montserrat" w:hAnsi="Montserrat" w:cs="Arial"/>
                <w:sz w:val="15"/>
                <w:szCs w:val="15"/>
              </w:rPr>
              <w:t>Electrolyser, S. A. de C. V., respecto de su aportación y</w:t>
            </w:r>
          </w:p>
          <w:p w:rsidR="00DE588E" w:rsidRPr="008F7E60" w:rsidRDefault="00175789" w:rsidP="00175789">
            <w:pPr>
              <w:spacing w:line="240" w:lineRule="auto"/>
              <w:rPr>
                <w:rFonts w:ascii="Montserrat" w:eastAsia="Times New Roman" w:hAnsi="Montserrat"/>
                <w:sz w:val="15"/>
                <w:szCs w:val="15"/>
              </w:rPr>
            </w:pPr>
            <w:r w:rsidRPr="00A123A6">
              <w:rPr>
                <w:rFonts w:ascii="Montserrat" w:hAnsi="Montserrat" w:cs="Arial"/>
                <w:b/>
                <w:sz w:val="15"/>
                <w:szCs w:val="15"/>
              </w:rPr>
              <w:t>En segundo lugar:</w:t>
            </w:r>
            <w:r w:rsidRPr="00A123A6">
              <w:rPr>
                <w:rFonts w:ascii="Montserrat" w:hAnsi="Montserrat" w:cs="Arial"/>
                <w:sz w:val="15"/>
                <w:szCs w:val="15"/>
              </w:rPr>
              <w:t xml:space="preserve"> CFE</w:t>
            </w:r>
          </w:p>
        </w:tc>
        <w:tc>
          <w:tcPr>
            <w:tcW w:w="3011" w:type="dxa"/>
            <w:tcBorders>
              <w:top w:val="nil"/>
            </w:tcBorders>
            <w:shd w:val="clear" w:color="auto" w:fill="F2F2F2"/>
          </w:tcPr>
          <w:p w:rsidR="00DE588E" w:rsidRPr="00A123A6" w:rsidRDefault="00175789" w:rsidP="001C1610">
            <w:pPr>
              <w:spacing w:line="240" w:lineRule="auto"/>
              <w:jc w:val="center"/>
              <w:rPr>
                <w:rFonts w:ascii="Montserrat" w:hAnsi="Montserrat" w:cs="Arial"/>
                <w:sz w:val="15"/>
                <w:szCs w:val="15"/>
              </w:rPr>
            </w:pPr>
            <w:r w:rsidRPr="00A123A6">
              <w:rPr>
                <w:rFonts w:ascii="Montserrat" w:hAnsi="Montserrat" w:cs="Arial"/>
                <w:sz w:val="15"/>
                <w:szCs w:val="15"/>
              </w:rPr>
              <w:t>Santander, S.A.</w:t>
            </w:r>
          </w:p>
        </w:tc>
      </w:tr>
      <w:tr w:rsidR="00DE588E" w:rsidRPr="008424B3" w:rsidTr="00175789">
        <w:tblPrEx>
          <w:tblBorders>
            <w:bottom w:val="none" w:sz="0" w:space="0" w:color="auto"/>
          </w:tblBorders>
        </w:tblPrEx>
        <w:trPr>
          <w:trHeight w:val="57"/>
          <w:jc w:val="center"/>
        </w:trPr>
        <w:tc>
          <w:tcPr>
            <w:tcW w:w="2933" w:type="dxa"/>
            <w:tcBorders>
              <w:top w:val="nil"/>
              <w:bottom w:val="single" w:sz="12" w:space="0" w:color="808080"/>
            </w:tcBorders>
            <w:shd w:val="clear" w:color="auto" w:fill="F2F2F2"/>
            <w:vAlign w:val="bottom"/>
          </w:tcPr>
          <w:p w:rsidR="00DE588E" w:rsidRPr="008424B3" w:rsidRDefault="00DE588E" w:rsidP="001C1610">
            <w:pPr>
              <w:spacing w:line="240" w:lineRule="auto"/>
              <w:jc w:val="both"/>
              <w:rPr>
                <w:rFonts w:ascii="Montserrat" w:eastAsia="Times New Roman" w:hAnsi="Montserrat"/>
                <w:sz w:val="4"/>
                <w:szCs w:val="4"/>
              </w:rPr>
            </w:pPr>
          </w:p>
        </w:tc>
        <w:tc>
          <w:tcPr>
            <w:tcW w:w="3182" w:type="dxa"/>
            <w:gridSpan w:val="2"/>
            <w:tcBorders>
              <w:top w:val="nil"/>
              <w:bottom w:val="single" w:sz="12" w:space="0" w:color="808080"/>
            </w:tcBorders>
            <w:shd w:val="clear" w:color="auto" w:fill="F2F2F2"/>
          </w:tcPr>
          <w:p w:rsidR="00DE588E" w:rsidRPr="008424B3" w:rsidRDefault="00DE588E" w:rsidP="001C1610">
            <w:pPr>
              <w:spacing w:line="240" w:lineRule="auto"/>
              <w:jc w:val="center"/>
              <w:rPr>
                <w:rFonts w:ascii="Montserrat" w:eastAsia="Times New Roman" w:hAnsi="Montserrat"/>
                <w:sz w:val="4"/>
                <w:szCs w:val="4"/>
              </w:rPr>
            </w:pPr>
          </w:p>
        </w:tc>
        <w:tc>
          <w:tcPr>
            <w:tcW w:w="3167" w:type="dxa"/>
            <w:gridSpan w:val="2"/>
            <w:tcBorders>
              <w:top w:val="nil"/>
              <w:bottom w:val="single" w:sz="12" w:space="0" w:color="808080"/>
            </w:tcBorders>
            <w:shd w:val="clear" w:color="auto" w:fill="F2F2F2"/>
            <w:vAlign w:val="center"/>
          </w:tcPr>
          <w:p w:rsidR="00DE588E" w:rsidRPr="008424B3" w:rsidRDefault="00DE588E" w:rsidP="001C1610">
            <w:pPr>
              <w:spacing w:line="240" w:lineRule="auto"/>
              <w:jc w:val="center"/>
              <w:rPr>
                <w:rFonts w:ascii="Montserrat" w:eastAsia="Times New Roman" w:hAnsi="Montserrat"/>
                <w:sz w:val="4"/>
                <w:szCs w:val="4"/>
              </w:rPr>
            </w:pPr>
          </w:p>
        </w:tc>
        <w:tc>
          <w:tcPr>
            <w:tcW w:w="3011" w:type="dxa"/>
            <w:tcBorders>
              <w:top w:val="nil"/>
              <w:bottom w:val="single" w:sz="12" w:space="0" w:color="808080"/>
            </w:tcBorders>
            <w:shd w:val="clear" w:color="auto" w:fill="F2F2F2"/>
          </w:tcPr>
          <w:p w:rsidR="00DE588E" w:rsidRPr="008424B3" w:rsidRDefault="00DE588E" w:rsidP="001C1610">
            <w:pPr>
              <w:spacing w:line="240" w:lineRule="auto"/>
              <w:jc w:val="center"/>
              <w:rPr>
                <w:rFonts w:ascii="Montserrat" w:eastAsia="Times New Roman" w:hAnsi="Montserrat"/>
                <w:sz w:val="4"/>
                <w:szCs w:val="4"/>
              </w:rPr>
            </w:pPr>
          </w:p>
        </w:tc>
      </w:tr>
    </w:tbl>
    <w:p w:rsidR="00DC309F" w:rsidRDefault="00DC309F" w:rsidP="00F11BFE">
      <w:pPr>
        <w:tabs>
          <w:tab w:val="left" w:pos="0"/>
          <w:tab w:val="left" w:pos="1418"/>
        </w:tabs>
        <w:spacing w:line="250" w:lineRule="exact"/>
        <w:jc w:val="both"/>
        <w:rPr>
          <w:rFonts w:ascii="Montserrat" w:hAnsi="Montserrat" w:cs="Arial"/>
          <w:sz w:val="18"/>
          <w:lang w:eastAsia="es-ES"/>
        </w:rPr>
      </w:pPr>
    </w:p>
    <w:p w:rsidR="005D24D1" w:rsidRPr="00F356BC" w:rsidRDefault="005D24D1" w:rsidP="00F11BFE">
      <w:pPr>
        <w:tabs>
          <w:tab w:val="left" w:pos="1276"/>
          <w:tab w:val="left" w:pos="1560"/>
          <w:tab w:val="left" w:pos="1843"/>
        </w:tabs>
        <w:spacing w:line="250" w:lineRule="exact"/>
        <w:ind w:left="1843" w:hanging="1843"/>
        <w:jc w:val="both"/>
        <w:rPr>
          <w:rFonts w:ascii="Montserrat" w:hAnsi="Montserrat" w:cs="Arial"/>
          <w:lang w:eastAsia="es-ES"/>
        </w:rPr>
      </w:pPr>
    </w:p>
    <w:p w:rsidR="005D24D1" w:rsidRDefault="005D24D1" w:rsidP="00F11BFE">
      <w:pPr>
        <w:pStyle w:val="TEXTONORMAL"/>
        <w:numPr>
          <w:ilvl w:val="0"/>
          <w:numId w:val="39"/>
        </w:numPr>
        <w:spacing w:after="0"/>
        <w:ind w:left="714" w:hanging="357"/>
        <w:rPr>
          <w:rFonts w:ascii="Montserrat" w:hAnsi="Montserrat"/>
        </w:rPr>
      </w:pPr>
      <w:r w:rsidRPr="00FE76A3">
        <w:rPr>
          <w:rFonts w:ascii="Montserrat" w:hAnsi="Montserrat"/>
        </w:rPr>
        <w:t xml:space="preserve">Proyectos Construir, Arrendar y Transferir (CAT) </w:t>
      </w:r>
    </w:p>
    <w:p w:rsidR="00A82687" w:rsidRPr="00FE76A3" w:rsidRDefault="00A82687" w:rsidP="00A82687">
      <w:pPr>
        <w:pStyle w:val="TEXTONORMAL"/>
        <w:spacing w:after="0"/>
        <w:ind w:left="357"/>
        <w:rPr>
          <w:rFonts w:ascii="Montserrat" w:hAnsi="Montserrat"/>
        </w:rPr>
      </w:pPr>
    </w:p>
    <w:p w:rsidR="005D24D1" w:rsidRDefault="005D24D1" w:rsidP="00F11BFE">
      <w:pPr>
        <w:tabs>
          <w:tab w:val="left" w:pos="0"/>
          <w:tab w:val="left" w:pos="1418"/>
        </w:tabs>
        <w:spacing w:line="250" w:lineRule="exact"/>
        <w:jc w:val="both"/>
        <w:rPr>
          <w:rFonts w:ascii="Montserrat" w:hAnsi="Montserrat" w:cs="Arial"/>
          <w:sz w:val="18"/>
          <w:lang w:eastAsia="es-ES"/>
        </w:rPr>
      </w:pPr>
      <w:r w:rsidRPr="00F406C9">
        <w:rPr>
          <w:rFonts w:ascii="Montserrat" w:hAnsi="Montserrat" w:cs="Arial"/>
          <w:sz w:val="18"/>
          <w:lang w:eastAsia="es-ES"/>
        </w:rPr>
        <w:t>En el año de 1996 inició la etapa de transición para llevar a cabo los fideicomisos denominados CAT, en los cuales el fiduciario administra el patrimonio (activos) y lo transfiere a CFE una vez cubiertas las rentas. Los créditos son contratados directamente con un Consorcio que es una sociedad de propósito específico, existiendo para estos efectos un contrato de fideicomiso irrevocable de administración y traslado de dominio.</w:t>
      </w:r>
    </w:p>
    <w:p w:rsidR="00FE76A3" w:rsidRPr="00F406C9" w:rsidRDefault="00FE76A3" w:rsidP="00F11BFE">
      <w:pPr>
        <w:tabs>
          <w:tab w:val="left" w:pos="0"/>
          <w:tab w:val="left" w:pos="1418"/>
        </w:tabs>
        <w:spacing w:line="250" w:lineRule="exact"/>
        <w:jc w:val="both"/>
        <w:rPr>
          <w:rFonts w:ascii="Montserrat" w:hAnsi="Montserrat" w:cs="Arial"/>
          <w:sz w:val="18"/>
          <w:lang w:eastAsia="es-ES"/>
        </w:rPr>
      </w:pPr>
    </w:p>
    <w:p w:rsidR="005D24D1" w:rsidRDefault="005D24D1" w:rsidP="00F11BFE">
      <w:pPr>
        <w:tabs>
          <w:tab w:val="left" w:pos="0"/>
          <w:tab w:val="left" w:pos="1418"/>
        </w:tabs>
        <w:spacing w:line="250" w:lineRule="exact"/>
        <w:jc w:val="both"/>
        <w:rPr>
          <w:rFonts w:ascii="Montserrat" w:hAnsi="Montserrat" w:cs="Arial"/>
          <w:sz w:val="18"/>
          <w:lang w:eastAsia="es-ES"/>
        </w:rPr>
      </w:pPr>
      <w:r w:rsidRPr="00F406C9">
        <w:rPr>
          <w:rFonts w:ascii="Montserrat" w:hAnsi="Montserrat" w:cs="Arial"/>
          <w:sz w:val="18"/>
          <w:lang w:eastAsia="es-ES"/>
        </w:rPr>
        <w:t xml:space="preserve">La CFE en este tipo de fideicomisos participa en la realización del pago de rentas con base en las tablas de amortización trimestrales presentadas por los consorcios en sus ofertas. La mayoría de estas tablas incluyen cuarenta pagos trimestrales. </w:t>
      </w:r>
    </w:p>
    <w:p w:rsidR="00FE76A3" w:rsidRPr="00F406C9" w:rsidRDefault="00FE76A3" w:rsidP="00F11BFE">
      <w:pPr>
        <w:tabs>
          <w:tab w:val="left" w:pos="0"/>
          <w:tab w:val="left" w:pos="1418"/>
        </w:tabs>
        <w:spacing w:line="250" w:lineRule="exact"/>
        <w:jc w:val="both"/>
        <w:rPr>
          <w:rFonts w:ascii="Montserrat" w:hAnsi="Montserrat" w:cs="Arial"/>
          <w:sz w:val="18"/>
          <w:lang w:eastAsia="es-ES"/>
        </w:rPr>
      </w:pPr>
    </w:p>
    <w:p w:rsidR="005D24D1" w:rsidRDefault="005D24D1" w:rsidP="00F11BFE">
      <w:pPr>
        <w:tabs>
          <w:tab w:val="left" w:pos="0"/>
          <w:tab w:val="left" w:pos="1418"/>
        </w:tabs>
        <w:spacing w:line="250" w:lineRule="exact"/>
        <w:jc w:val="both"/>
        <w:rPr>
          <w:rFonts w:ascii="Montserrat" w:hAnsi="Montserrat" w:cs="Arial"/>
          <w:sz w:val="18"/>
          <w:lang w:eastAsia="es-ES"/>
        </w:rPr>
      </w:pPr>
      <w:r w:rsidRPr="00F406C9">
        <w:rPr>
          <w:rFonts w:ascii="Montserrat" w:hAnsi="Montserrat" w:cs="Arial"/>
          <w:sz w:val="18"/>
          <w:lang w:eastAsia="es-ES"/>
        </w:rPr>
        <w:t xml:space="preserve">El único proyecto bajo esta modalidad que ya ha concluido sus obligaciones financieras y se encuentra en proceso de extinción es la CC Samalayuca II, por lo que se encuentra en proceso de extinción a cargo de la oficina del Abogado General. </w:t>
      </w:r>
    </w:p>
    <w:p w:rsidR="000E2102" w:rsidRDefault="000E2102" w:rsidP="00F11BFE">
      <w:pPr>
        <w:tabs>
          <w:tab w:val="left" w:pos="0"/>
          <w:tab w:val="left" w:pos="1418"/>
        </w:tabs>
        <w:spacing w:line="250" w:lineRule="exact"/>
        <w:jc w:val="both"/>
        <w:rPr>
          <w:rFonts w:ascii="Montserrat" w:hAnsi="Montserrat" w:cs="Arial"/>
          <w:sz w:val="18"/>
          <w:lang w:eastAsia="es-ES"/>
        </w:rPr>
      </w:pPr>
    </w:p>
    <w:tbl>
      <w:tblPr>
        <w:tblW w:w="12293" w:type="dxa"/>
        <w:jc w:val="center"/>
        <w:tblBorders>
          <w:bottom w:val="single" w:sz="12" w:space="0" w:color="808080"/>
        </w:tblBorders>
        <w:tblCellMar>
          <w:left w:w="70" w:type="dxa"/>
          <w:right w:w="70" w:type="dxa"/>
        </w:tblCellMar>
        <w:tblLook w:val="04A0" w:firstRow="1" w:lastRow="0" w:firstColumn="1" w:lastColumn="0" w:noHBand="0" w:noVBand="1"/>
      </w:tblPr>
      <w:tblGrid>
        <w:gridCol w:w="2933"/>
        <w:gridCol w:w="678"/>
        <w:gridCol w:w="2504"/>
        <w:gridCol w:w="1039"/>
        <w:gridCol w:w="2128"/>
        <w:gridCol w:w="3011"/>
      </w:tblGrid>
      <w:tr w:rsidR="006D5CDE" w:rsidRPr="0095295B" w:rsidTr="001C1610">
        <w:trPr>
          <w:trHeight w:val="25"/>
          <w:jc w:val="center"/>
        </w:trPr>
        <w:tc>
          <w:tcPr>
            <w:tcW w:w="3611" w:type="dxa"/>
            <w:gridSpan w:val="2"/>
            <w:tcBorders>
              <w:top w:val="single" w:sz="12" w:space="0" w:color="808080"/>
              <w:bottom w:val="nil"/>
            </w:tcBorders>
          </w:tcPr>
          <w:p w:rsidR="006D5CDE" w:rsidRPr="00D47D20" w:rsidRDefault="006D5CDE" w:rsidP="001C1610">
            <w:pPr>
              <w:spacing w:line="240" w:lineRule="auto"/>
              <w:jc w:val="center"/>
              <w:rPr>
                <w:rFonts w:ascii="Montserrat" w:hAnsi="Montserrat" w:cs="Arial"/>
                <w:b/>
                <w:bCs/>
                <w:color w:val="FFFFFF"/>
                <w:sz w:val="4"/>
                <w:szCs w:val="4"/>
              </w:rPr>
            </w:pPr>
          </w:p>
        </w:tc>
        <w:tc>
          <w:tcPr>
            <w:tcW w:w="2504" w:type="dxa"/>
            <w:tcBorders>
              <w:top w:val="single" w:sz="12" w:space="0" w:color="808080"/>
              <w:bottom w:val="nil"/>
            </w:tcBorders>
            <w:shd w:val="clear" w:color="auto" w:fill="auto"/>
          </w:tcPr>
          <w:p w:rsidR="006D5CDE" w:rsidRPr="00D47D20" w:rsidRDefault="006D5CDE" w:rsidP="001C1610">
            <w:pPr>
              <w:spacing w:line="240" w:lineRule="auto"/>
              <w:jc w:val="center"/>
              <w:rPr>
                <w:rFonts w:ascii="Montserrat" w:hAnsi="Montserrat" w:cs="Arial"/>
                <w:b/>
                <w:bCs/>
                <w:color w:val="FFFFFF"/>
                <w:sz w:val="4"/>
                <w:szCs w:val="4"/>
              </w:rPr>
            </w:pPr>
          </w:p>
        </w:tc>
        <w:tc>
          <w:tcPr>
            <w:tcW w:w="1039" w:type="dxa"/>
            <w:tcBorders>
              <w:top w:val="single" w:sz="12" w:space="0" w:color="808080"/>
              <w:bottom w:val="nil"/>
            </w:tcBorders>
            <w:shd w:val="clear" w:color="auto" w:fill="auto"/>
          </w:tcPr>
          <w:p w:rsidR="006D5CDE" w:rsidRPr="00D47D20" w:rsidRDefault="006D5CDE" w:rsidP="001C1610">
            <w:pPr>
              <w:spacing w:line="240" w:lineRule="auto"/>
              <w:jc w:val="center"/>
              <w:rPr>
                <w:rFonts w:ascii="Montserrat" w:hAnsi="Montserrat" w:cs="Arial"/>
                <w:b/>
                <w:bCs/>
                <w:color w:val="FFFFFF"/>
                <w:sz w:val="4"/>
                <w:szCs w:val="4"/>
              </w:rPr>
            </w:pPr>
          </w:p>
        </w:tc>
        <w:tc>
          <w:tcPr>
            <w:tcW w:w="5139" w:type="dxa"/>
            <w:gridSpan w:val="2"/>
            <w:tcBorders>
              <w:top w:val="single" w:sz="12" w:space="0" w:color="808080"/>
              <w:bottom w:val="nil"/>
            </w:tcBorders>
          </w:tcPr>
          <w:p w:rsidR="006D5CDE" w:rsidRPr="00D47D20" w:rsidRDefault="006D5CDE" w:rsidP="001C1610">
            <w:pPr>
              <w:spacing w:line="240" w:lineRule="auto"/>
              <w:jc w:val="center"/>
              <w:rPr>
                <w:rFonts w:ascii="Montserrat" w:hAnsi="Montserrat" w:cs="Arial"/>
                <w:b/>
                <w:bCs/>
                <w:color w:val="FFFFFF"/>
                <w:sz w:val="4"/>
                <w:szCs w:val="4"/>
              </w:rPr>
            </w:pPr>
          </w:p>
        </w:tc>
      </w:tr>
      <w:tr w:rsidR="006D5CDE" w:rsidRPr="0004633E" w:rsidTr="001C1610">
        <w:trPr>
          <w:trHeight w:val="161"/>
          <w:jc w:val="center"/>
        </w:trPr>
        <w:tc>
          <w:tcPr>
            <w:tcW w:w="2933" w:type="dxa"/>
            <w:vMerge w:val="restart"/>
            <w:tcBorders>
              <w:top w:val="nil"/>
              <w:right w:val="single" w:sz="4" w:space="0" w:color="FFFFFF"/>
            </w:tcBorders>
            <w:shd w:val="clear" w:color="auto" w:fill="D4C19C"/>
            <w:vAlign w:val="center"/>
            <w:hideMark/>
          </w:tcPr>
          <w:p w:rsidR="006D5CDE" w:rsidRPr="00D47D20" w:rsidRDefault="006D5CDE" w:rsidP="001C1610">
            <w:pPr>
              <w:spacing w:line="240" w:lineRule="auto"/>
              <w:ind w:left="174"/>
              <w:jc w:val="center"/>
              <w:rPr>
                <w:rFonts w:ascii="Montserrat" w:hAnsi="Montserrat" w:cs="Arial"/>
                <w:b/>
                <w:bCs/>
                <w:color w:val="FFFFFF"/>
              </w:rPr>
            </w:pPr>
            <w:r>
              <w:rPr>
                <w:rFonts w:ascii="Montserrat" w:hAnsi="Montserrat" w:cs="Arial"/>
                <w:b/>
                <w:bCs/>
                <w:color w:val="FFFFFF"/>
              </w:rPr>
              <w:t>Fideicomiso</w:t>
            </w:r>
          </w:p>
        </w:tc>
        <w:tc>
          <w:tcPr>
            <w:tcW w:w="6349" w:type="dxa"/>
            <w:gridSpan w:val="4"/>
            <w:tcBorders>
              <w:top w:val="nil"/>
              <w:bottom w:val="single" w:sz="4" w:space="0" w:color="FFFFFF"/>
              <w:right w:val="single" w:sz="4" w:space="0" w:color="FFFFFF"/>
            </w:tcBorders>
            <w:shd w:val="clear" w:color="auto" w:fill="D4C19C"/>
            <w:vAlign w:val="center"/>
          </w:tcPr>
          <w:p w:rsidR="006D5CDE" w:rsidRPr="00D47D20" w:rsidRDefault="006D5CDE" w:rsidP="001C1610">
            <w:pPr>
              <w:jc w:val="center"/>
              <w:rPr>
                <w:rFonts w:ascii="Montserrat" w:hAnsi="Montserrat" w:cs="Arial"/>
                <w:b/>
                <w:bCs/>
                <w:color w:val="FFFFFF"/>
              </w:rPr>
            </w:pPr>
            <w:r>
              <w:rPr>
                <w:rFonts w:ascii="Montserrat" w:eastAsia="Times New Roman" w:hAnsi="Montserrat"/>
                <w:b/>
                <w:bCs/>
                <w:color w:val="FFFFFF"/>
              </w:rPr>
              <w:t>Participación de CFE</w:t>
            </w:r>
          </w:p>
        </w:tc>
        <w:tc>
          <w:tcPr>
            <w:tcW w:w="3011" w:type="dxa"/>
            <w:vMerge w:val="restart"/>
            <w:tcBorders>
              <w:top w:val="nil"/>
              <w:left w:val="single" w:sz="4" w:space="0" w:color="FFFFFF"/>
            </w:tcBorders>
            <w:shd w:val="clear" w:color="auto" w:fill="D4C19C"/>
            <w:vAlign w:val="center"/>
          </w:tcPr>
          <w:p w:rsidR="006D5CDE" w:rsidRDefault="006D5CDE" w:rsidP="001C1610">
            <w:pPr>
              <w:jc w:val="center"/>
              <w:rPr>
                <w:rFonts w:ascii="Montserrat" w:eastAsia="Times New Roman" w:hAnsi="Montserrat"/>
                <w:b/>
                <w:bCs/>
                <w:color w:val="FFFFFF"/>
              </w:rPr>
            </w:pPr>
            <w:r>
              <w:rPr>
                <w:rFonts w:ascii="Montserrat" w:eastAsia="Times New Roman" w:hAnsi="Montserrat"/>
                <w:b/>
                <w:bCs/>
                <w:color w:val="FFFFFF"/>
              </w:rPr>
              <w:t>Fiduciario</w:t>
            </w:r>
          </w:p>
        </w:tc>
      </w:tr>
      <w:tr w:rsidR="006D5CDE" w:rsidRPr="0004633E" w:rsidTr="001C1610">
        <w:trPr>
          <w:trHeight w:val="161"/>
          <w:jc w:val="center"/>
        </w:trPr>
        <w:tc>
          <w:tcPr>
            <w:tcW w:w="2933" w:type="dxa"/>
            <w:vMerge/>
            <w:tcBorders>
              <w:bottom w:val="double" w:sz="12" w:space="0" w:color="808080"/>
              <w:right w:val="single" w:sz="4" w:space="0" w:color="FFFFFF"/>
            </w:tcBorders>
            <w:shd w:val="clear" w:color="auto" w:fill="D4C19C"/>
            <w:vAlign w:val="center"/>
          </w:tcPr>
          <w:p w:rsidR="006D5CDE" w:rsidRPr="00D47D20" w:rsidRDefault="006D5CDE" w:rsidP="001C1610">
            <w:pPr>
              <w:spacing w:line="240" w:lineRule="auto"/>
              <w:ind w:left="359"/>
              <w:jc w:val="center"/>
              <w:rPr>
                <w:rFonts w:ascii="Montserrat" w:hAnsi="Montserrat" w:cs="Arial"/>
                <w:b/>
                <w:bCs/>
                <w:color w:val="FFFFFF"/>
              </w:rPr>
            </w:pPr>
          </w:p>
        </w:tc>
        <w:tc>
          <w:tcPr>
            <w:tcW w:w="3182" w:type="dxa"/>
            <w:gridSpan w:val="2"/>
            <w:tcBorders>
              <w:top w:val="nil"/>
              <w:bottom w:val="double" w:sz="12" w:space="0" w:color="808080"/>
              <w:right w:val="single" w:sz="4" w:space="0" w:color="FFFFFF"/>
            </w:tcBorders>
            <w:shd w:val="clear" w:color="auto" w:fill="D4C19C"/>
            <w:vAlign w:val="center"/>
          </w:tcPr>
          <w:p w:rsidR="006D5CDE" w:rsidRPr="008F7E60" w:rsidRDefault="006D5CDE" w:rsidP="001C1610">
            <w:pPr>
              <w:jc w:val="center"/>
              <w:rPr>
                <w:rFonts w:ascii="Montserrat" w:eastAsia="Times New Roman" w:hAnsi="Montserrat"/>
                <w:b/>
                <w:bCs/>
                <w:color w:val="FFFFFF"/>
              </w:rPr>
            </w:pPr>
            <w:r>
              <w:rPr>
                <w:rFonts w:ascii="Montserrat" w:eastAsia="Times New Roman" w:hAnsi="Montserrat"/>
                <w:b/>
                <w:bCs/>
                <w:color w:val="FFFFFF"/>
              </w:rPr>
              <w:t>Fideicomitente</w:t>
            </w:r>
          </w:p>
        </w:tc>
        <w:tc>
          <w:tcPr>
            <w:tcW w:w="3167" w:type="dxa"/>
            <w:gridSpan w:val="2"/>
            <w:tcBorders>
              <w:top w:val="nil"/>
              <w:left w:val="single" w:sz="4" w:space="0" w:color="FFFFFF"/>
              <w:bottom w:val="double" w:sz="12" w:space="0" w:color="808080"/>
              <w:right w:val="single" w:sz="4" w:space="0" w:color="FFFFFF"/>
            </w:tcBorders>
            <w:shd w:val="clear" w:color="auto" w:fill="D4C19C"/>
            <w:vAlign w:val="center"/>
          </w:tcPr>
          <w:p w:rsidR="006D5CDE" w:rsidRPr="008F7E60" w:rsidRDefault="006D5CDE" w:rsidP="001C1610">
            <w:pPr>
              <w:ind w:left="167"/>
              <w:jc w:val="center"/>
              <w:rPr>
                <w:rFonts w:ascii="Montserrat" w:eastAsia="Times New Roman" w:hAnsi="Montserrat"/>
                <w:b/>
                <w:bCs/>
                <w:color w:val="FFFFFF"/>
              </w:rPr>
            </w:pPr>
            <w:r>
              <w:rPr>
                <w:rFonts w:ascii="Montserrat" w:eastAsia="Times New Roman" w:hAnsi="Montserrat"/>
                <w:b/>
                <w:bCs/>
                <w:color w:val="FFFFFF"/>
              </w:rPr>
              <w:t>Fideicomisario</w:t>
            </w:r>
          </w:p>
        </w:tc>
        <w:tc>
          <w:tcPr>
            <w:tcW w:w="3011" w:type="dxa"/>
            <w:vMerge/>
            <w:tcBorders>
              <w:left w:val="single" w:sz="4" w:space="0" w:color="FFFFFF"/>
              <w:bottom w:val="double" w:sz="12" w:space="0" w:color="808080"/>
            </w:tcBorders>
            <w:shd w:val="clear" w:color="auto" w:fill="D4C19C"/>
          </w:tcPr>
          <w:p w:rsidR="006D5CDE" w:rsidRDefault="006D5CDE" w:rsidP="001C1610">
            <w:pPr>
              <w:jc w:val="center"/>
              <w:rPr>
                <w:rFonts w:ascii="Montserrat" w:eastAsia="Times New Roman" w:hAnsi="Montserrat"/>
                <w:b/>
                <w:bCs/>
                <w:color w:val="FFFFFF"/>
              </w:rPr>
            </w:pPr>
          </w:p>
        </w:tc>
      </w:tr>
      <w:tr w:rsidR="006D5CDE" w:rsidRPr="00EE5156" w:rsidTr="006D5CDE">
        <w:tblPrEx>
          <w:tblBorders>
            <w:bottom w:val="none" w:sz="0" w:space="0" w:color="auto"/>
          </w:tblBorders>
        </w:tblPrEx>
        <w:trPr>
          <w:trHeight w:val="340"/>
          <w:jc w:val="center"/>
        </w:trPr>
        <w:tc>
          <w:tcPr>
            <w:tcW w:w="2933" w:type="dxa"/>
            <w:tcBorders>
              <w:top w:val="nil"/>
            </w:tcBorders>
            <w:shd w:val="clear" w:color="auto" w:fill="F2F2F2"/>
            <w:vAlign w:val="center"/>
          </w:tcPr>
          <w:p w:rsidR="006D5CDE" w:rsidRPr="006D5CDE" w:rsidRDefault="006D5CDE" w:rsidP="001C1610">
            <w:pPr>
              <w:spacing w:line="240" w:lineRule="auto"/>
              <w:ind w:left="359"/>
              <w:jc w:val="center"/>
              <w:rPr>
                <w:rFonts w:ascii="Montserrat" w:hAnsi="Montserrat" w:cs="Arial"/>
                <w:sz w:val="8"/>
                <w:szCs w:val="8"/>
              </w:rPr>
            </w:pPr>
          </w:p>
          <w:p w:rsidR="006D5CDE" w:rsidRPr="008F7E60" w:rsidRDefault="006D5CDE" w:rsidP="006D5CDE">
            <w:pPr>
              <w:spacing w:line="240" w:lineRule="auto"/>
              <w:ind w:left="359"/>
              <w:jc w:val="center"/>
              <w:rPr>
                <w:rFonts w:ascii="Montserrat" w:eastAsia="Times New Roman" w:hAnsi="Montserrat"/>
                <w:sz w:val="15"/>
                <w:szCs w:val="15"/>
              </w:rPr>
            </w:pPr>
            <w:r w:rsidRPr="00F264D8">
              <w:rPr>
                <w:rFonts w:ascii="Montserrat" w:hAnsi="Montserrat" w:cs="Arial"/>
                <w:sz w:val="15"/>
                <w:szCs w:val="15"/>
              </w:rPr>
              <w:t>C.T. Samalayuca II, constituido el 2 de mayo de 1996.</w:t>
            </w:r>
          </w:p>
        </w:tc>
        <w:tc>
          <w:tcPr>
            <w:tcW w:w="3182" w:type="dxa"/>
            <w:gridSpan w:val="2"/>
            <w:tcBorders>
              <w:top w:val="nil"/>
            </w:tcBorders>
            <w:shd w:val="clear" w:color="auto" w:fill="F2F2F2"/>
            <w:vAlign w:val="center"/>
          </w:tcPr>
          <w:p w:rsidR="006D5CDE" w:rsidRPr="008F7E60" w:rsidRDefault="006D5CDE" w:rsidP="001C1610">
            <w:pPr>
              <w:spacing w:line="240" w:lineRule="auto"/>
              <w:jc w:val="center"/>
              <w:rPr>
                <w:rFonts w:ascii="Montserrat" w:eastAsia="Times New Roman" w:hAnsi="Montserrat"/>
                <w:sz w:val="15"/>
                <w:szCs w:val="15"/>
              </w:rPr>
            </w:pPr>
            <w:r w:rsidRPr="00F264D8">
              <w:rPr>
                <w:rFonts w:ascii="Montserrat" w:hAnsi="Montserrat" w:cs="Arial"/>
                <w:sz w:val="15"/>
                <w:szCs w:val="15"/>
              </w:rPr>
              <w:t>Compañía Samalayuca II, S.A. de C.V.</w:t>
            </w:r>
          </w:p>
        </w:tc>
        <w:tc>
          <w:tcPr>
            <w:tcW w:w="3167" w:type="dxa"/>
            <w:gridSpan w:val="2"/>
            <w:tcBorders>
              <w:top w:val="nil"/>
            </w:tcBorders>
            <w:shd w:val="clear" w:color="auto" w:fill="F2F2F2"/>
            <w:vAlign w:val="center"/>
          </w:tcPr>
          <w:p w:rsidR="006D5CDE" w:rsidRPr="00F264D8" w:rsidRDefault="006D5CDE" w:rsidP="006D5CDE">
            <w:pPr>
              <w:tabs>
                <w:tab w:val="left" w:pos="425"/>
                <w:tab w:val="left" w:pos="1418"/>
              </w:tabs>
              <w:spacing w:line="228" w:lineRule="auto"/>
              <w:ind w:right="51"/>
              <w:rPr>
                <w:rFonts w:ascii="Montserrat" w:hAnsi="Montserrat" w:cs="Arial"/>
                <w:sz w:val="15"/>
                <w:szCs w:val="15"/>
              </w:rPr>
            </w:pPr>
            <w:r w:rsidRPr="00F264D8">
              <w:rPr>
                <w:rFonts w:ascii="Montserrat" w:hAnsi="Montserrat" w:cs="Arial"/>
                <w:b/>
                <w:sz w:val="15"/>
                <w:szCs w:val="15"/>
              </w:rPr>
              <w:t>En primer lugar:</w:t>
            </w:r>
            <w:r w:rsidRPr="00F264D8">
              <w:rPr>
                <w:rFonts w:ascii="Montserrat" w:hAnsi="Montserrat" w:cs="Arial"/>
                <w:sz w:val="15"/>
                <w:szCs w:val="15"/>
              </w:rPr>
              <w:t xml:space="preserve"> El banco extranjero representante común de los acreedores;</w:t>
            </w:r>
          </w:p>
          <w:p w:rsidR="006D5CDE" w:rsidRPr="00F264D8" w:rsidRDefault="006D5CDE" w:rsidP="006D5CDE">
            <w:pPr>
              <w:tabs>
                <w:tab w:val="left" w:pos="425"/>
                <w:tab w:val="left" w:pos="1418"/>
              </w:tabs>
              <w:spacing w:line="228" w:lineRule="auto"/>
              <w:ind w:right="51"/>
              <w:rPr>
                <w:rFonts w:ascii="Montserrat" w:hAnsi="Montserrat" w:cs="Arial"/>
                <w:sz w:val="15"/>
                <w:szCs w:val="15"/>
              </w:rPr>
            </w:pPr>
            <w:r w:rsidRPr="00F264D8">
              <w:rPr>
                <w:rFonts w:ascii="Montserrat" w:hAnsi="Montserrat" w:cs="Arial"/>
                <w:b/>
                <w:sz w:val="15"/>
                <w:szCs w:val="15"/>
              </w:rPr>
              <w:t>En segundo lugar:</w:t>
            </w:r>
            <w:r w:rsidRPr="00F264D8">
              <w:rPr>
                <w:rFonts w:ascii="Montserrat" w:hAnsi="Montserrat" w:cs="Arial"/>
                <w:sz w:val="15"/>
                <w:szCs w:val="15"/>
              </w:rPr>
              <w:t xml:space="preserve"> Compañía Samalayuca II, S.A. de C.V.</w:t>
            </w:r>
          </w:p>
          <w:p w:rsidR="006D5CDE" w:rsidRPr="008F7E60" w:rsidRDefault="006D5CDE" w:rsidP="006D5CDE">
            <w:pPr>
              <w:spacing w:line="240" w:lineRule="auto"/>
              <w:rPr>
                <w:rFonts w:ascii="Montserrat" w:eastAsia="Times New Roman" w:hAnsi="Montserrat"/>
                <w:sz w:val="15"/>
                <w:szCs w:val="15"/>
              </w:rPr>
            </w:pPr>
            <w:r w:rsidRPr="00F264D8">
              <w:rPr>
                <w:rFonts w:ascii="Montserrat" w:hAnsi="Montserrat" w:cs="Arial"/>
                <w:b/>
                <w:sz w:val="15"/>
                <w:szCs w:val="15"/>
              </w:rPr>
              <w:t>En tercer lugar:</w:t>
            </w:r>
            <w:r w:rsidRPr="00F264D8">
              <w:rPr>
                <w:rFonts w:ascii="Montserrat" w:hAnsi="Montserrat" w:cs="Arial"/>
                <w:sz w:val="15"/>
                <w:szCs w:val="15"/>
              </w:rPr>
              <w:t xml:space="preserve"> CFE</w:t>
            </w:r>
          </w:p>
        </w:tc>
        <w:tc>
          <w:tcPr>
            <w:tcW w:w="3011" w:type="dxa"/>
            <w:tcBorders>
              <w:top w:val="nil"/>
            </w:tcBorders>
            <w:shd w:val="clear" w:color="auto" w:fill="F2F2F2"/>
            <w:vAlign w:val="center"/>
          </w:tcPr>
          <w:p w:rsidR="006D5CDE" w:rsidRPr="00A123A6" w:rsidRDefault="006D5CDE" w:rsidP="006D5CDE">
            <w:pPr>
              <w:spacing w:line="240" w:lineRule="auto"/>
              <w:jc w:val="center"/>
              <w:rPr>
                <w:rFonts w:ascii="Montserrat" w:hAnsi="Montserrat" w:cs="Arial"/>
                <w:sz w:val="15"/>
                <w:szCs w:val="15"/>
              </w:rPr>
            </w:pPr>
            <w:r w:rsidRPr="00F264D8">
              <w:rPr>
                <w:rFonts w:ascii="Montserrat" w:hAnsi="Montserrat" w:cs="Arial"/>
                <w:sz w:val="15"/>
                <w:szCs w:val="15"/>
              </w:rPr>
              <w:t>Banco Nacional de</w:t>
            </w:r>
            <w:r>
              <w:rPr>
                <w:rFonts w:ascii="Montserrat" w:hAnsi="Montserrat" w:cs="Arial"/>
                <w:sz w:val="15"/>
                <w:szCs w:val="15"/>
              </w:rPr>
              <w:t xml:space="preserve"> </w:t>
            </w:r>
            <w:r w:rsidRPr="00F264D8">
              <w:rPr>
                <w:rFonts w:ascii="Montserrat" w:hAnsi="Montserrat" w:cs="Arial"/>
                <w:sz w:val="15"/>
                <w:szCs w:val="15"/>
              </w:rPr>
              <w:t>México, S.A.</w:t>
            </w:r>
            <w:r w:rsidRPr="00A123A6">
              <w:rPr>
                <w:rFonts w:ascii="Montserrat" w:hAnsi="Montserrat" w:cs="Arial"/>
                <w:sz w:val="15"/>
                <w:szCs w:val="15"/>
              </w:rPr>
              <w:t>.</w:t>
            </w:r>
          </w:p>
        </w:tc>
      </w:tr>
      <w:tr w:rsidR="006D5CDE" w:rsidRPr="008424B3" w:rsidTr="001C1610">
        <w:tblPrEx>
          <w:tblBorders>
            <w:bottom w:val="none" w:sz="0" w:space="0" w:color="auto"/>
          </w:tblBorders>
        </w:tblPrEx>
        <w:trPr>
          <w:trHeight w:val="57"/>
          <w:jc w:val="center"/>
        </w:trPr>
        <w:tc>
          <w:tcPr>
            <w:tcW w:w="2933" w:type="dxa"/>
            <w:tcBorders>
              <w:top w:val="nil"/>
              <w:bottom w:val="single" w:sz="12" w:space="0" w:color="808080"/>
            </w:tcBorders>
            <w:shd w:val="clear" w:color="auto" w:fill="F2F2F2"/>
            <w:vAlign w:val="bottom"/>
          </w:tcPr>
          <w:p w:rsidR="006D5CDE" w:rsidRPr="008424B3" w:rsidRDefault="006D5CDE" w:rsidP="001C1610">
            <w:pPr>
              <w:spacing w:line="240" w:lineRule="auto"/>
              <w:jc w:val="both"/>
              <w:rPr>
                <w:rFonts w:ascii="Montserrat" w:eastAsia="Times New Roman" w:hAnsi="Montserrat"/>
                <w:sz w:val="4"/>
                <w:szCs w:val="4"/>
              </w:rPr>
            </w:pPr>
          </w:p>
        </w:tc>
        <w:tc>
          <w:tcPr>
            <w:tcW w:w="3182" w:type="dxa"/>
            <w:gridSpan w:val="2"/>
            <w:tcBorders>
              <w:top w:val="nil"/>
              <w:bottom w:val="single" w:sz="12" w:space="0" w:color="808080"/>
            </w:tcBorders>
            <w:shd w:val="clear" w:color="auto" w:fill="F2F2F2"/>
          </w:tcPr>
          <w:p w:rsidR="006D5CDE" w:rsidRPr="008424B3" w:rsidRDefault="006D5CDE" w:rsidP="001C1610">
            <w:pPr>
              <w:spacing w:line="240" w:lineRule="auto"/>
              <w:jc w:val="center"/>
              <w:rPr>
                <w:rFonts w:ascii="Montserrat" w:eastAsia="Times New Roman" w:hAnsi="Montserrat"/>
                <w:sz w:val="4"/>
                <w:szCs w:val="4"/>
              </w:rPr>
            </w:pPr>
          </w:p>
        </w:tc>
        <w:tc>
          <w:tcPr>
            <w:tcW w:w="3167" w:type="dxa"/>
            <w:gridSpan w:val="2"/>
            <w:tcBorders>
              <w:top w:val="nil"/>
              <w:bottom w:val="single" w:sz="12" w:space="0" w:color="808080"/>
            </w:tcBorders>
            <w:shd w:val="clear" w:color="auto" w:fill="F2F2F2"/>
            <w:vAlign w:val="center"/>
          </w:tcPr>
          <w:p w:rsidR="006D5CDE" w:rsidRPr="008424B3" w:rsidRDefault="006D5CDE" w:rsidP="001C1610">
            <w:pPr>
              <w:spacing w:line="240" w:lineRule="auto"/>
              <w:jc w:val="center"/>
              <w:rPr>
                <w:rFonts w:ascii="Montserrat" w:eastAsia="Times New Roman" w:hAnsi="Montserrat"/>
                <w:sz w:val="4"/>
                <w:szCs w:val="4"/>
              </w:rPr>
            </w:pPr>
          </w:p>
        </w:tc>
        <w:tc>
          <w:tcPr>
            <w:tcW w:w="3011" w:type="dxa"/>
            <w:tcBorders>
              <w:top w:val="nil"/>
              <w:bottom w:val="single" w:sz="12" w:space="0" w:color="808080"/>
            </w:tcBorders>
            <w:shd w:val="clear" w:color="auto" w:fill="F2F2F2"/>
          </w:tcPr>
          <w:p w:rsidR="006D5CDE" w:rsidRPr="008424B3" w:rsidRDefault="006D5CDE" w:rsidP="001C1610">
            <w:pPr>
              <w:spacing w:line="240" w:lineRule="auto"/>
              <w:jc w:val="center"/>
              <w:rPr>
                <w:rFonts w:ascii="Montserrat" w:eastAsia="Times New Roman" w:hAnsi="Montserrat"/>
                <w:sz w:val="4"/>
                <w:szCs w:val="4"/>
              </w:rPr>
            </w:pPr>
          </w:p>
        </w:tc>
      </w:tr>
    </w:tbl>
    <w:p w:rsidR="006D5CDE" w:rsidRDefault="006D5CDE" w:rsidP="00F11BFE">
      <w:pPr>
        <w:tabs>
          <w:tab w:val="left" w:pos="0"/>
          <w:tab w:val="left" w:pos="1418"/>
        </w:tabs>
        <w:spacing w:line="250" w:lineRule="exact"/>
        <w:jc w:val="both"/>
        <w:rPr>
          <w:rFonts w:ascii="Montserrat" w:hAnsi="Montserrat" w:cs="Arial"/>
          <w:sz w:val="18"/>
          <w:lang w:eastAsia="es-ES"/>
        </w:rPr>
      </w:pPr>
    </w:p>
    <w:p w:rsidR="00A82687" w:rsidRDefault="00A82687" w:rsidP="00A82687">
      <w:pPr>
        <w:tabs>
          <w:tab w:val="left" w:pos="142"/>
          <w:tab w:val="left" w:pos="1418"/>
        </w:tabs>
        <w:spacing w:line="240" w:lineRule="auto"/>
        <w:rPr>
          <w:rFonts w:ascii="Montserrat" w:eastAsia="Times New Roman" w:hAnsi="Montserrat"/>
          <w:sz w:val="18"/>
          <w:szCs w:val="20"/>
        </w:rPr>
      </w:pPr>
      <w:r>
        <w:rPr>
          <w:rFonts w:ascii="Montserrat" w:hAnsi="Montserrat"/>
          <w:sz w:val="18"/>
        </w:rPr>
        <w:t>Al 31 de diciembre de 2021 y 2020, CFE tiene activos fijos por 21,995,856 correspondiente a los CAT de los fideicomisos antes mencionados.</w:t>
      </w:r>
    </w:p>
    <w:p w:rsidR="00FE76A3" w:rsidRPr="00F264D8" w:rsidRDefault="00FE76A3" w:rsidP="00F11BFE">
      <w:pPr>
        <w:tabs>
          <w:tab w:val="left" w:pos="142"/>
          <w:tab w:val="left" w:pos="1418"/>
        </w:tabs>
        <w:spacing w:line="250" w:lineRule="exact"/>
        <w:jc w:val="both"/>
        <w:rPr>
          <w:rFonts w:ascii="Montserrat" w:hAnsi="Montserrat" w:cs="Arial"/>
          <w:color w:val="000000"/>
          <w:sz w:val="18"/>
          <w:lang w:eastAsia="es-ES"/>
        </w:rPr>
      </w:pPr>
    </w:p>
    <w:p w:rsidR="005D24D1" w:rsidRDefault="005D24D1" w:rsidP="00F11BFE">
      <w:pPr>
        <w:spacing w:line="250" w:lineRule="exact"/>
        <w:jc w:val="both"/>
        <w:rPr>
          <w:rFonts w:ascii="Montserrat" w:hAnsi="Montserrat" w:cs="Arial"/>
          <w:sz w:val="18"/>
          <w:lang w:eastAsia="es-ES"/>
        </w:rPr>
      </w:pPr>
      <w:r w:rsidRPr="00F264D8">
        <w:rPr>
          <w:rFonts w:ascii="Montserrat" w:hAnsi="Montserrat" w:cs="Arial"/>
          <w:sz w:val="18"/>
          <w:lang w:eastAsia="es-ES"/>
        </w:rPr>
        <w:t>Terminal de Carbón de CT Presidente Plutarco Elías Calles:</w:t>
      </w:r>
    </w:p>
    <w:p w:rsidR="00FE76A3" w:rsidRDefault="00FE76A3" w:rsidP="00F11BFE">
      <w:pPr>
        <w:spacing w:line="250" w:lineRule="exact"/>
        <w:jc w:val="both"/>
        <w:rPr>
          <w:rFonts w:ascii="Montserrat" w:hAnsi="Montserrat" w:cs="Arial"/>
          <w:sz w:val="18"/>
          <w:lang w:eastAsia="es-ES"/>
        </w:rPr>
      </w:pPr>
    </w:p>
    <w:tbl>
      <w:tblPr>
        <w:tblW w:w="12293" w:type="dxa"/>
        <w:jc w:val="center"/>
        <w:tblBorders>
          <w:bottom w:val="single" w:sz="12" w:space="0" w:color="808080"/>
        </w:tblBorders>
        <w:tblCellMar>
          <w:left w:w="70" w:type="dxa"/>
          <w:right w:w="70" w:type="dxa"/>
        </w:tblCellMar>
        <w:tblLook w:val="04A0" w:firstRow="1" w:lastRow="0" w:firstColumn="1" w:lastColumn="0" w:noHBand="0" w:noVBand="1"/>
      </w:tblPr>
      <w:tblGrid>
        <w:gridCol w:w="2933"/>
        <w:gridCol w:w="678"/>
        <w:gridCol w:w="2504"/>
        <w:gridCol w:w="1039"/>
        <w:gridCol w:w="2128"/>
        <w:gridCol w:w="3011"/>
      </w:tblGrid>
      <w:tr w:rsidR="006D5CDE" w:rsidRPr="0095295B" w:rsidTr="001C1610">
        <w:trPr>
          <w:trHeight w:val="25"/>
          <w:jc w:val="center"/>
        </w:trPr>
        <w:tc>
          <w:tcPr>
            <w:tcW w:w="3611" w:type="dxa"/>
            <w:gridSpan w:val="2"/>
            <w:tcBorders>
              <w:top w:val="single" w:sz="12" w:space="0" w:color="808080"/>
              <w:bottom w:val="nil"/>
            </w:tcBorders>
          </w:tcPr>
          <w:p w:rsidR="006D5CDE" w:rsidRPr="00D47D20" w:rsidRDefault="006D5CDE" w:rsidP="001C1610">
            <w:pPr>
              <w:spacing w:line="240" w:lineRule="auto"/>
              <w:jc w:val="center"/>
              <w:rPr>
                <w:rFonts w:ascii="Montserrat" w:hAnsi="Montserrat" w:cs="Arial"/>
                <w:b/>
                <w:bCs/>
                <w:color w:val="FFFFFF"/>
                <w:sz w:val="4"/>
                <w:szCs w:val="4"/>
              </w:rPr>
            </w:pPr>
          </w:p>
        </w:tc>
        <w:tc>
          <w:tcPr>
            <w:tcW w:w="2504" w:type="dxa"/>
            <w:tcBorders>
              <w:top w:val="single" w:sz="12" w:space="0" w:color="808080"/>
              <w:bottom w:val="nil"/>
            </w:tcBorders>
            <w:shd w:val="clear" w:color="auto" w:fill="auto"/>
          </w:tcPr>
          <w:p w:rsidR="006D5CDE" w:rsidRPr="00D47D20" w:rsidRDefault="006D5CDE" w:rsidP="001C1610">
            <w:pPr>
              <w:spacing w:line="240" w:lineRule="auto"/>
              <w:jc w:val="center"/>
              <w:rPr>
                <w:rFonts w:ascii="Montserrat" w:hAnsi="Montserrat" w:cs="Arial"/>
                <w:b/>
                <w:bCs/>
                <w:color w:val="FFFFFF"/>
                <w:sz w:val="4"/>
                <w:szCs w:val="4"/>
              </w:rPr>
            </w:pPr>
          </w:p>
        </w:tc>
        <w:tc>
          <w:tcPr>
            <w:tcW w:w="1039" w:type="dxa"/>
            <w:tcBorders>
              <w:top w:val="single" w:sz="12" w:space="0" w:color="808080"/>
              <w:bottom w:val="nil"/>
            </w:tcBorders>
            <w:shd w:val="clear" w:color="auto" w:fill="auto"/>
          </w:tcPr>
          <w:p w:rsidR="006D5CDE" w:rsidRPr="00D47D20" w:rsidRDefault="006D5CDE" w:rsidP="001C1610">
            <w:pPr>
              <w:spacing w:line="240" w:lineRule="auto"/>
              <w:jc w:val="center"/>
              <w:rPr>
                <w:rFonts w:ascii="Montserrat" w:hAnsi="Montserrat" w:cs="Arial"/>
                <w:b/>
                <w:bCs/>
                <w:color w:val="FFFFFF"/>
                <w:sz w:val="4"/>
                <w:szCs w:val="4"/>
              </w:rPr>
            </w:pPr>
          </w:p>
        </w:tc>
        <w:tc>
          <w:tcPr>
            <w:tcW w:w="5139" w:type="dxa"/>
            <w:gridSpan w:val="2"/>
            <w:tcBorders>
              <w:top w:val="single" w:sz="12" w:space="0" w:color="808080"/>
              <w:bottom w:val="nil"/>
            </w:tcBorders>
          </w:tcPr>
          <w:p w:rsidR="006D5CDE" w:rsidRPr="00D47D20" w:rsidRDefault="006D5CDE" w:rsidP="001C1610">
            <w:pPr>
              <w:spacing w:line="240" w:lineRule="auto"/>
              <w:jc w:val="center"/>
              <w:rPr>
                <w:rFonts w:ascii="Montserrat" w:hAnsi="Montserrat" w:cs="Arial"/>
                <w:b/>
                <w:bCs/>
                <w:color w:val="FFFFFF"/>
                <w:sz w:val="4"/>
                <w:szCs w:val="4"/>
              </w:rPr>
            </w:pPr>
          </w:p>
        </w:tc>
      </w:tr>
      <w:tr w:rsidR="006D5CDE" w:rsidRPr="0004633E" w:rsidTr="001C1610">
        <w:trPr>
          <w:trHeight w:val="161"/>
          <w:jc w:val="center"/>
        </w:trPr>
        <w:tc>
          <w:tcPr>
            <w:tcW w:w="2933" w:type="dxa"/>
            <w:vMerge w:val="restart"/>
            <w:tcBorders>
              <w:top w:val="nil"/>
              <w:right w:val="single" w:sz="4" w:space="0" w:color="FFFFFF"/>
            </w:tcBorders>
            <w:shd w:val="clear" w:color="auto" w:fill="D4C19C"/>
            <w:vAlign w:val="center"/>
            <w:hideMark/>
          </w:tcPr>
          <w:p w:rsidR="006D5CDE" w:rsidRPr="00D47D20" w:rsidRDefault="006D5CDE" w:rsidP="001C1610">
            <w:pPr>
              <w:spacing w:line="240" w:lineRule="auto"/>
              <w:ind w:left="174"/>
              <w:jc w:val="center"/>
              <w:rPr>
                <w:rFonts w:ascii="Montserrat" w:hAnsi="Montserrat" w:cs="Arial"/>
                <w:b/>
                <w:bCs/>
                <w:color w:val="FFFFFF"/>
              </w:rPr>
            </w:pPr>
            <w:r>
              <w:rPr>
                <w:rFonts w:ascii="Montserrat" w:hAnsi="Montserrat" w:cs="Arial"/>
                <w:b/>
                <w:bCs/>
                <w:color w:val="FFFFFF"/>
              </w:rPr>
              <w:t>Fideicomiso</w:t>
            </w:r>
          </w:p>
        </w:tc>
        <w:tc>
          <w:tcPr>
            <w:tcW w:w="6349" w:type="dxa"/>
            <w:gridSpan w:val="4"/>
            <w:tcBorders>
              <w:top w:val="nil"/>
              <w:bottom w:val="single" w:sz="4" w:space="0" w:color="FFFFFF"/>
              <w:right w:val="single" w:sz="4" w:space="0" w:color="FFFFFF"/>
            </w:tcBorders>
            <w:shd w:val="clear" w:color="auto" w:fill="D4C19C"/>
            <w:vAlign w:val="center"/>
          </w:tcPr>
          <w:p w:rsidR="006D5CDE" w:rsidRPr="00D47D20" w:rsidRDefault="006D5CDE" w:rsidP="001C1610">
            <w:pPr>
              <w:jc w:val="center"/>
              <w:rPr>
                <w:rFonts w:ascii="Montserrat" w:hAnsi="Montserrat" w:cs="Arial"/>
                <w:b/>
                <w:bCs/>
                <w:color w:val="FFFFFF"/>
              </w:rPr>
            </w:pPr>
            <w:r>
              <w:rPr>
                <w:rFonts w:ascii="Montserrat" w:eastAsia="Times New Roman" w:hAnsi="Montserrat"/>
                <w:b/>
                <w:bCs/>
                <w:color w:val="FFFFFF"/>
              </w:rPr>
              <w:t>Participación de CFE</w:t>
            </w:r>
          </w:p>
        </w:tc>
        <w:tc>
          <w:tcPr>
            <w:tcW w:w="3011" w:type="dxa"/>
            <w:vMerge w:val="restart"/>
            <w:tcBorders>
              <w:top w:val="nil"/>
              <w:left w:val="single" w:sz="4" w:space="0" w:color="FFFFFF"/>
            </w:tcBorders>
            <w:shd w:val="clear" w:color="auto" w:fill="D4C19C"/>
            <w:vAlign w:val="center"/>
          </w:tcPr>
          <w:p w:rsidR="006D5CDE" w:rsidRDefault="006D5CDE" w:rsidP="001C1610">
            <w:pPr>
              <w:jc w:val="center"/>
              <w:rPr>
                <w:rFonts w:ascii="Montserrat" w:eastAsia="Times New Roman" w:hAnsi="Montserrat"/>
                <w:b/>
                <w:bCs/>
                <w:color w:val="FFFFFF"/>
              </w:rPr>
            </w:pPr>
            <w:r>
              <w:rPr>
                <w:rFonts w:ascii="Montserrat" w:eastAsia="Times New Roman" w:hAnsi="Montserrat"/>
                <w:b/>
                <w:bCs/>
                <w:color w:val="FFFFFF"/>
              </w:rPr>
              <w:t>Fiduciario</w:t>
            </w:r>
          </w:p>
        </w:tc>
      </w:tr>
      <w:tr w:rsidR="006D5CDE" w:rsidRPr="0004633E" w:rsidTr="001C1610">
        <w:trPr>
          <w:trHeight w:val="161"/>
          <w:jc w:val="center"/>
        </w:trPr>
        <w:tc>
          <w:tcPr>
            <w:tcW w:w="2933" w:type="dxa"/>
            <w:vMerge/>
            <w:tcBorders>
              <w:bottom w:val="double" w:sz="12" w:space="0" w:color="808080"/>
              <w:right w:val="single" w:sz="4" w:space="0" w:color="FFFFFF"/>
            </w:tcBorders>
            <w:shd w:val="clear" w:color="auto" w:fill="D4C19C"/>
            <w:vAlign w:val="center"/>
          </w:tcPr>
          <w:p w:rsidR="006D5CDE" w:rsidRPr="00D47D20" w:rsidRDefault="006D5CDE" w:rsidP="001C1610">
            <w:pPr>
              <w:spacing w:line="240" w:lineRule="auto"/>
              <w:ind w:left="359"/>
              <w:jc w:val="center"/>
              <w:rPr>
                <w:rFonts w:ascii="Montserrat" w:hAnsi="Montserrat" w:cs="Arial"/>
                <w:b/>
                <w:bCs/>
                <w:color w:val="FFFFFF"/>
              </w:rPr>
            </w:pPr>
          </w:p>
        </w:tc>
        <w:tc>
          <w:tcPr>
            <w:tcW w:w="3182" w:type="dxa"/>
            <w:gridSpan w:val="2"/>
            <w:tcBorders>
              <w:top w:val="nil"/>
              <w:bottom w:val="double" w:sz="12" w:space="0" w:color="808080"/>
              <w:right w:val="single" w:sz="4" w:space="0" w:color="FFFFFF"/>
            </w:tcBorders>
            <w:shd w:val="clear" w:color="auto" w:fill="D4C19C"/>
            <w:vAlign w:val="center"/>
          </w:tcPr>
          <w:p w:rsidR="006D5CDE" w:rsidRPr="008F7E60" w:rsidRDefault="006D5CDE" w:rsidP="001C1610">
            <w:pPr>
              <w:jc w:val="center"/>
              <w:rPr>
                <w:rFonts w:ascii="Montserrat" w:eastAsia="Times New Roman" w:hAnsi="Montserrat"/>
                <w:b/>
                <w:bCs/>
                <w:color w:val="FFFFFF"/>
              </w:rPr>
            </w:pPr>
            <w:r>
              <w:rPr>
                <w:rFonts w:ascii="Montserrat" w:eastAsia="Times New Roman" w:hAnsi="Montserrat"/>
                <w:b/>
                <w:bCs/>
                <w:color w:val="FFFFFF"/>
              </w:rPr>
              <w:t>Fideicomitente</w:t>
            </w:r>
          </w:p>
        </w:tc>
        <w:tc>
          <w:tcPr>
            <w:tcW w:w="3167" w:type="dxa"/>
            <w:gridSpan w:val="2"/>
            <w:tcBorders>
              <w:top w:val="nil"/>
              <w:left w:val="single" w:sz="4" w:space="0" w:color="FFFFFF"/>
              <w:bottom w:val="double" w:sz="12" w:space="0" w:color="808080"/>
              <w:right w:val="single" w:sz="4" w:space="0" w:color="FFFFFF"/>
            </w:tcBorders>
            <w:shd w:val="clear" w:color="auto" w:fill="D4C19C"/>
            <w:vAlign w:val="center"/>
          </w:tcPr>
          <w:p w:rsidR="006D5CDE" w:rsidRPr="008F7E60" w:rsidRDefault="006D5CDE" w:rsidP="001C1610">
            <w:pPr>
              <w:ind w:left="167"/>
              <w:jc w:val="center"/>
              <w:rPr>
                <w:rFonts w:ascii="Montserrat" w:eastAsia="Times New Roman" w:hAnsi="Montserrat"/>
                <w:b/>
                <w:bCs/>
                <w:color w:val="FFFFFF"/>
              </w:rPr>
            </w:pPr>
            <w:r>
              <w:rPr>
                <w:rFonts w:ascii="Montserrat" w:eastAsia="Times New Roman" w:hAnsi="Montserrat"/>
                <w:b/>
                <w:bCs/>
                <w:color w:val="FFFFFF"/>
              </w:rPr>
              <w:t>Fideicomisario</w:t>
            </w:r>
          </w:p>
        </w:tc>
        <w:tc>
          <w:tcPr>
            <w:tcW w:w="3011" w:type="dxa"/>
            <w:vMerge/>
            <w:tcBorders>
              <w:left w:val="single" w:sz="4" w:space="0" w:color="FFFFFF"/>
              <w:bottom w:val="double" w:sz="12" w:space="0" w:color="808080"/>
            </w:tcBorders>
            <w:shd w:val="clear" w:color="auto" w:fill="D4C19C"/>
          </w:tcPr>
          <w:p w:rsidR="006D5CDE" w:rsidRDefault="006D5CDE" w:rsidP="001C1610">
            <w:pPr>
              <w:jc w:val="center"/>
              <w:rPr>
                <w:rFonts w:ascii="Montserrat" w:eastAsia="Times New Roman" w:hAnsi="Montserrat"/>
                <w:b/>
                <w:bCs/>
                <w:color w:val="FFFFFF"/>
              </w:rPr>
            </w:pPr>
          </w:p>
        </w:tc>
      </w:tr>
      <w:tr w:rsidR="006D5CDE" w:rsidRPr="00EE5156" w:rsidTr="006D5CDE">
        <w:tblPrEx>
          <w:tblBorders>
            <w:bottom w:val="none" w:sz="0" w:space="0" w:color="auto"/>
          </w:tblBorders>
        </w:tblPrEx>
        <w:trPr>
          <w:trHeight w:val="340"/>
          <w:jc w:val="center"/>
        </w:trPr>
        <w:tc>
          <w:tcPr>
            <w:tcW w:w="2933" w:type="dxa"/>
            <w:tcBorders>
              <w:top w:val="nil"/>
            </w:tcBorders>
            <w:shd w:val="clear" w:color="auto" w:fill="F2F2F2"/>
            <w:vAlign w:val="center"/>
          </w:tcPr>
          <w:p w:rsidR="006D5CDE" w:rsidRPr="006D5CDE" w:rsidRDefault="006D5CDE" w:rsidP="001C1610">
            <w:pPr>
              <w:spacing w:line="240" w:lineRule="auto"/>
              <w:ind w:left="359"/>
              <w:jc w:val="center"/>
              <w:rPr>
                <w:rFonts w:ascii="Montserrat" w:hAnsi="Montserrat" w:cs="Arial"/>
                <w:sz w:val="8"/>
                <w:szCs w:val="8"/>
              </w:rPr>
            </w:pPr>
          </w:p>
          <w:p w:rsidR="006D5CDE" w:rsidRPr="008F7E60" w:rsidRDefault="006D5CDE" w:rsidP="001C1610">
            <w:pPr>
              <w:spacing w:line="240" w:lineRule="auto"/>
              <w:ind w:left="359"/>
              <w:jc w:val="center"/>
              <w:rPr>
                <w:rFonts w:ascii="Montserrat" w:eastAsia="Times New Roman" w:hAnsi="Montserrat"/>
                <w:sz w:val="15"/>
                <w:szCs w:val="15"/>
              </w:rPr>
            </w:pPr>
            <w:r w:rsidRPr="00F264D8">
              <w:rPr>
                <w:rFonts w:ascii="Montserrat" w:hAnsi="Montserrat" w:cs="Arial"/>
                <w:sz w:val="15"/>
                <w:szCs w:val="15"/>
              </w:rPr>
              <w:t>Terminal de Carbón CT Presidente Plutarco Elías Calles (Petacalco), constituido el 22 de noviembre de 1996.</w:t>
            </w:r>
          </w:p>
        </w:tc>
        <w:tc>
          <w:tcPr>
            <w:tcW w:w="3182" w:type="dxa"/>
            <w:gridSpan w:val="2"/>
            <w:tcBorders>
              <w:top w:val="nil"/>
            </w:tcBorders>
            <w:shd w:val="clear" w:color="auto" w:fill="F2F2F2"/>
            <w:vAlign w:val="center"/>
          </w:tcPr>
          <w:p w:rsidR="006D5CDE" w:rsidRPr="008F7E60" w:rsidRDefault="006D5CDE" w:rsidP="001C1610">
            <w:pPr>
              <w:spacing w:line="240" w:lineRule="auto"/>
              <w:jc w:val="center"/>
              <w:rPr>
                <w:rFonts w:ascii="Montserrat" w:eastAsia="Times New Roman" w:hAnsi="Montserrat"/>
                <w:sz w:val="15"/>
                <w:szCs w:val="15"/>
              </w:rPr>
            </w:pPr>
            <w:r w:rsidRPr="00F264D8">
              <w:rPr>
                <w:rFonts w:ascii="Montserrat" w:hAnsi="Montserrat" w:cs="Arial"/>
                <w:sz w:val="15"/>
                <w:szCs w:val="15"/>
              </w:rPr>
              <w:t>Techint, S. A., Grupo Mexicano de Desarrollo, S. A. de C. V. y TechintCompagnia Técnica Internazionale S.P.A.</w:t>
            </w:r>
          </w:p>
        </w:tc>
        <w:tc>
          <w:tcPr>
            <w:tcW w:w="3167" w:type="dxa"/>
            <w:gridSpan w:val="2"/>
            <w:tcBorders>
              <w:top w:val="nil"/>
            </w:tcBorders>
            <w:shd w:val="clear" w:color="auto" w:fill="F2F2F2"/>
            <w:vAlign w:val="center"/>
          </w:tcPr>
          <w:p w:rsidR="006D5CDE" w:rsidRPr="00F264D8" w:rsidRDefault="006D5CDE" w:rsidP="006D5CDE">
            <w:pPr>
              <w:tabs>
                <w:tab w:val="left" w:pos="425"/>
                <w:tab w:val="left" w:pos="1418"/>
              </w:tabs>
              <w:spacing w:line="228" w:lineRule="auto"/>
              <w:ind w:right="51"/>
              <w:rPr>
                <w:rFonts w:ascii="Montserrat" w:hAnsi="Montserrat" w:cs="Arial"/>
                <w:b/>
                <w:sz w:val="15"/>
                <w:szCs w:val="15"/>
              </w:rPr>
            </w:pPr>
            <w:r w:rsidRPr="00F264D8">
              <w:rPr>
                <w:rFonts w:ascii="Montserrat" w:hAnsi="Montserrat" w:cs="Arial"/>
                <w:b/>
                <w:sz w:val="15"/>
                <w:szCs w:val="15"/>
              </w:rPr>
              <w:t xml:space="preserve">En primer lugar: </w:t>
            </w:r>
            <w:r w:rsidRPr="00F264D8">
              <w:rPr>
                <w:rFonts w:ascii="Montserrat" w:hAnsi="Montserrat" w:cs="Arial"/>
                <w:sz w:val="15"/>
                <w:szCs w:val="15"/>
                <w:lang w:eastAsia="es-ES"/>
              </w:rPr>
              <w:t>Carbonser, S.A. de C.V</w:t>
            </w:r>
          </w:p>
          <w:p w:rsidR="006D5CDE" w:rsidRPr="008F7E60" w:rsidRDefault="006D5CDE" w:rsidP="006D5CDE">
            <w:pPr>
              <w:spacing w:line="240" w:lineRule="auto"/>
              <w:rPr>
                <w:rFonts w:ascii="Montserrat" w:eastAsia="Times New Roman" w:hAnsi="Montserrat"/>
                <w:sz w:val="15"/>
                <w:szCs w:val="15"/>
              </w:rPr>
            </w:pPr>
            <w:r w:rsidRPr="00F264D8">
              <w:rPr>
                <w:rFonts w:ascii="Montserrat" w:hAnsi="Montserrat" w:cs="Arial"/>
                <w:b/>
                <w:sz w:val="15"/>
                <w:szCs w:val="15"/>
              </w:rPr>
              <w:t>En segundo lugar:</w:t>
            </w:r>
            <w:r w:rsidRPr="00F264D8">
              <w:rPr>
                <w:rFonts w:ascii="Montserrat" w:hAnsi="Montserrat" w:cs="Arial"/>
                <w:sz w:val="15"/>
                <w:szCs w:val="15"/>
              </w:rPr>
              <w:t xml:space="preserve"> CFE</w:t>
            </w:r>
          </w:p>
        </w:tc>
        <w:tc>
          <w:tcPr>
            <w:tcW w:w="3011" w:type="dxa"/>
            <w:tcBorders>
              <w:top w:val="nil"/>
            </w:tcBorders>
            <w:shd w:val="clear" w:color="auto" w:fill="F2F2F2"/>
            <w:vAlign w:val="center"/>
          </w:tcPr>
          <w:p w:rsidR="006D5CDE" w:rsidRDefault="006D5CDE" w:rsidP="001C1610">
            <w:pPr>
              <w:spacing w:line="240" w:lineRule="auto"/>
              <w:jc w:val="center"/>
              <w:rPr>
                <w:rFonts w:ascii="Montserrat" w:hAnsi="Montserrat" w:cs="Arial"/>
                <w:sz w:val="15"/>
                <w:szCs w:val="15"/>
              </w:rPr>
            </w:pPr>
            <w:r w:rsidRPr="00F264D8">
              <w:rPr>
                <w:rFonts w:ascii="Montserrat" w:hAnsi="Montserrat" w:cs="Arial"/>
                <w:sz w:val="15"/>
                <w:szCs w:val="15"/>
              </w:rPr>
              <w:t>Banco Nacional de</w:t>
            </w:r>
            <w:r>
              <w:rPr>
                <w:rFonts w:ascii="Montserrat" w:hAnsi="Montserrat" w:cs="Arial"/>
                <w:sz w:val="15"/>
                <w:szCs w:val="15"/>
              </w:rPr>
              <w:t xml:space="preserve"> </w:t>
            </w:r>
            <w:r w:rsidRPr="00F264D8">
              <w:rPr>
                <w:rFonts w:ascii="Montserrat" w:hAnsi="Montserrat" w:cs="Arial"/>
                <w:sz w:val="15"/>
                <w:szCs w:val="15"/>
              </w:rPr>
              <w:t>México, S.A.</w:t>
            </w:r>
            <w:r w:rsidRPr="00A123A6">
              <w:rPr>
                <w:rFonts w:ascii="Montserrat" w:hAnsi="Montserrat" w:cs="Arial"/>
                <w:sz w:val="15"/>
                <w:szCs w:val="15"/>
              </w:rPr>
              <w:t>.</w:t>
            </w:r>
          </w:p>
          <w:p w:rsidR="006D5CDE" w:rsidRPr="00A123A6" w:rsidRDefault="006D5CDE" w:rsidP="001C1610">
            <w:pPr>
              <w:spacing w:line="240" w:lineRule="auto"/>
              <w:jc w:val="center"/>
              <w:rPr>
                <w:rFonts w:ascii="Montserrat" w:hAnsi="Montserrat" w:cs="Arial"/>
                <w:sz w:val="15"/>
                <w:szCs w:val="15"/>
              </w:rPr>
            </w:pPr>
            <w:r w:rsidRPr="00F264D8">
              <w:rPr>
                <w:rFonts w:ascii="Montserrat" w:hAnsi="Montserrat" w:cs="Arial"/>
                <w:sz w:val="15"/>
                <w:szCs w:val="15"/>
              </w:rPr>
              <w:t>(Banamex)</w:t>
            </w:r>
          </w:p>
        </w:tc>
      </w:tr>
      <w:tr w:rsidR="006D5CDE" w:rsidRPr="008424B3" w:rsidTr="001C1610">
        <w:tblPrEx>
          <w:tblBorders>
            <w:bottom w:val="none" w:sz="0" w:space="0" w:color="auto"/>
          </w:tblBorders>
        </w:tblPrEx>
        <w:trPr>
          <w:trHeight w:val="57"/>
          <w:jc w:val="center"/>
        </w:trPr>
        <w:tc>
          <w:tcPr>
            <w:tcW w:w="2933" w:type="dxa"/>
            <w:tcBorders>
              <w:top w:val="nil"/>
              <w:bottom w:val="single" w:sz="12" w:space="0" w:color="808080"/>
            </w:tcBorders>
            <w:shd w:val="clear" w:color="auto" w:fill="F2F2F2"/>
            <w:vAlign w:val="bottom"/>
          </w:tcPr>
          <w:p w:rsidR="006D5CDE" w:rsidRPr="008424B3" w:rsidRDefault="006D5CDE" w:rsidP="001C1610">
            <w:pPr>
              <w:spacing w:line="240" w:lineRule="auto"/>
              <w:jc w:val="both"/>
              <w:rPr>
                <w:rFonts w:ascii="Montserrat" w:eastAsia="Times New Roman" w:hAnsi="Montserrat"/>
                <w:sz w:val="4"/>
                <w:szCs w:val="4"/>
              </w:rPr>
            </w:pPr>
          </w:p>
        </w:tc>
        <w:tc>
          <w:tcPr>
            <w:tcW w:w="3182" w:type="dxa"/>
            <w:gridSpan w:val="2"/>
            <w:tcBorders>
              <w:top w:val="nil"/>
              <w:bottom w:val="single" w:sz="12" w:space="0" w:color="808080"/>
            </w:tcBorders>
            <w:shd w:val="clear" w:color="auto" w:fill="F2F2F2"/>
          </w:tcPr>
          <w:p w:rsidR="006D5CDE" w:rsidRPr="008424B3" w:rsidRDefault="006D5CDE" w:rsidP="001C1610">
            <w:pPr>
              <w:spacing w:line="240" w:lineRule="auto"/>
              <w:jc w:val="center"/>
              <w:rPr>
                <w:rFonts w:ascii="Montserrat" w:eastAsia="Times New Roman" w:hAnsi="Montserrat"/>
                <w:sz w:val="4"/>
                <w:szCs w:val="4"/>
              </w:rPr>
            </w:pPr>
          </w:p>
        </w:tc>
        <w:tc>
          <w:tcPr>
            <w:tcW w:w="3167" w:type="dxa"/>
            <w:gridSpan w:val="2"/>
            <w:tcBorders>
              <w:top w:val="nil"/>
              <w:bottom w:val="single" w:sz="12" w:space="0" w:color="808080"/>
            </w:tcBorders>
            <w:shd w:val="clear" w:color="auto" w:fill="F2F2F2"/>
            <w:vAlign w:val="center"/>
          </w:tcPr>
          <w:p w:rsidR="006D5CDE" w:rsidRPr="008424B3" w:rsidRDefault="006D5CDE" w:rsidP="001C1610">
            <w:pPr>
              <w:spacing w:line="240" w:lineRule="auto"/>
              <w:jc w:val="center"/>
              <w:rPr>
                <w:rFonts w:ascii="Montserrat" w:eastAsia="Times New Roman" w:hAnsi="Montserrat"/>
                <w:sz w:val="4"/>
                <w:szCs w:val="4"/>
              </w:rPr>
            </w:pPr>
          </w:p>
        </w:tc>
        <w:tc>
          <w:tcPr>
            <w:tcW w:w="3011" w:type="dxa"/>
            <w:tcBorders>
              <w:top w:val="nil"/>
              <w:bottom w:val="single" w:sz="12" w:space="0" w:color="808080"/>
            </w:tcBorders>
            <w:shd w:val="clear" w:color="auto" w:fill="F2F2F2"/>
          </w:tcPr>
          <w:p w:rsidR="006D5CDE" w:rsidRPr="008424B3" w:rsidRDefault="006D5CDE" w:rsidP="001C1610">
            <w:pPr>
              <w:spacing w:line="240" w:lineRule="auto"/>
              <w:jc w:val="center"/>
              <w:rPr>
                <w:rFonts w:ascii="Montserrat" w:eastAsia="Times New Roman" w:hAnsi="Montserrat"/>
                <w:sz w:val="4"/>
                <w:szCs w:val="4"/>
              </w:rPr>
            </w:pPr>
          </w:p>
        </w:tc>
      </w:tr>
    </w:tbl>
    <w:p w:rsidR="006D5CDE" w:rsidRDefault="006D5CDE" w:rsidP="00F11BFE">
      <w:pPr>
        <w:spacing w:line="250" w:lineRule="exact"/>
        <w:jc w:val="both"/>
        <w:rPr>
          <w:rFonts w:ascii="Montserrat" w:hAnsi="Montserrat" w:cs="Arial"/>
          <w:sz w:val="18"/>
          <w:lang w:eastAsia="es-ES"/>
        </w:rPr>
      </w:pPr>
    </w:p>
    <w:p w:rsidR="005D24D1" w:rsidRDefault="005D24D1" w:rsidP="00F11BFE">
      <w:pPr>
        <w:tabs>
          <w:tab w:val="left" w:pos="1418"/>
        </w:tabs>
        <w:spacing w:line="250" w:lineRule="exact"/>
        <w:jc w:val="both"/>
        <w:rPr>
          <w:rFonts w:ascii="Montserrat" w:hAnsi="Montserrat" w:cs="Arial"/>
          <w:sz w:val="18"/>
          <w:lang w:eastAsia="es-ES"/>
        </w:rPr>
      </w:pPr>
      <w:r w:rsidRPr="00F264D8">
        <w:rPr>
          <w:rFonts w:ascii="Montserrat" w:hAnsi="Montserrat" w:cs="Arial"/>
          <w:sz w:val="18"/>
          <w:lang w:eastAsia="es-ES"/>
        </w:rPr>
        <w:t>En 1996 se celebró un contrato de fideicomiso irrevocable de administración, garantía y traslado de dominio número 968001, el cual, entre sus fines estableció que el fiduciario celebrará con CFE el contrato de prestación de servicios.</w:t>
      </w:r>
    </w:p>
    <w:p w:rsidR="00FE76A3" w:rsidRPr="00F264D8" w:rsidRDefault="00FE76A3" w:rsidP="00F11BFE">
      <w:pPr>
        <w:tabs>
          <w:tab w:val="left" w:pos="1418"/>
        </w:tabs>
        <w:spacing w:line="250" w:lineRule="exact"/>
        <w:jc w:val="both"/>
        <w:rPr>
          <w:rFonts w:ascii="Montserrat" w:hAnsi="Montserrat" w:cs="Arial"/>
          <w:sz w:val="18"/>
          <w:lang w:eastAsia="es-ES"/>
        </w:rPr>
      </w:pPr>
    </w:p>
    <w:p w:rsidR="005D24D1" w:rsidRDefault="005D24D1" w:rsidP="00F11BFE">
      <w:pPr>
        <w:tabs>
          <w:tab w:val="left" w:pos="0"/>
          <w:tab w:val="left" w:pos="1418"/>
        </w:tabs>
        <w:spacing w:line="250" w:lineRule="exact"/>
        <w:jc w:val="both"/>
        <w:rPr>
          <w:rFonts w:ascii="Montserrat" w:hAnsi="Montserrat" w:cs="Arial"/>
          <w:sz w:val="18"/>
          <w:lang w:eastAsia="es-ES"/>
        </w:rPr>
      </w:pPr>
      <w:r w:rsidRPr="00F264D8">
        <w:rPr>
          <w:rFonts w:ascii="Montserrat" w:hAnsi="Montserrat" w:cs="Arial"/>
          <w:sz w:val="18"/>
          <w:lang w:eastAsia="es-ES"/>
        </w:rPr>
        <w:t>Con la entrada en vigor del contrato de prestación de servicios de manejo de carbón, entre CFE y Banco Nacional de México, S.A. (Banamex) como fiduciaria del Fideicomiso Petacalco, integrado por las empresas Techint Compagnia Técnica Internazionale, S.P.A., Grupo Mexicano de Desarrollo, S.A. de C.V. y Techint, S.A., suscrito el 22 de noviembre de 1996, conforme a lo establecido en la cláusula 8.1, la Comisión paga al prestador los importes de las facturas relacionadas con el cargo fijo por capacidad.</w:t>
      </w:r>
    </w:p>
    <w:p w:rsidR="006D5CDE" w:rsidRDefault="006D5CDE" w:rsidP="00F11BFE">
      <w:pPr>
        <w:tabs>
          <w:tab w:val="left" w:pos="0"/>
          <w:tab w:val="left" w:pos="1418"/>
        </w:tabs>
        <w:spacing w:line="250" w:lineRule="exact"/>
        <w:jc w:val="both"/>
        <w:rPr>
          <w:rFonts w:ascii="Montserrat" w:hAnsi="Montserrat" w:cs="Arial"/>
          <w:sz w:val="18"/>
          <w:lang w:eastAsia="es-ES"/>
        </w:rPr>
      </w:pPr>
    </w:p>
    <w:tbl>
      <w:tblPr>
        <w:tblW w:w="9708" w:type="dxa"/>
        <w:jc w:val="center"/>
        <w:tblBorders>
          <w:bottom w:val="single" w:sz="12" w:space="0" w:color="808080"/>
        </w:tblBorders>
        <w:tblCellMar>
          <w:left w:w="70" w:type="dxa"/>
          <w:right w:w="70" w:type="dxa"/>
        </w:tblCellMar>
        <w:tblLook w:val="04A0" w:firstRow="1" w:lastRow="0" w:firstColumn="1" w:lastColumn="0" w:noHBand="0" w:noVBand="1"/>
      </w:tblPr>
      <w:tblGrid>
        <w:gridCol w:w="4746"/>
        <w:gridCol w:w="4962"/>
      </w:tblGrid>
      <w:tr w:rsidR="006D5CDE" w:rsidRPr="0095295B" w:rsidTr="006D5CDE">
        <w:trPr>
          <w:trHeight w:val="25"/>
          <w:jc w:val="center"/>
        </w:trPr>
        <w:tc>
          <w:tcPr>
            <w:tcW w:w="4746" w:type="dxa"/>
            <w:tcBorders>
              <w:top w:val="single" w:sz="12" w:space="0" w:color="808080"/>
              <w:bottom w:val="nil"/>
            </w:tcBorders>
            <w:shd w:val="clear" w:color="auto" w:fill="auto"/>
          </w:tcPr>
          <w:p w:rsidR="006D5CDE" w:rsidRPr="00D47D20" w:rsidRDefault="006D5CDE" w:rsidP="001C1610">
            <w:pPr>
              <w:spacing w:line="240" w:lineRule="auto"/>
              <w:jc w:val="center"/>
              <w:rPr>
                <w:rFonts w:ascii="Montserrat" w:hAnsi="Montserrat" w:cs="Arial"/>
                <w:b/>
                <w:bCs/>
                <w:color w:val="FFFFFF"/>
                <w:sz w:val="4"/>
                <w:szCs w:val="4"/>
              </w:rPr>
            </w:pPr>
          </w:p>
        </w:tc>
        <w:tc>
          <w:tcPr>
            <w:tcW w:w="4962" w:type="dxa"/>
            <w:tcBorders>
              <w:top w:val="single" w:sz="12" w:space="0" w:color="808080"/>
              <w:bottom w:val="nil"/>
            </w:tcBorders>
            <w:shd w:val="clear" w:color="auto" w:fill="auto"/>
          </w:tcPr>
          <w:p w:rsidR="006D5CDE" w:rsidRPr="00D47D20" w:rsidRDefault="006D5CDE" w:rsidP="001C1610">
            <w:pPr>
              <w:spacing w:line="240" w:lineRule="auto"/>
              <w:jc w:val="center"/>
              <w:rPr>
                <w:rFonts w:ascii="Montserrat" w:hAnsi="Montserrat" w:cs="Arial"/>
                <w:b/>
                <w:bCs/>
                <w:color w:val="FFFFFF"/>
                <w:sz w:val="4"/>
                <w:szCs w:val="4"/>
              </w:rPr>
            </w:pPr>
          </w:p>
        </w:tc>
      </w:tr>
      <w:tr w:rsidR="006D5CDE" w:rsidRPr="0004633E" w:rsidTr="006D5CDE">
        <w:trPr>
          <w:trHeight w:val="161"/>
          <w:jc w:val="center"/>
        </w:trPr>
        <w:tc>
          <w:tcPr>
            <w:tcW w:w="4746" w:type="dxa"/>
            <w:tcBorders>
              <w:top w:val="nil"/>
              <w:bottom w:val="double" w:sz="12" w:space="0" w:color="808080"/>
              <w:right w:val="single" w:sz="4" w:space="0" w:color="FFFFFF"/>
            </w:tcBorders>
            <w:shd w:val="clear" w:color="auto" w:fill="D4C19C"/>
            <w:vAlign w:val="center"/>
            <w:hideMark/>
          </w:tcPr>
          <w:p w:rsidR="006D5CDE" w:rsidRPr="00D44697" w:rsidRDefault="00D44697" w:rsidP="006D5CDE">
            <w:pPr>
              <w:spacing w:line="240" w:lineRule="auto"/>
              <w:ind w:left="140"/>
              <w:jc w:val="center"/>
              <w:rPr>
                <w:rFonts w:ascii="Montserrat" w:hAnsi="Montserrat" w:cs="Arial"/>
                <w:b/>
                <w:bCs/>
                <w:color w:val="FFFFFF"/>
              </w:rPr>
            </w:pPr>
            <w:r w:rsidRPr="00D44697">
              <w:rPr>
                <w:rFonts w:ascii="Montserrat" w:hAnsi="Montserrat" w:cs="Arial"/>
                <w:b/>
                <w:color w:val="FFFFFF"/>
              </w:rPr>
              <w:t>Instalación</w:t>
            </w:r>
          </w:p>
        </w:tc>
        <w:tc>
          <w:tcPr>
            <w:tcW w:w="4962" w:type="dxa"/>
            <w:tcBorders>
              <w:top w:val="nil"/>
              <w:left w:val="single" w:sz="4" w:space="0" w:color="FFFFFF"/>
              <w:bottom w:val="double" w:sz="12" w:space="0" w:color="808080"/>
            </w:tcBorders>
            <w:shd w:val="clear" w:color="auto" w:fill="D4C19C"/>
            <w:vAlign w:val="center"/>
            <w:hideMark/>
          </w:tcPr>
          <w:p w:rsidR="006D5CDE" w:rsidRPr="00D44697" w:rsidRDefault="00D44697" w:rsidP="001C1610">
            <w:pPr>
              <w:jc w:val="center"/>
              <w:rPr>
                <w:rFonts w:ascii="Montserrat" w:hAnsi="Montserrat" w:cs="Arial"/>
                <w:b/>
                <w:bCs/>
                <w:color w:val="FFFFFF"/>
              </w:rPr>
            </w:pPr>
            <w:r w:rsidRPr="00D44697">
              <w:rPr>
                <w:rFonts w:ascii="Montserrat" w:hAnsi="Montserrat" w:cs="Arial"/>
                <w:b/>
                <w:color w:val="FFFFFF"/>
              </w:rPr>
              <w:t>Registro contable de cargo fijo</w:t>
            </w:r>
            <w:r w:rsidRPr="00D44697">
              <w:rPr>
                <w:rFonts w:ascii="Montserrat" w:hAnsi="Montserrat" w:cs="Arial"/>
                <w:b/>
                <w:color w:val="FFFFFF"/>
              </w:rPr>
              <w:br/>
              <w:t xml:space="preserve"> por capacidad de Ene-Dic 2020</w:t>
            </w:r>
          </w:p>
        </w:tc>
      </w:tr>
      <w:tr w:rsidR="00D44697" w:rsidRPr="00495F85" w:rsidTr="00D44697">
        <w:tblPrEx>
          <w:tblBorders>
            <w:bottom w:val="none" w:sz="0" w:space="0" w:color="auto"/>
          </w:tblBorders>
        </w:tblPrEx>
        <w:trPr>
          <w:trHeight w:val="270"/>
          <w:jc w:val="center"/>
        </w:trPr>
        <w:tc>
          <w:tcPr>
            <w:tcW w:w="4746" w:type="dxa"/>
            <w:vMerge w:val="restart"/>
            <w:tcBorders>
              <w:top w:val="nil"/>
            </w:tcBorders>
            <w:shd w:val="clear" w:color="auto" w:fill="F2F2F2"/>
            <w:hideMark/>
          </w:tcPr>
          <w:p w:rsidR="00D44697" w:rsidRDefault="00D44697" w:rsidP="00D44697">
            <w:pPr>
              <w:jc w:val="center"/>
            </w:pPr>
            <w:r w:rsidRPr="00D93B08">
              <w:rPr>
                <w:rFonts w:ascii="Montserrat" w:hAnsi="Montserrat" w:cs="Arial"/>
                <w:sz w:val="15"/>
                <w:szCs w:val="15"/>
              </w:rPr>
              <w:t>Carbón Petacalco</w:t>
            </w:r>
          </w:p>
        </w:tc>
        <w:tc>
          <w:tcPr>
            <w:tcW w:w="4962" w:type="dxa"/>
            <w:tcBorders>
              <w:top w:val="nil"/>
            </w:tcBorders>
            <w:shd w:val="clear" w:color="auto" w:fill="F2F2F2"/>
            <w:vAlign w:val="center"/>
            <w:hideMark/>
          </w:tcPr>
          <w:p w:rsidR="00D44697" w:rsidRPr="00495F85" w:rsidRDefault="00D44697" w:rsidP="00D44697">
            <w:pPr>
              <w:jc w:val="center"/>
              <w:rPr>
                <w:rFonts w:ascii="Montserrat" w:hAnsi="Montserrat" w:cs="Arial"/>
                <w:sz w:val="15"/>
                <w:szCs w:val="15"/>
              </w:rPr>
            </w:pPr>
            <w:r w:rsidRPr="00F264D8">
              <w:rPr>
                <w:rFonts w:ascii="Montserrat" w:hAnsi="Montserrat" w:cs="Arial"/>
                <w:color w:val="000000"/>
                <w:sz w:val="15"/>
                <w:szCs w:val="15"/>
              </w:rPr>
              <w:t>$</w:t>
            </w:r>
            <w:r w:rsidR="00A82687">
              <w:rPr>
                <w:rFonts w:ascii="Montserrat" w:hAnsi="Montserrat"/>
                <w:sz w:val="15"/>
              </w:rPr>
              <w:t>127,650</w:t>
            </w:r>
          </w:p>
        </w:tc>
      </w:tr>
      <w:tr w:rsidR="00D44697" w:rsidRPr="00495F85" w:rsidTr="001C1610">
        <w:tblPrEx>
          <w:tblBorders>
            <w:bottom w:val="none" w:sz="0" w:space="0" w:color="auto"/>
          </w:tblBorders>
        </w:tblPrEx>
        <w:trPr>
          <w:trHeight w:val="67"/>
          <w:jc w:val="center"/>
        </w:trPr>
        <w:tc>
          <w:tcPr>
            <w:tcW w:w="4746" w:type="dxa"/>
            <w:vMerge/>
            <w:tcBorders>
              <w:bottom w:val="single" w:sz="12" w:space="0" w:color="808080"/>
            </w:tcBorders>
            <w:shd w:val="clear" w:color="auto" w:fill="F2F2F2"/>
            <w:hideMark/>
          </w:tcPr>
          <w:p w:rsidR="00D44697" w:rsidRDefault="00D44697" w:rsidP="00D44697"/>
        </w:tc>
        <w:tc>
          <w:tcPr>
            <w:tcW w:w="4962" w:type="dxa"/>
            <w:tcBorders>
              <w:top w:val="nil"/>
              <w:bottom w:val="single" w:sz="12" w:space="0" w:color="808080"/>
            </w:tcBorders>
            <w:shd w:val="clear" w:color="auto" w:fill="F2F2F2"/>
            <w:vAlign w:val="center"/>
            <w:hideMark/>
          </w:tcPr>
          <w:p w:rsidR="00D44697" w:rsidRPr="00D44697" w:rsidRDefault="00D44697" w:rsidP="00D44697">
            <w:pPr>
              <w:jc w:val="right"/>
              <w:rPr>
                <w:rFonts w:ascii="Montserrat" w:hAnsi="Montserrat" w:cs="Arial"/>
                <w:bCs/>
                <w:sz w:val="15"/>
                <w:szCs w:val="15"/>
              </w:rPr>
            </w:pPr>
          </w:p>
        </w:tc>
      </w:tr>
    </w:tbl>
    <w:p w:rsidR="006D5CDE" w:rsidRDefault="006D5CDE" w:rsidP="00162DA7">
      <w:pPr>
        <w:tabs>
          <w:tab w:val="left" w:pos="0"/>
          <w:tab w:val="left" w:pos="1418"/>
        </w:tabs>
        <w:jc w:val="both"/>
        <w:rPr>
          <w:rFonts w:ascii="Montserrat" w:hAnsi="Montserrat" w:cs="Arial"/>
          <w:sz w:val="18"/>
          <w:lang w:eastAsia="es-ES"/>
        </w:rPr>
      </w:pPr>
    </w:p>
    <w:p w:rsidR="005D24D1" w:rsidRDefault="005D24D1" w:rsidP="00F11BFE">
      <w:pPr>
        <w:pStyle w:val="TEXTONORMAL"/>
        <w:numPr>
          <w:ilvl w:val="0"/>
          <w:numId w:val="39"/>
        </w:numPr>
        <w:spacing w:after="0"/>
        <w:ind w:left="714" w:hanging="357"/>
        <w:rPr>
          <w:rFonts w:ascii="Montserrat" w:hAnsi="Montserrat"/>
        </w:rPr>
      </w:pPr>
      <w:r w:rsidRPr="00FE76A3">
        <w:rPr>
          <w:rFonts w:ascii="Montserrat" w:hAnsi="Montserrat"/>
        </w:rPr>
        <w:t>Fideicomisos de participación indirecta</w:t>
      </w:r>
    </w:p>
    <w:p w:rsidR="00A82687" w:rsidRPr="00FE76A3" w:rsidRDefault="00A82687" w:rsidP="00A82687">
      <w:pPr>
        <w:pStyle w:val="TEXTONORMAL"/>
        <w:spacing w:after="0"/>
        <w:rPr>
          <w:rFonts w:ascii="Montserrat" w:hAnsi="Montserrat"/>
        </w:rPr>
      </w:pPr>
    </w:p>
    <w:p w:rsidR="005D24D1" w:rsidRDefault="005D24D1" w:rsidP="00F11BFE">
      <w:pPr>
        <w:tabs>
          <w:tab w:val="left" w:pos="0"/>
          <w:tab w:val="left" w:pos="1418"/>
        </w:tabs>
        <w:spacing w:line="250" w:lineRule="exact"/>
        <w:jc w:val="both"/>
        <w:rPr>
          <w:rFonts w:ascii="Montserrat" w:hAnsi="Montserrat" w:cs="Arial"/>
          <w:sz w:val="18"/>
          <w:szCs w:val="18"/>
          <w:lang w:eastAsia="es-ES"/>
        </w:rPr>
      </w:pPr>
      <w:r w:rsidRPr="00F264D8">
        <w:rPr>
          <w:rFonts w:ascii="Montserrat" w:hAnsi="Montserrat" w:cs="Arial"/>
          <w:sz w:val="18"/>
          <w:szCs w:val="18"/>
          <w:lang w:eastAsia="es-ES"/>
        </w:rPr>
        <w:t>Adicionalmente mantiene relación indirecta por no ser Fideicomitente, pero con participación en calidad de acreditado, con dos Fideicomisos de garantía y pago de financiamiento, constituidos por Instituciones Financieras como Fideicomitente y Fideicomisarios para la emisión de valores vinculados a créditos otorgados a CFE. La propia CFE está nominada como Fideicomisaria en segundo lugar, por la eventualidad específica de que adquiera algunos de los certificados emitidos, y mantiene representación en sus Comités Técnicos de conformidad con las disposiciones contractuales (ver Nota 11).</w:t>
      </w:r>
    </w:p>
    <w:p w:rsidR="00FE76A3" w:rsidRPr="00F264D8" w:rsidRDefault="00FE76A3" w:rsidP="00F11BFE">
      <w:pPr>
        <w:tabs>
          <w:tab w:val="left" w:pos="0"/>
          <w:tab w:val="left" w:pos="1418"/>
        </w:tabs>
        <w:spacing w:line="250" w:lineRule="exact"/>
        <w:jc w:val="both"/>
        <w:rPr>
          <w:rFonts w:ascii="Montserrat" w:hAnsi="Montserrat" w:cs="Arial"/>
          <w:sz w:val="18"/>
          <w:szCs w:val="18"/>
          <w:lang w:eastAsia="es-ES"/>
        </w:rPr>
      </w:pPr>
    </w:p>
    <w:p w:rsidR="005D24D1" w:rsidRDefault="005D24D1" w:rsidP="00F11BFE">
      <w:pPr>
        <w:tabs>
          <w:tab w:val="left" w:pos="0"/>
          <w:tab w:val="left" w:pos="1418"/>
        </w:tabs>
        <w:spacing w:line="250" w:lineRule="exact"/>
        <w:jc w:val="both"/>
        <w:rPr>
          <w:rFonts w:ascii="Montserrat" w:hAnsi="Montserrat" w:cs="Arial"/>
          <w:sz w:val="18"/>
          <w:szCs w:val="18"/>
          <w:lang w:eastAsia="es-ES"/>
        </w:rPr>
      </w:pPr>
      <w:r w:rsidRPr="00F264D8">
        <w:rPr>
          <w:rFonts w:ascii="Montserrat" w:hAnsi="Montserrat" w:cs="Arial"/>
          <w:sz w:val="18"/>
          <w:szCs w:val="18"/>
          <w:lang w:eastAsia="es-ES"/>
        </w:rPr>
        <w:t>CFE está obligada a cubrir al Fideicomiso en los términos del "Contrato de indemnización" que forma parte del contrato de Fideicomiso, los gastos en que éstos incurran por la emisión de valores y su administración.</w:t>
      </w:r>
    </w:p>
    <w:p w:rsidR="00FE76A3" w:rsidRDefault="00FE76A3" w:rsidP="00F11BFE">
      <w:pPr>
        <w:tabs>
          <w:tab w:val="left" w:pos="0"/>
          <w:tab w:val="left" w:pos="1418"/>
        </w:tabs>
        <w:spacing w:line="250" w:lineRule="exact"/>
        <w:jc w:val="both"/>
        <w:rPr>
          <w:rFonts w:ascii="Montserrat" w:hAnsi="Montserrat" w:cs="Arial"/>
          <w:sz w:val="18"/>
          <w:szCs w:val="18"/>
          <w:lang w:eastAsia="es-ES"/>
        </w:rPr>
      </w:pPr>
    </w:p>
    <w:tbl>
      <w:tblPr>
        <w:tblW w:w="12293" w:type="dxa"/>
        <w:jc w:val="center"/>
        <w:tblBorders>
          <w:bottom w:val="single" w:sz="12" w:space="0" w:color="808080"/>
        </w:tblBorders>
        <w:tblCellMar>
          <w:left w:w="70" w:type="dxa"/>
          <w:right w:w="70" w:type="dxa"/>
        </w:tblCellMar>
        <w:tblLook w:val="04A0" w:firstRow="1" w:lastRow="0" w:firstColumn="1" w:lastColumn="0" w:noHBand="0" w:noVBand="1"/>
      </w:tblPr>
      <w:tblGrid>
        <w:gridCol w:w="2933"/>
        <w:gridCol w:w="678"/>
        <w:gridCol w:w="2504"/>
        <w:gridCol w:w="1039"/>
        <w:gridCol w:w="2128"/>
        <w:gridCol w:w="3011"/>
      </w:tblGrid>
      <w:tr w:rsidR="006D5CDE" w:rsidRPr="0095295B" w:rsidTr="001C1610">
        <w:trPr>
          <w:trHeight w:val="25"/>
          <w:jc w:val="center"/>
        </w:trPr>
        <w:tc>
          <w:tcPr>
            <w:tcW w:w="3611" w:type="dxa"/>
            <w:gridSpan w:val="2"/>
            <w:tcBorders>
              <w:top w:val="single" w:sz="12" w:space="0" w:color="808080"/>
              <w:bottom w:val="nil"/>
            </w:tcBorders>
          </w:tcPr>
          <w:p w:rsidR="006D5CDE" w:rsidRPr="00D47D20" w:rsidRDefault="006D5CDE" w:rsidP="001C1610">
            <w:pPr>
              <w:spacing w:line="240" w:lineRule="auto"/>
              <w:jc w:val="center"/>
              <w:rPr>
                <w:rFonts w:ascii="Montserrat" w:hAnsi="Montserrat" w:cs="Arial"/>
                <w:b/>
                <w:bCs/>
                <w:color w:val="FFFFFF"/>
                <w:sz w:val="4"/>
                <w:szCs w:val="4"/>
              </w:rPr>
            </w:pPr>
          </w:p>
        </w:tc>
        <w:tc>
          <w:tcPr>
            <w:tcW w:w="2504" w:type="dxa"/>
            <w:tcBorders>
              <w:top w:val="single" w:sz="12" w:space="0" w:color="808080"/>
              <w:bottom w:val="nil"/>
            </w:tcBorders>
            <w:shd w:val="clear" w:color="auto" w:fill="auto"/>
          </w:tcPr>
          <w:p w:rsidR="006D5CDE" w:rsidRPr="00D47D20" w:rsidRDefault="006D5CDE" w:rsidP="001C1610">
            <w:pPr>
              <w:spacing w:line="240" w:lineRule="auto"/>
              <w:jc w:val="center"/>
              <w:rPr>
                <w:rFonts w:ascii="Montserrat" w:hAnsi="Montserrat" w:cs="Arial"/>
                <w:b/>
                <w:bCs/>
                <w:color w:val="FFFFFF"/>
                <w:sz w:val="4"/>
                <w:szCs w:val="4"/>
              </w:rPr>
            </w:pPr>
          </w:p>
        </w:tc>
        <w:tc>
          <w:tcPr>
            <w:tcW w:w="1039" w:type="dxa"/>
            <w:tcBorders>
              <w:top w:val="single" w:sz="12" w:space="0" w:color="808080"/>
              <w:bottom w:val="nil"/>
            </w:tcBorders>
            <w:shd w:val="clear" w:color="auto" w:fill="auto"/>
          </w:tcPr>
          <w:p w:rsidR="006D5CDE" w:rsidRPr="00D47D20" w:rsidRDefault="006D5CDE" w:rsidP="001C1610">
            <w:pPr>
              <w:spacing w:line="240" w:lineRule="auto"/>
              <w:jc w:val="center"/>
              <w:rPr>
                <w:rFonts w:ascii="Montserrat" w:hAnsi="Montserrat" w:cs="Arial"/>
                <w:b/>
                <w:bCs/>
                <w:color w:val="FFFFFF"/>
                <w:sz w:val="4"/>
                <w:szCs w:val="4"/>
              </w:rPr>
            </w:pPr>
          </w:p>
        </w:tc>
        <w:tc>
          <w:tcPr>
            <w:tcW w:w="5139" w:type="dxa"/>
            <w:gridSpan w:val="2"/>
            <w:tcBorders>
              <w:top w:val="single" w:sz="12" w:space="0" w:color="808080"/>
              <w:bottom w:val="nil"/>
            </w:tcBorders>
          </w:tcPr>
          <w:p w:rsidR="006D5CDE" w:rsidRPr="00D47D20" w:rsidRDefault="006D5CDE" w:rsidP="001C1610">
            <w:pPr>
              <w:spacing w:line="240" w:lineRule="auto"/>
              <w:jc w:val="center"/>
              <w:rPr>
                <w:rFonts w:ascii="Montserrat" w:hAnsi="Montserrat" w:cs="Arial"/>
                <w:b/>
                <w:bCs/>
                <w:color w:val="FFFFFF"/>
                <w:sz w:val="4"/>
                <w:szCs w:val="4"/>
              </w:rPr>
            </w:pPr>
          </w:p>
        </w:tc>
      </w:tr>
      <w:tr w:rsidR="006D5CDE" w:rsidRPr="0004633E" w:rsidTr="001C1610">
        <w:trPr>
          <w:trHeight w:val="161"/>
          <w:jc w:val="center"/>
        </w:trPr>
        <w:tc>
          <w:tcPr>
            <w:tcW w:w="2933" w:type="dxa"/>
            <w:vMerge w:val="restart"/>
            <w:tcBorders>
              <w:top w:val="nil"/>
              <w:right w:val="single" w:sz="4" w:space="0" w:color="FFFFFF"/>
            </w:tcBorders>
            <w:shd w:val="clear" w:color="auto" w:fill="D4C19C"/>
            <w:vAlign w:val="center"/>
            <w:hideMark/>
          </w:tcPr>
          <w:p w:rsidR="006D5CDE" w:rsidRPr="00D47D20" w:rsidRDefault="006D5CDE" w:rsidP="001C1610">
            <w:pPr>
              <w:spacing w:line="240" w:lineRule="auto"/>
              <w:ind w:left="174"/>
              <w:jc w:val="center"/>
              <w:rPr>
                <w:rFonts w:ascii="Montserrat" w:hAnsi="Montserrat" w:cs="Arial"/>
                <w:b/>
                <w:bCs/>
                <w:color w:val="FFFFFF"/>
              </w:rPr>
            </w:pPr>
            <w:r>
              <w:rPr>
                <w:rFonts w:ascii="Montserrat" w:hAnsi="Montserrat" w:cs="Arial"/>
                <w:b/>
                <w:bCs/>
                <w:color w:val="FFFFFF"/>
              </w:rPr>
              <w:t>Fideicomiso</w:t>
            </w:r>
          </w:p>
        </w:tc>
        <w:tc>
          <w:tcPr>
            <w:tcW w:w="6349" w:type="dxa"/>
            <w:gridSpan w:val="4"/>
            <w:tcBorders>
              <w:top w:val="nil"/>
              <w:bottom w:val="single" w:sz="4" w:space="0" w:color="FFFFFF"/>
              <w:right w:val="single" w:sz="4" w:space="0" w:color="FFFFFF"/>
            </w:tcBorders>
            <w:shd w:val="clear" w:color="auto" w:fill="D4C19C"/>
            <w:vAlign w:val="center"/>
          </w:tcPr>
          <w:p w:rsidR="006D5CDE" w:rsidRPr="00D47D20" w:rsidRDefault="006D5CDE" w:rsidP="001C1610">
            <w:pPr>
              <w:jc w:val="center"/>
              <w:rPr>
                <w:rFonts w:ascii="Montserrat" w:hAnsi="Montserrat" w:cs="Arial"/>
                <w:b/>
                <w:bCs/>
                <w:color w:val="FFFFFF"/>
              </w:rPr>
            </w:pPr>
            <w:r>
              <w:rPr>
                <w:rFonts w:ascii="Montserrat" w:eastAsia="Times New Roman" w:hAnsi="Montserrat"/>
                <w:b/>
                <w:bCs/>
                <w:color w:val="FFFFFF"/>
              </w:rPr>
              <w:t>Participación de CFE</w:t>
            </w:r>
          </w:p>
        </w:tc>
        <w:tc>
          <w:tcPr>
            <w:tcW w:w="3011" w:type="dxa"/>
            <w:vMerge w:val="restart"/>
            <w:tcBorders>
              <w:top w:val="nil"/>
              <w:left w:val="single" w:sz="4" w:space="0" w:color="FFFFFF"/>
            </w:tcBorders>
            <w:shd w:val="clear" w:color="auto" w:fill="D4C19C"/>
            <w:vAlign w:val="center"/>
          </w:tcPr>
          <w:p w:rsidR="006D5CDE" w:rsidRDefault="006D5CDE" w:rsidP="001C1610">
            <w:pPr>
              <w:jc w:val="center"/>
              <w:rPr>
                <w:rFonts w:ascii="Montserrat" w:eastAsia="Times New Roman" w:hAnsi="Montserrat"/>
                <w:b/>
                <w:bCs/>
                <w:color w:val="FFFFFF"/>
              </w:rPr>
            </w:pPr>
            <w:r>
              <w:rPr>
                <w:rFonts w:ascii="Montserrat" w:eastAsia="Times New Roman" w:hAnsi="Montserrat"/>
                <w:b/>
                <w:bCs/>
                <w:color w:val="FFFFFF"/>
              </w:rPr>
              <w:t>Fiduciario</w:t>
            </w:r>
          </w:p>
        </w:tc>
      </w:tr>
      <w:tr w:rsidR="006D5CDE" w:rsidRPr="0004633E" w:rsidTr="001C1610">
        <w:trPr>
          <w:trHeight w:val="161"/>
          <w:jc w:val="center"/>
        </w:trPr>
        <w:tc>
          <w:tcPr>
            <w:tcW w:w="2933" w:type="dxa"/>
            <w:vMerge/>
            <w:tcBorders>
              <w:bottom w:val="double" w:sz="12" w:space="0" w:color="808080"/>
              <w:right w:val="single" w:sz="4" w:space="0" w:color="FFFFFF"/>
            </w:tcBorders>
            <w:shd w:val="clear" w:color="auto" w:fill="D4C19C"/>
            <w:vAlign w:val="center"/>
          </w:tcPr>
          <w:p w:rsidR="006D5CDE" w:rsidRPr="00D47D20" w:rsidRDefault="006D5CDE" w:rsidP="001C1610">
            <w:pPr>
              <w:spacing w:line="240" w:lineRule="auto"/>
              <w:ind w:left="359"/>
              <w:jc w:val="center"/>
              <w:rPr>
                <w:rFonts w:ascii="Montserrat" w:hAnsi="Montserrat" w:cs="Arial"/>
                <w:b/>
                <w:bCs/>
                <w:color w:val="FFFFFF"/>
              </w:rPr>
            </w:pPr>
          </w:p>
        </w:tc>
        <w:tc>
          <w:tcPr>
            <w:tcW w:w="3182" w:type="dxa"/>
            <w:gridSpan w:val="2"/>
            <w:tcBorders>
              <w:top w:val="nil"/>
              <w:bottom w:val="double" w:sz="12" w:space="0" w:color="808080"/>
              <w:right w:val="single" w:sz="4" w:space="0" w:color="FFFFFF"/>
            </w:tcBorders>
            <w:shd w:val="clear" w:color="auto" w:fill="D4C19C"/>
            <w:vAlign w:val="center"/>
          </w:tcPr>
          <w:p w:rsidR="006D5CDE" w:rsidRPr="008F7E60" w:rsidRDefault="006D5CDE" w:rsidP="001C1610">
            <w:pPr>
              <w:jc w:val="center"/>
              <w:rPr>
                <w:rFonts w:ascii="Montserrat" w:eastAsia="Times New Roman" w:hAnsi="Montserrat"/>
                <w:b/>
                <w:bCs/>
                <w:color w:val="FFFFFF"/>
              </w:rPr>
            </w:pPr>
            <w:r>
              <w:rPr>
                <w:rFonts w:ascii="Montserrat" w:eastAsia="Times New Roman" w:hAnsi="Montserrat"/>
                <w:b/>
                <w:bCs/>
                <w:color w:val="FFFFFF"/>
              </w:rPr>
              <w:t>Fideicomitente</w:t>
            </w:r>
          </w:p>
        </w:tc>
        <w:tc>
          <w:tcPr>
            <w:tcW w:w="3167" w:type="dxa"/>
            <w:gridSpan w:val="2"/>
            <w:tcBorders>
              <w:top w:val="nil"/>
              <w:left w:val="single" w:sz="4" w:space="0" w:color="FFFFFF"/>
              <w:bottom w:val="double" w:sz="12" w:space="0" w:color="808080"/>
              <w:right w:val="single" w:sz="4" w:space="0" w:color="FFFFFF"/>
            </w:tcBorders>
            <w:shd w:val="clear" w:color="auto" w:fill="D4C19C"/>
            <w:vAlign w:val="center"/>
          </w:tcPr>
          <w:p w:rsidR="006D5CDE" w:rsidRPr="008F7E60" w:rsidRDefault="006D5CDE" w:rsidP="001C1610">
            <w:pPr>
              <w:ind w:left="167"/>
              <w:jc w:val="center"/>
              <w:rPr>
                <w:rFonts w:ascii="Montserrat" w:eastAsia="Times New Roman" w:hAnsi="Montserrat"/>
                <w:b/>
                <w:bCs/>
                <w:color w:val="FFFFFF"/>
              </w:rPr>
            </w:pPr>
            <w:r>
              <w:rPr>
                <w:rFonts w:ascii="Montserrat" w:eastAsia="Times New Roman" w:hAnsi="Montserrat"/>
                <w:b/>
                <w:bCs/>
                <w:color w:val="FFFFFF"/>
              </w:rPr>
              <w:t>Fideicomisario</w:t>
            </w:r>
          </w:p>
        </w:tc>
        <w:tc>
          <w:tcPr>
            <w:tcW w:w="3011" w:type="dxa"/>
            <w:vMerge/>
            <w:tcBorders>
              <w:left w:val="single" w:sz="4" w:space="0" w:color="FFFFFF"/>
              <w:bottom w:val="double" w:sz="12" w:space="0" w:color="808080"/>
            </w:tcBorders>
            <w:shd w:val="clear" w:color="auto" w:fill="D4C19C"/>
          </w:tcPr>
          <w:p w:rsidR="006D5CDE" w:rsidRDefault="006D5CDE" w:rsidP="001C1610">
            <w:pPr>
              <w:jc w:val="center"/>
              <w:rPr>
                <w:rFonts w:ascii="Montserrat" w:eastAsia="Times New Roman" w:hAnsi="Montserrat"/>
                <w:b/>
                <w:bCs/>
                <w:color w:val="FFFFFF"/>
              </w:rPr>
            </w:pPr>
          </w:p>
        </w:tc>
      </w:tr>
      <w:tr w:rsidR="006D5CDE" w:rsidRPr="00EE5156" w:rsidTr="006D5CDE">
        <w:tblPrEx>
          <w:tblBorders>
            <w:bottom w:val="none" w:sz="0" w:space="0" w:color="auto"/>
          </w:tblBorders>
        </w:tblPrEx>
        <w:trPr>
          <w:trHeight w:val="340"/>
          <w:jc w:val="center"/>
        </w:trPr>
        <w:tc>
          <w:tcPr>
            <w:tcW w:w="2933" w:type="dxa"/>
            <w:tcBorders>
              <w:top w:val="nil"/>
            </w:tcBorders>
            <w:shd w:val="clear" w:color="auto" w:fill="F2F2F2"/>
            <w:vAlign w:val="center"/>
          </w:tcPr>
          <w:p w:rsidR="006D5CDE" w:rsidRPr="006D5CDE" w:rsidRDefault="006D5CDE" w:rsidP="006D5CDE">
            <w:pPr>
              <w:spacing w:line="240" w:lineRule="auto"/>
              <w:ind w:left="359"/>
              <w:jc w:val="center"/>
              <w:rPr>
                <w:rFonts w:ascii="Montserrat" w:hAnsi="Montserrat" w:cs="Arial"/>
                <w:sz w:val="8"/>
                <w:szCs w:val="8"/>
              </w:rPr>
            </w:pPr>
          </w:p>
          <w:p w:rsidR="006D5CDE" w:rsidRPr="008F7E60" w:rsidRDefault="006D5CDE" w:rsidP="006D5CDE">
            <w:pPr>
              <w:spacing w:line="240" w:lineRule="auto"/>
              <w:ind w:left="359"/>
              <w:jc w:val="center"/>
              <w:rPr>
                <w:rFonts w:ascii="Montserrat" w:eastAsia="Times New Roman" w:hAnsi="Montserrat"/>
                <w:sz w:val="15"/>
                <w:szCs w:val="15"/>
              </w:rPr>
            </w:pPr>
            <w:r w:rsidRPr="00326EFB">
              <w:rPr>
                <w:rFonts w:ascii="Montserrat" w:hAnsi="Montserrat" w:cs="Arial"/>
                <w:sz w:val="15"/>
                <w:szCs w:val="15"/>
              </w:rPr>
              <w:t>Fideicomiso N° 232246, constituido el 3 de noviembre de 2006.</w:t>
            </w:r>
            <w:r w:rsidRPr="00F264D8">
              <w:rPr>
                <w:rFonts w:ascii="Montserrat" w:hAnsi="Montserrat" w:cs="Arial"/>
                <w:sz w:val="15"/>
                <w:szCs w:val="15"/>
              </w:rPr>
              <w:t>.</w:t>
            </w:r>
          </w:p>
        </w:tc>
        <w:tc>
          <w:tcPr>
            <w:tcW w:w="3182" w:type="dxa"/>
            <w:gridSpan w:val="2"/>
            <w:tcBorders>
              <w:top w:val="nil"/>
            </w:tcBorders>
            <w:shd w:val="clear" w:color="auto" w:fill="F2F2F2"/>
            <w:vAlign w:val="center"/>
          </w:tcPr>
          <w:p w:rsidR="006D5CDE" w:rsidRPr="008F7E60" w:rsidRDefault="006D5CDE" w:rsidP="006D5CDE">
            <w:pPr>
              <w:spacing w:line="240" w:lineRule="auto"/>
              <w:jc w:val="center"/>
              <w:rPr>
                <w:rFonts w:ascii="Montserrat" w:eastAsia="Times New Roman" w:hAnsi="Montserrat"/>
                <w:sz w:val="15"/>
                <w:szCs w:val="15"/>
              </w:rPr>
            </w:pPr>
            <w:r w:rsidRPr="00326EFB">
              <w:rPr>
                <w:rFonts w:ascii="Montserrat" w:hAnsi="Montserrat" w:cs="Arial"/>
                <w:sz w:val="15"/>
                <w:szCs w:val="15"/>
              </w:rPr>
              <w:t>Banco Nacional de México, S.A., Integrante del Grupo Financiero Banamex.</w:t>
            </w:r>
          </w:p>
        </w:tc>
        <w:tc>
          <w:tcPr>
            <w:tcW w:w="3167" w:type="dxa"/>
            <w:gridSpan w:val="2"/>
            <w:tcBorders>
              <w:top w:val="nil"/>
            </w:tcBorders>
            <w:shd w:val="clear" w:color="auto" w:fill="F2F2F2"/>
            <w:vAlign w:val="center"/>
          </w:tcPr>
          <w:p w:rsidR="006D5CDE" w:rsidRPr="00326EFB" w:rsidRDefault="006D5CDE" w:rsidP="006D5CDE">
            <w:pPr>
              <w:tabs>
                <w:tab w:val="left" w:pos="425"/>
                <w:tab w:val="left" w:pos="1418"/>
              </w:tabs>
              <w:spacing w:line="228" w:lineRule="auto"/>
              <w:ind w:right="51"/>
              <w:rPr>
                <w:rFonts w:ascii="Montserrat" w:hAnsi="Montserrat" w:cs="Arial"/>
                <w:sz w:val="15"/>
                <w:szCs w:val="15"/>
              </w:rPr>
            </w:pPr>
            <w:r w:rsidRPr="00326EFB">
              <w:rPr>
                <w:rFonts w:ascii="Montserrat" w:hAnsi="Montserrat" w:cs="Arial"/>
                <w:b/>
                <w:sz w:val="15"/>
                <w:szCs w:val="15"/>
              </w:rPr>
              <w:t>En primer lugar:</w:t>
            </w:r>
            <w:r w:rsidRPr="00326EFB">
              <w:rPr>
                <w:rFonts w:ascii="Montserrat" w:hAnsi="Montserrat" w:cs="Arial"/>
                <w:sz w:val="15"/>
                <w:szCs w:val="15"/>
              </w:rPr>
              <w:t xml:space="preserve"> Cada uno de los tenedores preferentes de cada emisión.</w:t>
            </w:r>
          </w:p>
          <w:p w:rsidR="006D5CDE" w:rsidRPr="008F7E60" w:rsidRDefault="006D5CDE" w:rsidP="006D5CDE">
            <w:pPr>
              <w:spacing w:line="240" w:lineRule="auto"/>
              <w:rPr>
                <w:rFonts w:ascii="Montserrat" w:eastAsia="Times New Roman" w:hAnsi="Montserrat"/>
                <w:sz w:val="15"/>
                <w:szCs w:val="15"/>
              </w:rPr>
            </w:pPr>
            <w:r w:rsidRPr="00326EFB">
              <w:rPr>
                <w:rFonts w:ascii="Montserrat" w:hAnsi="Montserrat" w:cs="Arial"/>
                <w:b/>
                <w:sz w:val="15"/>
                <w:szCs w:val="15"/>
              </w:rPr>
              <w:t>En segundo lugar:</w:t>
            </w:r>
            <w:r w:rsidRPr="00326EFB">
              <w:rPr>
                <w:rFonts w:ascii="Montserrat" w:hAnsi="Montserrat" w:cs="Arial"/>
                <w:sz w:val="15"/>
                <w:szCs w:val="15"/>
              </w:rPr>
              <w:t xml:space="preserve"> CFE.</w:t>
            </w:r>
          </w:p>
        </w:tc>
        <w:tc>
          <w:tcPr>
            <w:tcW w:w="3011" w:type="dxa"/>
            <w:tcBorders>
              <w:top w:val="nil"/>
            </w:tcBorders>
            <w:shd w:val="clear" w:color="auto" w:fill="F2F2F2"/>
            <w:vAlign w:val="center"/>
          </w:tcPr>
          <w:p w:rsidR="006D5CDE" w:rsidRPr="00A123A6" w:rsidRDefault="006D5CDE" w:rsidP="006D5CDE">
            <w:pPr>
              <w:spacing w:line="240" w:lineRule="auto"/>
              <w:jc w:val="center"/>
              <w:rPr>
                <w:rFonts w:ascii="Montserrat" w:hAnsi="Montserrat" w:cs="Arial"/>
                <w:sz w:val="15"/>
                <w:szCs w:val="15"/>
              </w:rPr>
            </w:pPr>
            <w:r w:rsidRPr="00326EFB">
              <w:rPr>
                <w:rFonts w:ascii="Montserrat" w:hAnsi="Montserrat" w:cs="Arial"/>
                <w:sz w:val="15"/>
                <w:szCs w:val="15"/>
              </w:rPr>
              <w:t>HSBC México, S. A., Grupo Financiero HSBC</w:t>
            </w:r>
          </w:p>
        </w:tc>
      </w:tr>
      <w:tr w:rsidR="006D5CDE" w:rsidRPr="00EE5156" w:rsidTr="006D5CDE">
        <w:tblPrEx>
          <w:tblBorders>
            <w:bottom w:val="none" w:sz="0" w:space="0" w:color="auto"/>
          </w:tblBorders>
        </w:tblPrEx>
        <w:trPr>
          <w:trHeight w:val="340"/>
          <w:jc w:val="center"/>
        </w:trPr>
        <w:tc>
          <w:tcPr>
            <w:tcW w:w="2933" w:type="dxa"/>
            <w:tcBorders>
              <w:top w:val="nil"/>
            </w:tcBorders>
            <w:shd w:val="clear" w:color="auto" w:fill="F2F2F2"/>
            <w:vAlign w:val="center"/>
          </w:tcPr>
          <w:p w:rsidR="006D5CDE" w:rsidRPr="006D5CDE" w:rsidRDefault="006D5CDE" w:rsidP="006D5CDE">
            <w:pPr>
              <w:spacing w:line="240" w:lineRule="auto"/>
              <w:ind w:left="359"/>
              <w:jc w:val="center"/>
              <w:rPr>
                <w:rFonts w:ascii="Montserrat" w:hAnsi="Montserrat" w:cs="Arial"/>
                <w:sz w:val="8"/>
                <w:szCs w:val="8"/>
              </w:rPr>
            </w:pPr>
            <w:r w:rsidRPr="00326EFB">
              <w:rPr>
                <w:rFonts w:ascii="Montserrat" w:hAnsi="Montserrat" w:cs="Arial"/>
                <w:sz w:val="15"/>
                <w:szCs w:val="15"/>
              </w:rPr>
              <w:t>Fideicomiso N° 411, constituido el 6 de agosto de 2009.</w:t>
            </w:r>
          </w:p>
        </w:tc>
        <w:tc>
          <w:tcPr>
            <w:tcW w:w="3182" w:type="dxa"/>
            <w:gridSpan w:val="2"/>
            <w:tcBorders>
              <w:top w:val="nil"/>
            </w:tcBorders>
            <w:shd w:val="clear" w:color="auto" w:fill="F2F2F2"/>
            <w:vAlign w:val="center"/>
          </w:tcPr>
          <w:p w:rsidR="006D5CDE" w:rsidRPr="00F264D8" w:rsidRDefault="006D5CDE" w:rsidP="006D5CDE">
            <w:pPr>
              <w:spacing w:line="240" w:lineRule="auto"/>
              <w:jc w:val="center"/>
              <w:rPr>
                <w:rFonts w:ascii="Montserrat" w:hAnsi="Montserrat" w:cs="Arial"/>
                <w:sz w:val="15"/>
                <w:szCs w:val="15"/>
              </w:rPr>
            </w:pPr>
            <w:r w:rsidRPr="00326EFB">
              <w:rPr>
                <w:rFonts w:ascii="Montserrat" w:hAnsi="Montserrat" w:cs="Arial"/>
                <w:sz w:val="15"/>
                <w:szCs w:val="15"/>
              </w:rPr>
              <w:t>Banco Nacional de México, S.A., Integrante del Grupo Financiero Banamex.</w:t>
            </w:r>
          </w:p>
        </w:tc>
        <w:tc>
          <w:tcPr>
            <w:tcW w:w="3167" w:type="dxa"/>
            <w:gridSpan w:val="2"/>
            <w:tcBorders>
              <w:top w:val="nil"/>
            </w:tcBorders>
            <w:shd w:val="clear" w:color="auto" w:fill="F2F2F2"/>
            <w:vAlign w:val="center"/>
          </w:tcPr>
          <w:p w:rsidR="006D5CDE" w:rsidRPr="00326EFB" w:rsidRDefault="006D5CDE" w:rsidP="006D5CDE">
            <w:pPr>
              <w:tabs>
                <w:tab w:val="left" w:pos="425"/>
                <w:tab w:val="left" w:pos="1418"/>
              </w:tabs>
              <w:spacing w:line="228" w:lineRule="auto"/>
              <w:ind w:right="51"/>
              <w:rPr>
                <w:rFonts w:ascii="Montserrat" w:hAnsi="Montserrat" w:cs="Arial"/>
                <w:sz w:val="15"/>
                <w:szCs w:val="15"/>
              </w:rPr>
            </w:pPr>
            <w:r w:rsidRPr="00326EFB">
              <w:rPr>
                <w:rFonts w:ascii="Montserrat" w:hAnsi="Montserrat" w:cs="Arial"/>
                <w:b/>
                <w:sz w:val="15"/>
                <w:szCs w:val="15"/>
              </w:rPr>
              <w:t>En primer lugar:</w:t>
            </w:r>
            <w:r w:rsidRPr="00326EFB">
              <w:rPr>
                <w:rFonts w:ascii="Montserrat" w:hAnsi="Montserrat" w:cs="Arial"/>
                <w:sz w:val="15"/>
                <w:szCs w:val="15"/>
              </w:rPr>
              <w:t xml:space="preserve"> Cada uno de los tenedores preferentes de cada emisión.</w:t>
            </w:r>
          </w:p>
          <w:p w:rsidR="006D5CDE" w:rsidRPr="00F264D8" w:rsidRDefault="006D5CDE" w:rsidP="006D5CDE">
            <w:pPr>
              <w:tabs>
                <w:tab w:val="left" w:pos="425"/>
                <w:tab w:val="left" w:pos="1418"/>
              </w:tabs>
              <w:spacing w:line="228" w:lineRule="auto"/>
              <w:ind w:right="51"/>
              <w:rPr>
                <w:rFonts w:ascii="Montserrat" w:hAnsi="Montserrat" w:cs="Arial"/>
                <w:b/>
                <w:sz w:val="15"/>
                <w:szCs w:val="15"/>
              </w:rPr>
            </w:pPr>
            <w:r w:rsidRPr="00326EFB">
              <w:rPr>
                <w:rFonts w:ascii="Montserrat" w:hAnsi="Montserrat" w:cs="Arial"/>
                <w:b/>
                <w:sz w:val="15"/>
                <w:szCs w:val="15"/>
              </w:rPr>
              <w:t>En segundo lugar:</w:t>
            </w:r>
            <w:r w:rsidRPr="00326EFB">
              <w:rPr>
                <w:rFonts w:ascii="Montserrat" w:hAnsi="Montserrat" w:cs="Arial"/>
                <w:sz w:val="15"/>
                <w:szCs w:val="15"/>
              </w:rPr>
              <w:t xml:space="preserve"> CFE</w:t>
            </w:r>
          </w:p>
        </w:tc>
        <w:tc>
          <w:tcPr>
            <w:tcW w:w="3011" w:type="dxa"/>
            <w:tcBorders>
              <w:top w:val="nil"/>
            </w:tcBorders>
            <w:shd w:val="clear" w:color="auto" w:fill="F2F2F2"/>
            <w:vAlign w:val="center"/>
          </w:tcPr>
          <w:p w:rsidR="006D5CDE" w:rsidRPr="00F264D8" w:rsidRDefault="006D5CDE" w:rsidP="006D5CDE">
            <w:pPr>
              <w:spacing w:line="240" w:lineRule="auto"/>
              <w:jc w:val="center"/>
              <w:rPr>
                <w:rFonts w:ascii="Montserrat" w:hAnsi="Montserrat" w:cs="Arial"/>
                <w:sz w:val="15"/>
                <w:szCs w:val="15"/>
              </w:rPr>
            </w:pPr>
            <w:r w:rsidRPr="00326EFB">
              <w:rPr>
                <w:rFonts w:ascii="Montserrat" w:hAnsi="Montserrat" w:cs="Arial"/>
                <w:sz w:val="15"/>
                <w:szCs w:val="15"/>
              </w:rPr>
              <w:t>Banamex</w:t>
            </w:r>
          </w:p>
        </w:tc>
      </w:tr>
      <w:tr w:rsidR="006D5CDE" w:rsidRPr="008424B3" w:rsidTr="001C1610">
        <w:tblPrEx>
          <w:tblBorders>
            <w:bottom w:val="none" w:sz="0" w:space="0" w:color="auto"/>
          </w:tblBorders>
        </w:tblPrEx>
        <w:trPr>
          <w:trHeight w:val="57"/>
          <w:jc w:val="center"/>
        </w:trPr>
        <w:tc>
          <w:tcPr>
            <w:tcW w:w="2933" w:type="dxa"/>
            <w:tcBorders>
              <w:top w:val="nil"/>
              <w:bottom w:val="single" w:sz="12" w:space="0" w:color="808080"/>
            </w:tcBorders>
            <w:shd w:val="clear" w:color="auto" w:fill="F2F2F2"/>
            <w:vAlign w:val="bottom"/>
          </w:tcPr>
          <w:p w:rsidR="006D5CDE" w:rsidRPr="008424B3" w:rsidRDefault="006D5CDE" w:rsidP="001C1610">
            <w:pPr>
              <w:spacing w:line="240" w:lineRule="auto"/>
              <w:jc w:val="both"/>
              <w:rPr>
                <w:rFonts w:ascii="Montserrat" w:eastAsia="Times New Roman" w:hAnsi="Montserrat"/>
                <w:sz w:val="4"/>
                <w:szCs w:val="4"/>
              </w:rPr>
            </w:pPr>
          </w:p>
        </w:tc>
        <w:tc>
          <w:tcPr>
            <w:tcW w:w="3182" w:type="dxa"/>
            <w:gridSpan w:val="2"/>
            <w:tcBorders>
              <w:top w:val="nil"/>
              <w:bottom w:val="single" w:sz="12" w:space="0" w:color="808080"/>
            </w:tcBorders>
            <w:shd w:val="clear" w:color="auto" w:fill="F2F2F2"/>
          </w:tcPr>
          <w:p w:rsidR="006D5CDE" w:rsidRPr="008424B3" w:rsidRDefault="006D5CDE" w:rsidP="001C1610">
            <w:pPr>
              <w:spacing w:line="240" w:lineRule="auto"/>
              <w:jc w:val="center"/>
              <w:rPr>
                <w:rFonts w:ascii="Montserrat" w:eastAsia="Times New Roman" w:hAnsi="Montserrat"/>
                <w:sz w:val="4"/>
                <w:szCs w:val="4"/>
              </w:rPr>
            </w:pPr>
          </w:p>
        </w:tc>
        <w:tc>
          <w:tcPr>
            <w:tcW w:w="3167" w:type="dxa"/>
            <w:gridSpan w:val="2"/>
            <w:tcBorders>
              <w:top w:val="nil"/>
              <w:bottom w:val="single" w:sz="12" w:space="0" w:color="808080"/>
            </w:tcBorders>
            <w:shd w:val="clear" w:color="auto" w:fill="F2F2F2"/>
            <w:vAlign w:val="center"/>
          </w:tcPr>
          <w:p w:rsidR="006D5CDE" w:rsidRPr="008424B3" w:rsidRDefault="006D5CDE" w:rsidP="001C1610">
            <w:pPr>
              <w:spacing w:line="240" w:lineRule="auto"/>
              <w:jc w:val="center"/>
              <w:rPr>
                <w:rFonts w:ascii="Montserrat" w:eastAsia="Times New Roman" w:hAnsi="Montserrat"/>
                <w:sz w:val="4"/>
                <w:szCs w:val="4"/>
              </w:rPr>
            </w:pPr>
          </w:p>
        </w:tc>
        <w:tc>
          <w:tcPr>
            <w:tcW w:w="3011" w:type="dxa"/>
            <w:tcBorders>
              <w:top w:val="nil"/>
              <w:bottom w:val="single" w:sz="12" w:space="0" w:color="808080"/>
            </w:tcBorders>
            <w:shd w:val="clear" w:color="auto" w:fill="F2F2F2"/>
          </w:tcPr>
          <w:p w:rsidR="006D5CDE" w:rsidRPr="008424B3" w:rsidRDefault="006D5CDE" w:rsidP="001C1610">
            <w:pPr>
              <w:spacing w:line="240" w:lineRule="auto"/>
              <w:jc w:val="center"/>
              <w:rPr>
                <w:rFonts w:ascii="Montserrat" w:eastAsia="Times New Roman" w:hAnsi="Montserrat"/>
                <w:sz w:val="4"/>
                <w:szCs w:val="4"/>
              </w:rPr>
            </w:pPr>
          </w:p>
        </w:tc>
      </w:tr>
    </w:tbl>
    <w:p w:rsidR="006D5CDE" w:rsidRDefault="006D5CDE" w:rsidP="00FE76A3">
      <w:pPr>
        <w:tabs>
          <w:tab w:val="left" w:pos="0"/>
          <w:tab w:val="left" w:pos="1418"/>
        </w:tabs>
        <w:spacing w:line="228" w:lineRule="auto"/>
        <w:jc w:val="both"/>
        <w:rPr>
          <w:rFonts w:ascii="Montserrat" w:hAnsi="Montserrat" w:cs="Arial"/>
          <w:sz w:val="18"/>
          <w:szCs w:val="18"/>
          <w:lang w:eastAsia="es-ES"/>
        </w:rPr>
      </w:pPr>
    </w:p>
    <w:p w:rsidR="005D24D1" w:rsidRDefault="005D24D1" w:rsidP="00F11BFE">
      <w:pPr>
        <w:spacing w:line="250" w:lineRule="exact"/>
        <w:rPr>
          <w:rFonts w:ascii="Montserrat" w:hAnsi="Montserrat" w:cs="Arial"/>
          <w:sz w:val="18"/>
          <w:lang w:eastAsia="es-ES"/>
        </w:rPr>
      </w:pPr>
      <w:r w:rsidRPr="00326EFB">
        <w:rPr>
          <w:rFonts w:ascii="Montserrat" w:hAnsi="Montserrat" w:cs="Arial"/>
          <w:sz w:val="18"/>
          <w:lang w:eastAsia="es-ES"/>
        </w:rPr>
        <w:t>Al 31 de diciembre de 2021, existen fondos por disponer en el Fideicomiso No. 232246 por $8,821.0.</w:t>
      </w:r>
    </w:p>
    <w:p w:rsidR="00FE76A3" w:rsidRDefault="00FE76A3" w:rsidP="00F11BFE">
      <w:pPr>
        <w:spacing w:line="250" w:lineRule="exact"/>
        <w:rPr>
          <w:rFonts w:ascii="Montserrat" w:hAnsi="Montserrat" w:cs="Arial"/>
          <w:sz w:val="18"/>
          <w:lang w:eastAsia="es-ES"/>
        </w:rPr>
      </w:pPr>
    </w:p>
    <w:p w:rsidR="005E2A79" w:rsidRDefault="005E2A79" w:rsidP="00F11BFE">
      <w:pPr>
        <w:spacing w:line="250" w:lineRule="exact"/>
        <w:rPr>
          <w:rFonts w:ascii="Montserrat" w:hAnsi="Montserrat" w:cs="Arial"/>
          <w:sz w:val="18"/>
          <w:lang w:eastAsia="es-ES"/>
        </w:rPr>
      </w:pPr>
    </w:p>
    <w:p w:rsidR="005E2A79" w:rsidRPr="00326EFB" w:rsidRDefault="005E2A79" w:rsidP="00F11BFE">
      <w:pPr>
        <w:spacing w:line="250" w:lineRule="exact"/>
        <w:rPr>
          <w:rFonts w:ascii="Montserrat" w:hAnsi="Montserrat" w:cs="Arial"/>
          <w:sz w:val="18"/>
          <w:lang w:eastAsia="es-ES"/>
        </w:rPr>
      </w:pPr>
    </w:p>
    <w:p w:rsidR="005D24D1" w:rsidRPr="00FE76A3" w:rsidRDefault="005D24D1" w:rsidP="00F11BFE">
      <w:pPr>
        <w:pStyle w:val="TEXTONORMAL"/>
        <w:numPr>
          <w:ilvl w:val="0"/>
          <w:numId w:val="39"/>
        </w:numPr>
        <w:spacing w:after="0"/>
        <w:ind w:left="714" w:hanging="357"/>
        <w:rPr>
          <w:rFonts w:ascii="Montserrat" w:hAnsi="Montserrat"/>
        </w:rPr>
      </w:pPr>
      <w:r w:rsidRPr="00FE76A3">
        <w:rPr>
          <w:rFonts w:ascii="Montserrat" w:hAnsi="Montserrat"/>
        </w:rPr>
        <w:lastRenderedPageBreak/>
        <w:t>Naturaleza jurídica</w:t>
      </w:r>
    </w:p>
    <w:p w:rsidR="005D24D1" w:rsidRPr="00F356BC" w:rsidRDefault="005D24D1" w:rsidP="00F11BFE">
      <w:pPr>
        <w:tabs>
          <w:tab w:val="left" w:pos="1276"/>
          <w:tab w:val="left" w:pos="1560"/>
          <w:tab w:val="left" w:pos="1843"/>
        </w:tabs>
        <w:spacing w:line="250" w:lineRule="exact"/>
        <w:ind w:left="1560" w:hanging="1560"/>
        <w:rPr>
          <w:rFonts w:ascii="Montserrat" w:hAnsi="Montserrat" w:cs="Arial"/>
          <w:lang w:eastAsia="es-ES"/>
        </w:rPr>
      </w:pPr>
    </w:p>
    <w:p w:rsidR="005D24D1" w:rsidRPr="00326EFB" w:rsidRDefault="005D24D1" w:rsidP="00F11BFE">
      <w:pPr>
        <w:pStyle w:val="Prrafodelista"/>
        <w:numPr>
          <w:ilvl w:val="1"/>
          <w:numId w:val="6"/>
        </w:numPr>
        <w:tabs>
          <w:tab w:val="left" w:pos="851"/>
        </w:tabs>
        <w:spacing w:line="250" w:lineRule="exact"/>
        <w:ind w:left="851" w:hanging="502"/>
        <w:contextualSpacing w:val="0"/>
        <w:jc w:val="both"/>
        <w:rPr>
          <w:rFonts w:ascii="Montserrat" w:hAnsi="Montserrat" w:cs="Arial"/>
          <w:sz w:val="18"/>
          <w:szCs w:val="22"/>
        </w:rPr>
      </w:pPr>
      <w:r w:rsidRPr="00326EFB">
        <w:rPr>
          <w:rFonts w:ascii="Montserrat" w:hAnsi="Montserrat" w:cs="Arial"/>
          <w:sz w:val="18"/>
          <w:szCs w:val="22"/>
        </w:rPr>
        <w:t>De conformidad con la Ley Orgánica de la Administración Pública Federal, ninguno de los fideicomisos se consideran como Fideicomisos Públicos con la calidad de "Entidad", en virtud de:</w:t>
      </w:r>
    </w:p>
    <w:p w:rsidR="005D24D1" w:rsidRPr="00326EFB" w:rsidRDefault="005D24D1" w:rsidP="00F11BFE">
      <w:pPr>
        <w:spacing w:line="250" w:lineRule="exact"/>
        <w:ind w:left="993" w:hanging="218"/>
        <w:jc w:val="both"/>
        <w:rPr>
          <w:rFonts w:ascii="Montserrat" w:hAnsi="Montserrat" w:cs="Arial"/>
          <w:sz w:val="18"/>
          <w:lang w:eastAsia="es-ES"/>
        </w:rPr>
      </w:pPr>
    </w:p>
    <w:p w:rsidR="005D24D1" w:rsidRPr="00326EFB" w:rsidRDefault="005D24D1" w:rsidP="00F11BFE">
      <w:pPr>
        <w:pStyle w:val="Prrafodelista"/>
        <w:numPr>
          <w:ilvl w:val="0"/>
          <w:numId w:val="7"/>
        </w:numPr>
        <w:spacing w:line="250" w:lineRule="exact"/>
        <w:ind w:left="1276" w:hanging="425"/>
        <w:contextualSpacing w:val="0"/>
        <w:jc w:val="both"/>
        <w:rPr>
          <w:rFonts w:ascii="Montserrat" w:hAnsi="Montserrat" w:cs="Arial"/>
          <w:sz w:val="18"/>
          <w:szCs w:val="22"/>
        </w:rPr>
      </w:pPr>
      <w:r w:rsidRPr="00326EFB">
        <w:rPr>
          <w:rFonts w:ascii="Montserrat" w:hAnsi="Montserrat" w:cs="Arial"/>
          <w:sz w:val="18"/>
          <w:szCs w:val="22"/>
        </w:rPr>
        <w:t>En seis (6) de ellos, CFE no tiene el carácter de Fideicomitente en su constitución.</w:t>
      </w:r>
    </w:p>
    <w:p w:rsidR="005D24D1" w:rsidRPr="00326EFB" w:rsidRDefault="005D24D1" w:rsidP="00F11BFE">
      <w:pPr>
        <w:pStyle w:val="Prrafodelista"/>
        <w:numPr>
          <w:ilvl w:val="0"/>
          <w:numId w:val="7"/>
        </w:numPr>
        <w:spacing w:line="250" w:lineRule="exact"/>
        <w:ind w:left="1276" w:hanging="425"/>
        <w:contextualSpacing w:val="0"/>
        <w:jc w:val="both"/>
        <w:rPr>
          <w:rFonts w:ascii="Montserrat" w:hAnsi="Montserrat" w:cs="Arial"/>
          <w:sz w:val="18"/>
          <w:szCs w:val="22"/>
        </w:rPr>
      </w:pPr>
      <w:r w:rsidRPr="00326EFB">
        <w:rPr>
          <w:rFonts w:ascii="Montserrat" w:hAnsi="Montserrat" w:cs="Arial"/>
          <w:sz w:val="18"/>
          <w:szCs w:val="22"/>
        </w:rPr>
        <w:t>Los cuatro (4) restantes no cuentan con estructura orgánica análoga a la de las entidades paraestatales que los conforman como "entidades" en los términos de la Ley.</w:t>
      </w:r>
    </w:p>
    <w:p w:rsidR="005D24D1" w:rsidRPr="00326EFB" w:rsidRDefault="005D24D1" w:rsidP="00F11BFE">
      <w:pPr>
        <w:spacing w:line="250" w:lineRule="exact"/>
        <w:ind w:left="993" w:hanging="218"/>
        <w:jc w:val="both"/>
        <w:rPr>
          <w:rFonts w:ascii="Montserrat" w:hAnsi="Montserrat" w:cs="Arial"/>
          <w:sz w:val="18"/>
          <w:lang w:eastAsia="es-ES"/>
        </w:rPr>
      </w:pPr>
    </w:p>
    <w:p w:rsidR="005D24D1" w:rsidRPr="00326EFB" w:rsidRDefault="005D24D1" w:rsidP="00F11BFE">
      <w:pPr>
        <w:pStyle w:val="Prrafodelista"/>
        <w:numPr>
          <w:ilvl w:val="1"/>
          <w:numId w:val="6"/>
        </w:numPr>
        <w:tabs>
          <w:tab w:val="left" w:pos="851"/>
        </w:tabs>
        <w:spacing w:line="250" w:lineRule="exact"/>
        <w:ind w:left="851" w:hanging="502"/>
        <w:contextualSpacing w:val="0"/>
        <w:jc w:val="both"/>
        <w:rPr>
          <w:rFonts w:ascii="Montserrat" w:hAnsi="Montserrat" w:cs="Arial"/>
          <w:sz w:val="18"/>
          <w:szCs w:val="22"/>
        </w:rPr>
      </w:pPr>
      <w:r w:rsidRPr="00326EFB">
        <w:rPr>
          <w:rFonts w:ascii="Montserrat" w:hAnsi="Montserrat" w:cs="Arial"/>
          <w:sz w:val="18"/>
          <w:szCs w:val="22"/>
        </w:rPr>
        <w:t>La SHCP ha mantenido en registro para efectos de la Ley Federal de Presupuesto y Responsabilidad Hacendaria, únicamente para el caso de 4 (cuatro) de ellos, por la asignación de recursos federales, o la aportación del usufructo de terrenos propiedad de CFE donde se construirán las obras.</w:t>
      </w:r>
    </w:p>
    <w:p w:rsidR="00C94767" w:rsidRDefault="00C94767" w:rsidP="00F11BFE">
      <w:pPr>
        <w:spacing w:line="250" w:lineRule="exact"/>
        <w:ind w:left="851"/>
        <w:rPr>
          <w:rFonts w:ascii="Montserrat" w:hAnsi="Montserrat" w:cs="Arial"/>
          <w:lang w:eastAsia="es-ES"/>
        </w:rPr>
      </w:pPr>
    </w:p>
    <w:tbl>
      <w:tblPr>
        <w:tblW w:w="8821" w:type="dxa"/>
        <w:jc w:val="center"/>
        <w:tblCellMar>
          <w:left w:w="70" w:type="dxa"/>
          <w:right w:w="70" w:type="dxa"/>
        </w:tblCellMar>
        <w:tblLook w:val="04A0" w:firstRow="1" w:lastRow="0" w:firstColumn="1" w:lastColumn="0" w:noHBand="0" w:noVBand="1"/>
      </w:tblPr>
      <w:tblGrid>
        <w:gridCol w:w="1064"/>
        <w:gridCol w:w="5082"/>
        <w:gridCol w:w="2675"/>
      </w:tblGrid>
      <w:tr w:rsidR="006D5CDE" w:rsidRPr="00821648" w:rsidTr="00D44697">
        <w:trPr>
          <w:trHeight w:val="270"/>
          <w:jc w:val="center"/>
        </w:trPr>
        <w:tc>
          <w:tcPr>
            <w:tcW w:w="8821" w:type="dxa"/>
            <w:gridSpan w:val="3"/>
            <w:tcBorders>
              <w:top w:val="nil"/>
              <w:left w:val="nil"/>
              <w:right w:val="nil"/>
            </w:tcBorders>
            <w:shd w:val="clear" w:color="auto" w:fill="auto"/>
            <w:noWrap/>
            <w:vAlign w:val="center"/>
            <w:hideMark/>
          </w:tcPr>
          <w:p w:rsidR="006D5CDE" w:rsidRPr="00821648" w:rsidRDefault="006D5CDE" w:rsidP="001C1610">
            <w:pPr>
              <w:jc w:val="center"/>
              <w:rPr>
                <w:rFonts w:ascii="Montserrat" w:hAnsi="Montserrat"/>
                <w:bCs/>
              </w:rPr>
            </w:pPr>
          </w:p>
        </w:tc>
      </w:tr>
      <w:tr w:rsidR="006D5CDE" w:rsidRPr="0095295B" w:rsidTr="007450D8">
        <w:tblPrEx>
          <w:tblBorders>
            <w:bottom w:val="single" w:sz="12" w:space="0" w:color="808080"/>
          </w:tblBorders>
        </w:tblPrEx>
        <w:trPr>
          <w:trHeight w:val="25"/>
          <w:jc w:val="center"/>
        </w:trPr>
        <w:tc>
          <w:tcPr>
            <w:tcW w:w="1064" w:type="dxa"/>
            <w:tcBorders>
              <w:top w:val="single" w:sz="12" w:space="0" w:color="808080"/>
              <w:bottom w:val="nil"/>
            </w:tcBorders>
            <w:shd w:val="clear" w:color="auto" w:fill="auto"/>
          </w:tcPr>
          <w:p w:rsidR="006D5CDE" w:rsidRPr="00D47D20" w:rsidRDefault="006D5CDE" w:rsidP="001C1610">
            <w:pPr>
              <w:spacing w:line="240" w:lineRule="auto"/>
              <w:jc w:val="center"/>
              <w:rPr>
                <w:rFonts w:ascii="Montserrat" w:hAnsi="Montserrat" w:cs="Arial"/>
                <w:b/>
                <w:bCs/>
                <w:color w:val="FFFFFF"/>
                <w:sz w:val="4"/>
                <w:szCs w:val="4"/>
              </w:rPr>
            </w:pPr>
          </w:p>
        </w:tc>
        <w:tc>
          <w:tcPr>
            <w:tcW w:w="5082" w:type="dxa"/>
            <w:tcBorders>
              <w:top w:val="single" w:sz="12" w:space="0" w:color="808080"/>
              <w:bottom w:val="nil"/>
            </w:tcBorders>
            <w:shd w:val="clear" w:color="auto" w:fill="auto"/>
          </w:tcPr>
          <w:p w:rsidR="006D5CDE" w:rsidRPr="00D47D20" w:rsidRDefault="006D5CDE" w:rsidP="001C1610">
            <w:pPr>
              <w:spacing w:line="240" w:lineRule="auto"/>
              <w:jc w:val="center"/>
              <w:rPr>
                <w:rFonts w:ascii="Montserrat" w:hAnsi="Montserrat" w:cs="Arial"/>
                <w:b/>
                <w:bCs/>
                <w:color w:val="FFFFFF"/>
                <w:sz w:val="4"/>
                <w:szCs w:val="4"/>
              </w:rPr>
            </w:pPr>
          </w:p>
        </w:tc>
        <w:tc>
          <w:tcPr>
            <w:tcW w:w="2675" w:type="dxa"/>
            <w:tcBorders>
              <w:top w:val="single" w:sz="12" w:space="0" w:color="808080"/>
              <w:bottom w:val="nil"/>
            </w:tcBorders>
            <w:shd w:val="clear" w:color="auto" w:fill="auto"/>
          </w:tcPr>
          <w:p w:rsidR="006D5CDE" w:rsidRPr="00D47D20" w:rsidRDefault="006D5CDE" w:rsidP="001C1610">
            <w:pPr>
              <w:spacing w:line="240" w:lineRule="auto"/>
              <w:jc w:val="center"/>
              <w:rPr>
                <w:rFonts w:ascii="Montserrat" w:hAnsi="Montserrat" w:cs="Arial"/>
                <w:b/>
                <w:bCs/>
                <w:color w:val="FFFFFF"/>
                <w:sz w:val="4"/>
                <w:szCs w:val="4"/>
              </w:rPr>
            </w:pPr>
          </w:p>
        </w:tc>
      </w:tr>
      <w:tr w:rsidR="00D44697" w:rsidRPr="0004633E" w:rsidTr="00E73058">
        <w:tblPrEx>
          <w:tblBorders>
            <w:bottom w:val="single" w:sz="12" w:space="0" w:color="808080"/>
          </w:tblBorders>
        </w:tblPrEx>
        <w:trPr>
          <w:trHeight w:val="161"/>
          <w:jc w:val="center"/>
        </w:trPr>
        <w:tc>
          <w:tcPr>
            <w:tcW w:w="8821" w:type="dxa"/>
            <w:gridSpan w:val="3"/>
            <w:tcBorders>
              <w:top w:val="nil"/>
              <w:bottom w:val="single" w:sz="4" w:space="0" w:color="FFFFFF"/>
            </w:tcBorders>
            <w:shd w:val="clear" w:color="auto" w:fill="D4C19C"/>
            <w:vAlign w:val="center"/>
            <w:hideMark/>
          </w:tcPr>
          <w:p w:rsidR="00D44697" w:rsidRPr="00D44697" w:rsidRDefault="00D44697" w:rsidP="00D44697">
            <w:pPr>
              <w:spacing w:line="240" w:lineRule="auto"/>
              <w:jc w:val="center"/>
              <w:rPr>
                <w:rFonts w:ascii="Montserrat" w:hAnsi="Montserrat" w:cs="Arial"/>
                <w:b/>
                <w:bCs/>
                <w:color w:val="FFFFFF"/>
              </w:rPr>
            </w:pPr>
            <w:r w:rsidRPr="00D44697">
              <w:rPr>
                <w:rFonts w:ascii="Montserrat" w:hAnsi="Montserrat" w:cs="Arial"/>
                <w:b/>
                <w:color w:val="FFFFFF"/>
              </w:rPr>
              <w:t>Registro de Fideicomisos ante SHCP</w:t>
            </w:r>
          </w:p>
        </w:tc>
      </w:tr>
      <w:tr w:rsidR="00D44697" w:rsidRPr="0004633E" w:rsidTr="00E73058">
        <w:tblPrEx>
          <w:tblBorders>
            <w:bottom w:val="single" w:sz="12" w:space="0" w:color="808080"/>
          </w:tblBorders>
        </w:tblPrEx>
        <w:trPr>
          <w:trHeight w:val="161"/>
          <w:jc w:val="center"/>
        </w:trPr>
        <w:tc>
          <w:tcPr>
            <w:tcW w:w="1064" w:type="dxa"/>
            <w:tcBorders>
              <w:top w:val="single" w:sz="4" w:space="0" w:color="FFFFFF"/>
              <w:bottom w:val="double" w:sz="12" w:space="0" w:color="808080"/>
              <w:right w:val="single" w:sz="4" w:space="0" w:color="FFFFFF"/>
            </w:tcBorders>
            <w:shd w:val="clear" w:color="auto" w:fill="D4C19C"/>
            <w:vAlign w:val="center"/>
          </w:tcPr>
          <w:p w:rsidR="00D44697" w:rsidRPr="00D47D20" w:rsidRDefault="00D44697" w:rsidP="001C1610">
            <w:pPr>
              <w:spacing w:line="240" w:lineRule="auto"/>
              <w:jc w:val="center"/>
              <w:rPr>
                <w:rFonts w:ascii="Montserrat" w:hAnsi="Montserrat" w:cs="Arial"/>
                <w:b/>
                <w:bCs/>
                <w:color w:val="FFFFFF"/>
              </w:rPr>
            </w:pPr>
            <w:r>
              <w:rPr>
                <w:rFonts w:ascii="Montserrat" w:hAnsi="Montserrat" w:cs="Arial"/>
                <w:b/>
                <w:bCs/>
                <w:color w:val="FFFFFF"/>
              </w:rPr>
              <w:t>No.</w:t>
            </w:r>
          </w:p>
        </w:tc>
        <w:tc>
          <w:tcPr>
            <w:tcW w:w="5082" w:type="dxa"/>
            <w:tcBorders>
              <w:top w:val="single" w:sz="4" w:space="0" w:color="FFFFFF"/>
              <w:left w:val="single" w:sz="4" w:space="0" w:color="FFFFFF"/>
              <w:bottom w:val="double" w:sz="12" w:space="0" w:color="808080"/>
              <w:right w:val="single" w:sz="4" w:space="0" w:color="FFFFFF"/>
            </w:tcBorders>
            <w:shd w:val="clear" w:color="auto" w:fill="D4C19C"/>
            <w:vAlign w:val="center"/>
          </w:tcPr>
          <w:p w:rsidR="00D44697" w:rsidRDefault="00D44697" w:rsidP="001C1610">
            <w:pPr>
              <w:jc w:val="center"/>
              <w:rPr>
                <w:rFonts w:ascii="Montserrat" w:hAnsi="Montserrat" w:cs="Arial"/>
                <w:b/>
                <w:bCs/>
                <w:color w:val="FFFFFF"/>
              </w:rPr>
            </w:pPr>
            <w:r>
              <w:rPr>
                <w:rFonts w:ascii="Montserrat" w:hAnsi="Montserrat" w:cs="Arial"/>
                <w:b/>
                <w:bCs/>
                <w:color w:val="FFFFFF"/>
              </w:rPr>
              <w:t>Fideicomisos</w:t>
            </w:r>
          </w:p>
        </w:tc>
        <w:tc>
          <w:tcPr>
            <w:tcW w:w="2675" w:type="dxa"/>
            <w:tcBorders>
              <w:top w:val="single" w:sz="4" w:space="0" w:color="FFFFFF"/>
              <w:left w:val="single" w:sz="4" w:space="0" w:color="FFFFFF"/>
              <w:bottom w:val="double" w:sz="12" w:space="0" w:color="808080"/>
            </w:tcBorders>
            <w:shd w:val="clear" w:color="auto" w:fill="D4C19C"/>
            <w:vAlign w:val="center"/>
          </w:tcPr>
          <w:p w:rsidR="00D44697" w:rsidRDefault="00D44697" w:rsidP="001C1610">
            <w:pPr>
              <w:jc w:val="center"/>
              <w:rPr>
                <w:rFonts w:ascii="Montserrat" w:hAnsi="Montserrat" w:cs="Arial"/>
                <w:b/>
                <w:bCs/>
                <w:color w:val="FFFFFF"/>
              </w:rPr>
            </w:pPr>
            <w:r>
              <w:rPr>
                <w:rFonts w:ascii="Montserrat" w:hAnsi="Montserrat" w:cs="Arial"/>
                <w:b/>
                <w:bCs/>
                <w:color w:val="FFFFFF"/>
              </w:rPr>
              <w:t>Registro</w:t>
            </w:r>
          </w:p>
        </w:tc>
      </w:tr>
      <w:tr w:rsidR="00D44697" w:rsidRPr="00495F85" w:rsidTr="00D44697">
        <w:trPr>
          <w:trHeight w:val="270"/>
          <w:jc w:val="center"/>
        </w:trPr>
        <w:tc>
          <w:tcPr>
            <w:tcW w:w="1064" w:type="dxa"/>
            <w:tcBorders>
              <w:top w:val="nil"/>
            </w:tcBorders>
            <w:shd w:val="clear" w:color="auto" w:fill="F2F2F2"/>
            <w:vAlign w:val="center"/>
            <w:hideMark/>
          </w:tcPr>
          <w:p w:rsidR="00D44697" w:rsidRPr="00495F85" w:rsidRDefault="00D44697" w:rsidP="00D44697">
            <w:pPr>
              <w:jc w:val="center"/>
              <w:rPr>
                <w:rFonts w:ascii="Montserrat" w:hAnsi="Montserrat" w:cs="Arial"/>
                <w:sz w:val="15"/>
                <w:szCs w:val="15"/>
              </w:rPr>
            </w:pPr>
            <w:r>
              <w:rPr>
                <w:rFonts w:ascii="Montserrat" w:hAnsi="Montserrat" w:cs="Arial"/>
                <w:sz w:val="15"/>
                <w:szCs w:val="15"/>
              </w:rPr>
              <w:t>1</w:t>
            </w:r>
          </w:p>
        </w:tc>
        <w:tc>
          <w:tcPr>
            <w:tcW w:w="5082" w:type="dxa"/>
            <w:tcBorders>
              <w:top w:val="nil"/>
            </w:tcBorders>
            <w:shd w:val="clear" w:color="auto" w:fill="F2F2F2"/>
            <w:vAlign w:val="center"/>
          </w:tcPr>
          <w:p w:rsidR="00D44697" w:rsidRPr="00326EFB" w:rsidRDefault="00D44697" w:rsidP="00D44697">
            <w:pPr>
              <w:tabs>
                <w:tab w:val="left" w:pos="426"/>
                <w:tab w:val="left" w:pos="709"/>
                <w:tab w:val="left" w:pos="993"/>
                <w:tab w:val="left" w:pos="1418"/>
              </w:tabs>
              <w:spacing w:line="240" w:lineRule="auto"/>
              <w:rPr>
                <w:rFonts w:ascii="Montserrat" w:hAnsi="Montserrat" w:cs="Arial"/>
                <w:sz w:val="15"/>
                <w:szCs w:val="15"/>
                <w:lang w:eastAsia="es-ES"/>
              </w:rPr>
            </w:pPr>
            <w:r w:rsidRPr="00326EFB">
              <w:rPr>
                <w:rFonts w:ascii="Montserrat" w:hAnsi="Montserrat" w:cs="Arial"/>
                <w:sz w:val="15"/>
                <w:szCs w:val="15"/>
              </w:rPr>
              <w:t>Fideicomiso Aislamiento Térmico de la Vivienda Mexicali, FIPATERM</w:t>
            </w:r>
          </w:p>
        </w:tc>
        <w:tc>
          <w:tcPr>
            <w:tcW w:w="2675" w:type="dxa"/>
            <w:tcBorders>
              <w:top w:val="nil"/>
            </w:tcBorders>
            <w:shd w:val="clear" w:color="auto" w:fill="F2F2F2"/>
            <w:vAlign w:val="center"/>
          </w:tcPr>
          <w:p w:rsidR="00D44697" w:rsidRPr="00326EFB" w:rsidRDefault="00D44697" w:rsidP="00D44697">
            <w:pPr>
              <w:tabs>
                <w:tab w:val="left" w:pos="425"/>
                <w:tab w:val="left" w:pos="1418"/>
              </w:tabs>
              <w:spacing w:line="240" w:lineRule="auto"/>
              <w:ind w:right="51"/>
              <w:contextualSpacing/>
              <w:jc w:val="center"/>
              <w:rPr>
                <w:rFonts w:ascii="Montserrat" w:hAnsi="Montserrat" w:cs="Arial"/>
                <w:sz w:val="15"/>
                <w:szCs w:val="15"/>
              </w:rPr>
            </w:pPr>
            <w:r w:rsidRPr="00326EFB">
              <w:rPr>
                <w:rFonts w:ascii="Montserrat" w:hAnsi="Montserrat" w:cs="Arial"/>
                <w:sz w:val="15"/>
                <w:szCs w:val="15"/>
              </w:rPr>
              <w:t>700018TOQ058</w:t>
            </w:r>
          </w:p>
        </w:tc>
      </w:tr>
      <w:tr w:rsidR="00D44697" w:rsidRPr="00495F85" w:rsidTr="00D44697">
        <w:trPr>
          <w:trHeight w:val="270"/>
          <w:jc w:val="center"/>
        </w:trPr>
        <w:tc>
          <w:tcPr>
            <w:tcW w:w="1064" w:type="dxa"/>
            <w:tcBorders>
              <w:top w:val="nil"/>
            </w:tcBorders>
            <w:shd w:val="clear" w:color="auto" w:fill="F2F2F2"/>
            <w:vAlign w:val="center"/>
          </w:tcPr>
          <w:p w:rsidR="00D44697" w:rsidRPr="00495F85" w:rsidRDefault="00D44697" w:rsidP="00D44697">
            <w:pPr>
              <w:jc w:val="center"/>
              <w:rPr>
                <w:rFonts w:ascii="Montserrat" w:hAnsi="Montserrat" w:cs="Arial"/>
                <w:sz w:val="15"/>
                <w:szCs w:val="15"/>
              </w:rPr>
            </w:pPr>
            <w:r>
              <w:rPr>
                <w:rFonts w:ascii="Montserrat" w:hAnsi="Montserrat" w:cs="Arial"/>
                <w:sz w:val="15"/>
                <w:szCs w:val="15"/>
              </w:rPr>
              <w:t>2</w:t>
            </w:r>
          </w:p>
        </w:tc>
        <w:tc>
          <w:tcPr>
            <w:tcW w:w="5082" w:type="dxa"/>
            <w:tcBorders>
              <w:top w:val="nil"/>
            </w:tcBorders>
            <w:shd w:val="clear" w:color="auto" w:fill="F2F2F2"/>
            <w:vAlign w:val="center"/>
          </w:tcPr>
          <w:p w:rsidR="00D44697" w:rsidRPr="00326EFB" w:rsidRDefault="00D44697" w:rsidP="00D44697">
            <w:pPr>
              <w:tabs>
                <w:tab w:val="left" w:pos="426"/>
                <w:tab w:val="left" w:pos="709"/>
                <w:tab w:val="left" w:pos="993"/>
                <w:tab w:val="left" w:pos="1418"/>
              </w:tabs>
              <w:spacing w:line="240" w:lineRule="auto"/>
              <w:rPr>
                <w:rFonts w:ascii="Montserrat" w:hAnsi="Montserrat" w:cs="Arial"/>
                <w:sz w:val="15"/>
                <w:szCs w:val="15"/>
                <w:lang w:eastAsia="es-ES"/>
              </w:rPr>
            </w:pPr>
            <w:r w:rsidRPr="00326EFB">
              <w:rPr>
                <w:rFonts w:ascii="Montserrat" w:hAnsi="Montserrat" w:cs="Arial"/>
                <w:sz w:val="15"/>
                <w:szCs w:val="15"/>
              </w:rPr>
              <w:t>Fideicomiso de Gastos Previos</w:t>
            </w:r>
          </w:p>
        </w:tc>
        <w:tc>
          <w:tcPr>
            <w:tcW w:w="2675" w:type="dxa"/>
            <w:tcBorders>
              <w:top w:val="nil"/>
            </w:tcBorders>
            <w:shd w:val="clear" w:color="auto" w:fill="F2F2F2"/>
            <w:vAlign w:val="center"/>
          </w:tcPr>
          <w:p w:rsidR="00D44697" w:rsidRPr="00326EFB" w:rsidRDefault="00D44697" w:rsidP="00D44697">
            <w:pPr>
              <w:tabs>
                <w:tab w:val="left" w:pos="425"/>
                <w:tab w:val="left" w:pos="1418"/>
              </w:tabs>
              <w:spacing w:line="240" w:lineRule="auto"/>
              <w:ind w:right="51"/>
              <w:contextualSpacing/>
              <w:jc w:val="center"/>
              <w:rPr>
                <w:rFonts w:ascii="Montserrat" w:hAnsi="Montserrat" w:cs="Arial"/>
                <w:sz w:val="15"/>
                <w:szCs w:val="15"/>
              </w:rPr>
            </w:pPr>
            <w:r w:rsidRPr="00326EFB">
              <w:rPr>
                <w:rFonts w:ascii="Montserrat" w:hAnsi="Montserrat" w:cs="Arial"/>
                <w:sz w:val="15"/>
                <w:szCs w:val="15"/>
              </w:rPr>
              <w:t>200318TOQ01345</w:t>
            </w:r>
          </w:p>
        </w:tc>
      </w:tr>
      <w:tr w:rsidR="00D44697" w:rsidRPr="00495F85" w:rsidTr="007450D8">
        <w:trPr>
          <w:trHeight w:val="270"/>
          <w:jc w:val="center"/>
        </w:trPr>
        <w:tc>
          <w:tcPr>
            <w:tcW w:w="1064" w:type="dxa"/>
            <w:tcBorders>
              <w:top w:val="nil"/>
            </w:tcBorders>
            <w:shd w:val="clear" w:color="auto" w:fill="F2F2F2"/>
            <w:vAlign w:val="center"/>
          </w:tcPr>
          <w:p w:rsidR="00D44697" w:rsidRPr="00495F85" w:rsidRDefault="00D44697" w:rsidP="00D44697">
            <w:pPr>
              <w:jc w:val="center"/>
              <w:rPr>
                <w:rFonts w:ascii="Montserrat" w:hAnsi="Montserrat" w:cs="Arial"/>
                <w:sz w:val="15"/>
                <w:szCs w:val="15"/>
              </w:rPr>
            </w:pPr>
            <w:r>
              <w:rPr>
                <w:rFonts w:ascii="Montserrat" w:hAnsi="Montserrat" w:cs="Arial"/>
                <w:sz w:val="15"/>
                <w:szCs w:val="15"/>
              </w:rPr>
              <w:t>3</w:t>
            </w:r>
          </w:p>
        </w:tc>
        <w:tc>
          <w:tcPr>
            <w:tcW w:w="5082" w:type="dxa"/>
            <w:tcBorders>
              <w:top w:val="nil"/>
            </w:tcBorders>
            <w:shd w:val="clear" w:color="auto" w:fill="F2F2F2"/>
            <w:vAlign w:val="center"/>
          </w:tcPr>
          <w:p w:rsidR="00D44697" w:rsidRPr="00326EFB" w:rsidRDefault="00D44697" w:rsidP="00D44697">
            <w:pPr>
              <w:tabs>
                <w:tab w:val="left" w:pos="426"/>
                <w:tab w:val="left" w:pos="709"/>
                <w:tab w:val="left" w:pos="993"/>
                <w:tab w:val="left" w:pos="1418"/>
              </w:tabs>
              <w:spacing w:line="240" w:lineRule="auto"/>
              <w:rPr>
                <w:rFonts w:ascii="Montserrat" w:hAnsi="Montserrat" w:cs="Arial"/>
                <w:sz w:val="15"/>
                <w:szCs w:val="15"/>
                <w:lang w:eastAsia="es-ES"/>
              </w:rPr>
            </w:pPr>
            <w:r w:rsidRPr="00326EFB">
              <w:rPr>
                <w:rFonts w:ascii="Montserrat" w:hAnsi="Montserrat" w:cs="Arial"/>
                <w:sz w:val="15"/>
                <w:szCs w:val="15"/>
              </w:rPr>
              <w:t>Fideicomiso de Admón. y Traslado de Dominio 2030</w:t>
            </w:r>
          </w:p>
        </w:tc>
        <w:tc>
          <w:tcPr>
            <w:tcW w:w="2675" w:type="dxa"/>
            <w:tcBorders>
              <w:top w:val="nil"/>
            </w:tcBorders>
            <w:shd w:val="clear" w:color="auto" w:fill="F2F2F2"/>
            <w:vAlign w:val="center"/>
          </w:tcPr>
          <w:p w:rsidR="00D44697" w:rsidRPr="00326EFB" w:rsidRDefault="00D44697" w:rsidP="00D44697">
            <w:pPr>
              <w:tabs>
                <w:tab w:val="left" w:pos="425"/>
                <w:tab w:val="left" w:pos="1418"/>
              </w:tabs>
              <w:spacing w:line="240" w:lineRule="auto"/>
              <w:ind w:right="51"/>
              <w:contextualSpacing/>
              <w:jc w:val="center"/>
              <w:rPr>
                <w:rFonts w:ascii="Montserrat" w:hAnsi="Montserrat" w:cs="Arial"/>
                <w:sz w:val="15"/>
                <w:szCs w:val="15"/>
              </w:rPr>
            </w:pPr>
            <w:r w:rsidRPr="00326EFB">
              <w:rPr>
                <w:rFonts w:ascii="Montserrat" w:hAnsi="Montserrat" w:cs="Arial"/>
                <w:sz w:val="15"/>
                <w:szCs w:val="15"/>
              </w:rPr>
              <w:t>200318TOQ01050</w:t>
            </w:r>
          </w:p>
        </w:tc>
      </w:tr>
      <w:tr w:rsidR="00D44697" w:rsidRPr="00D44697" w:rsidTr="00E73058">
        <w:trPr>
          <w:trHeight w:val="67"/>
          <w:jc w:val="center"/>
        </w:trPr>
        <w:tc>
          <w:tcPr>
            <w:tcW w:w="1064" w:type="dxa"/>
            <w:tcBorders>
              <w:top w:val="nil"/>
              <w:bottom w:val="single" w:sz="12" w:space="0" w:color="808080"/>
            </w:tcBorders>
            <w:shd w:val="clear" w:color="auto" w:fill="F2F2F2"/>
            <w:vAlign w:val="center"/>
          </w:tcPr>
          <w:p w:rsidR="00D44697" w:rsidRPr="00D44697" w:rsidRDefault="00D44697" w:rsidP="00D44697">
            <w:pPr>
              <w:jc w:val="center"/>
              <w:rPr>
                <w:rFonts w:ascii="Montserrat" w:hAnsi="Montserrat" w:cs="Arial"/>
                <w:bCs/>
                <w:sz w:val="15"/>
                <w:szCs w:val="15"/>
              </w:rPr>
            </w:pPr>
            <w:r>
              <w:rPr>
                <w:rFonts w:ascii="Montserrat" w:hAnsi="Montserrat" w:cs="Arial"/>
                <w:bCs/>
                <w:sz w:val="15"/>
                <w:szCs w:val="15"/>
              </w:rPr>
              <w:t>4</w:t>
            </w:r>
          </w:p>
        </w:tc>
        <w:tc>
          <w:tcPr>
            <w:tcW w:w="5082" w:type="dxa"/>
            <w:tcBorders>
              <w:top w:val="nil"/>
              <w:bottom w:val="single" w:sz="12" w:space="0" w:color="808080"/>
            </w:tcBorders>
            <w:shd w:val="clear" w:color="auto" w:fill="F2F2F2"/>
            <w:vAlign w:val="center"/>
          </w:tcPr>
          <w:p w:rsidR="00D44697" w:rsidRPr="00326EFB" w:rsidRDefault="00D44697" w:rsidP="00D44697">
            <w:pPr>
              <w:tabs>
                <w:tab w:val="left" w:pos="426"/>
                <w:tab w:val="left" w:pos="709"/>
                <w:tab w:val="left" w:pos="993"/>
                <w:tab w:val="left" w:pos="1418"/>
              </w:tabs>
              <w:spacing w:line="240" w:lineRule="auto"/>
              <w:rPr>
                <w:rFonts w:ascii="Montserrat" w:hAnsi="Montserrat" w:cs="Arial"/>
                <w:sz w:val="15"/>
                <w:szCs w:val="15"/>
              </w:rPr>
            </w:pPr>
            <w:r w:rsidRPr="00326EFB">
              <w:rPr>
                <w:rFonts w:ascii="Montserrat" w:hAnsi="Montserrat" w:cs="Arial"/>
                <w:sz w:val="15"/>
                <w:szCs w:val="15"/>
              </w:rPr>
              <w:t>Fideicomiso para el Ahorro de Energía (FIDE)</w:t>
            </w:r>
          </w:p>
        </w:tc>
        <w:tc>
          <w:tcPr>
            <w:tcW w:w="2675" w:type="dxa"/>
            <w:tcBorders>
              <w:top w:val="nil"/>
              <w:bottom w:val="single" w:sz="12" w:space="0" w:color="808080"/>
            </w:tcBorders>
            <w:shd w:val="clear" w:color="auto" w:fill="F2F2F2"/>
            <w:vAlign w:val="center"/>
          </w:tcPr>
          <w:p w:rsidR="00D44697" w:rsidRPr="00326EFB" w:rsidRDefault="00D44697" w:rsidP="00D44697">
            <w:pPr>
              <w:tabs>
                <w:tab w:val="left" w:pos="425"/>
                <w:tab w:val="left" w:pos="1418"/>
              </w:tabs>
              <w:spacing w:line="240" w:lineRule="auto"/>
              <w:ind w:right="51"/>
              <w:contextualSpacing/>
              <w:jc w:val="center"/>
              <w:rPr>
                <w:rFonts w:ascii="Montserrat" w:hAnsi="Montserrat" w:cs="Arial"/>
                <w:sz w:val="15"/>
                <w:szCs w:val="15"/>
              </w:rPr>
            </w:pPr>
            <w:r w:rsidRPr="00326EFB">
              <w:rPr>
                <w:rFonts w:ascii="Montserrat" w:hAnsi="Montserrat" w:cs="Arial"/>
                <w:sz w:val="15"/>
                <w:szCs w:val="15"/>
              </w:rPr>
              <w:t>700018TOQ149</w:t>
            </w:r>
          </w:p>
        </w:tc>
      </w:tr>
    </w:tbl>
    <w:p w:rsidR="006D5CDE" w:rsidRDefault="006D5CDE" w:rsidP="00F11BFE">
      <w:pPr>
        <w:spacing w:line="250" w:lineRule="exact"/>
        <w:ind w:left="851"/>
        <w:rPr>
          <w:rFonts w:ascii="Montserrat" w:hAnsi="Montserrat" w:cs="Arial"/>
          <w:lang w:eastAsia="es-ES"/>
        </w:rPr>
      </w:pPr>
    </w:p>
    <w:p w:rsidR="00CC7F26" w:rsidRDefault="00CC7F26" w:rsidP="00F11BFE">
      <w:pPr>
        <w:autoSpaceDE w:val="0"/>
        <w:autoSpaceDN w:val="0"/>
        <w:adjustRightInd w:val="0"/>
        <w:spacing w:line="250" w:lineRule="exact"/>
        <w:jc w:val="both"/>
        <w:rPr>
          <w:rFonts w:ascii="Montserrat" w:hAnsi="Montserrat" w:cs="Univers 45 Light"/>
          <w:sz w:val="18"/>
          <w:szCs w:val="18"/>
        </w:rPr>
      </w:pPr>
    </w:p>
    <w:p w:rsidR="00837F8A" w:rsidRPr="00C16A39" w:rsidRDefault="00837F8A" w:rsidP="00F11BFE">
      <w:pPr>
        <w:pStyle w:val="VIETAFLECHA"/>
        <w:numPr>
          <w:ilvl w:val="0"/>
          <w:numId w:val="40"/>
        </w:numPr>
        <w:spacing w:after="0"/>
        <w:ind w:left="357" w:hanging="357"/>
        <w:rPr>
          <w:rFonts w:ascii="Montserrat" w:hAnsi="Montserrat"/>
          <w:b/>
          <w:lang w:eastAsia="en-US"/>
        </w:rPr>
      </w:pPr>
      <w:r w:rsidRPr="00C16A39">
        <w:rPr>
          <w:rFonts w:ascii="Montserrat" w:hAnsi="Montserrat"/>
          <w:b/>
          <w:lang w:eastAsia="en-US"/>
        </w:rPr>
        <w:t>Petróleos Mexicanos</w:t>
      </w:r>
    </w:p>
    <w:p w:rsidR="00D8144C" w:rsidRPr="004E1C6F" w:rsidRDefault="00C16A39" w:rsidP="00F11BFE">
      <w:pPr>
        <w:tabs>
          <w:tab w:val="left" w:pos="426"/>
          <w:tab w:val="left" w:pos="709"/>
        </w:tabs>
        <w:spacing w:line="250" w:lineRule="exact"/>
        <w:jc w:val="both"/>
        <w:rPr>
          <w:rFonts w:ascii="Montserrat" w:hAnsi="Montserrat"/>
          <w:sz w:val="17"/>
          <w:szCs w:val="17"/>
        </w:rPr>
      </w:pPr>
      <w:r>
        <w:rPr>
          <w:rFonts w:ascii="Montserrat" w:hAnsi="Montserrat"/>
          <w:sz w:val="18"/>
          <w:szCs w:val="18"/>
        </w:rPr>
        <w:t>Al 31 de diciembre de 2021 y 2020 se cuenta únicamente con el fideicomiso denominado Fondo Laboral Pemex (FOLAPE), el cual tiene un saldo de $30,457,858 y $ 9,381,522, respectivamente</w:t>
      </w:r>
      <w:r w:rsidR="00223918" w:rsidRPr="00B52601">
        <w:rPr>
          <w:rFonts w:ascii="Montserrat" w:hAnsi="Montserrat"/>
          <w:sz w:val="18"/>
          <w:szCs w:val="18"/>
        </w:rPr>
        <w:t>.</w:t>
      </w:r>
    </w:p>
    <w:p w:rsidR="00CC7F26" w:rsidRDefault="00CC7F26" w:rsidP="00F11BFE">
      <w:pPr>
        <w:autoSpaceDE w:val="0"/>
        <w:autoSpaceDN w:val="0"/>
        <w:adjustRightInd w:val="0"/>
        <w:spacing w:line="250" w:lineRule="exact"/>
        <w:jc w:val="both"/>
        <w:rPr>
          <w:rFonts w:ascii="Montserrat" w:hAnsi="Montserrat" w:cs="Univers 45 Light"/>
          <w:sz w:val="18"/>
          <w:szCs w:val="18"/>
        </w:rPr>
      </w:pPr>
    </w:p>
    <w:p w:rsidR="00BA7C05" w:rsidRPr="00BA7C05" w:rsidRDefault="00BA7C05" w:rsidP="00F11BFE">
      <w:pPr>
        <w:pStyle w:val="SUBTITULO"/>
        <w:spacing w:before="0" w:after="0"/>
        <w:ind w:left="357" w:hanging="357"/>
        <w:rPr>
          <w:rFonts w:ascii="Montserrat" w:hAnsi="Montserrat"/>
          <w:caps/>
          <w:lang w:eastAsia="en-US"/>
        </w:rPr>
      </w:pPr>
      <w:r w:rsidRPr="00BA7C05">
        <w:rPr>
          <w:rFonts w:ascii="Montserrat" w:hAnsi="Montserrat"/>
          <w:caps/>
          <w:lang w:eastAsia="en-US"/>
        </w:rPr>
        <w:t>Eventos Posteriores al Cierre</w:t>
      </w:r>
    </w:p>
    <w:p w:rsidR="00E3555D" w:rsidRDefault="00E3555D" w:rsidP="00F11BFE">
      <w:pPr>
        <w:autoSpaceDE w:val="0"/>
        <w:autoSpaceDN w:val="0"/>
        <w:adjustRightInd w:val="0"/>
        <w:spacing w:line="250" w:lineRule="exact"/>
        <w:jc w:val="both"/>
        <w:rPr>
          <w:rFonts w:ascii="Montserrat" w:hAnsi="Montserrat" w:cs="Univers 45 Light"/>
          <w:sz w:val="18"/>
          <w:szCs w:val="18"/>
        </w:rPr>
      </w:pPr>
    </w:p>
    <w:p w:rsidR="00BA7C05" w:rsidRPr="00387E85" w:rsidRDefault="00BA7C05" w:rsidP="00F11BFE">
      <w:pPr>
        <w:pStyle w:val="VIETAFLECHA"/>
        <w:numPr>
          <w:ilvl w:val="0"/>
          <w:numId w:val="40"/>
        </w:numPr>
        <w:spacing w:after="0"/>
        <w:ind w:left="357" w:hanging="357"/>
        <w:rPr>
          <w:rFonts w:ascii="Montserrat" w:hAnsi="Montserrat"/>
          <w:b/>
        </w:rPr>
      </w:pPr>
      <w:r w:rsidRPr="00C15FC0">
        <w:rPr>
          <w:rFonts w:ascii="Montserrat" w:hAnsi="Montserrat"/>
          <w:b/>
        </w:rPr>
        <w:t xml:space="preserve">La Comisión Federal de Electricidad </w:t>
      </w:r>
      <w:r w:rsidRPr="00387E85">
        <w:rPr>
          <w:rFonts w:ascii="Montserrat" w:hAnsi="Montserrat"/>
          <w:b/>
        </w:rPr>
        <w:t>informa lo siguiente:</w:t>
      </w:r>
    </w:p>
    <w:p w:rsidR="000E6E25" w:rsidRDefault="000E6E25" w:rsidP="00F11BFE">
      <w:pPr>
        <w:autoSpaceDE w:val="0"/>
        <w:autoSpaceDN w:val="0"/>
        <w:adjustRightInd w:val="0"/>
        <w:spacing w:line="250" w:lineRule="exact"/>
        <w:jc w:val="both"/>
        <w:rPr>
          <w:rFonts w:ascii="Montserrat" w:hAnsi="Montserrat" w:cs="Univers 45 Light"/>
          <w:sz w:val="18"/>
          <w:szCs w:val="18"/>
        </w:rPr>
      </w:pPr>
    </w:p>
    <w:p w:rsidR="00C15FC0" w:rsidRPr="00DC309F" w:rsidRDefault="00C15FC0" w:rsidP="00DC309F">
      <w:pPr>
        <w:pStyle w:val="TEXTONORMAL"/>
        <w:numPr>
          <w:ilvl w:val="0"/>
          <w:numId w:val="39"/>
        </w:numPr>
        <w:spacing w:after="0"/>
        <w:ind w:left="714" w:hanging="357"/>
        <w:rPr>
          <w:rFonts w:ascii="Montserrat" w:hAnsi="Montserrat"/>
        </w:rPr>
      </w:pPr>
      <w:r w:rsidRPr="00DC309F">
        <w:rPr>
          <w:rFonts w:ascii="Montserrat" w:hAnsi="Montserrat"/>
        </w:rPr>
        <w:t xml:space="preserve">Reforma energética </w:t>
      </w:r>
    </w:p>
    <w:p w:rsidR="00C15FC0" w:rsidRPr="000E2102" w:rsidRDefault="00C15FC0" w:rsidP="00C15FC0">
      <w:pPr>
        <w:spacing w:line="240" w:lineRule="auto"/>
        <w:ind w:left="426" w:hanging="426"/>
        <w:rPr>
          <w:rFonts w:ascii="Montserrat SemiBold" w:hAnsi="Montserrat SemiBold"/>
        </w:rPr>
      </w:pPr>
    </w:p>
    <w:p w:rsidR="00C15FC0" w:rsidRDefault="00C15FC0" w:rsidP="00C15FC0">
      <w:pPr>
        <w:autoSpaceDE w:val="0"/>
        <w:autoSpaceDN w:val="0"/>
        <w:adjustRightInd w:val="0"/>
        <w:spacing w:line="240" w:lineRule="auto"/>
        <w:rPr>
          <w:rFonts w:ascii="Montserrat" w:hAnsi="Montserrat"/>
          <w:sz w:val="18"/>
        </w:rPr>
      </w:pPr>
      <w:r>
        <w:rPr>
          <w:rFonts w:ascii="Montserrat" w:hAnsi="Montserrat"/>
          <w:sz w:val="18"/>
          <w:lang w:val="x-none"/>
        </w:rPr>
        <w:t>Iniciativa de Decreto por el que se reforman los artículos 25, 27 y 28 de Constitución Política de los Estados Unidos Mexicanos en materia Energética</w:t>
      </w:r>
      <w:r>
        <w:rPr>
          <w:rFonts w:ascii="Montserrat" w:hAnsi="Montserrat"/>
          <w:sz w:val="18"/>
        </w:rPr>
        <w:t>.</w:t>
      </w:r>
    </w:p>
    <w:p w:rsidR="00C15FC0" w:rsidRDefault="00C15FC0" w:rsidP="00C15FC0">
      <w:pPr>
        <w:autoSpaceDE w:val="0"/>
        <w:autoSpaceDN w:val="0"/>
        <w:adjustRightInd w:val="0"/>
        <w:spacing w:line="240" w:lineRule="auto"/>
        <w:rPr>
          <w:rFonts w:ascii="Montserrat" w:hAnsi="Montserrat"/>
          <w:sz w:val="18"/>
          <w:lang w:val="x-none"/>
        </w:rPr>
      </w:pPr>
    </w:p>
    <w:p w:rsidR="00C15FC0" w:rsidRDefault="00C15FC0" w:rsidP="00C15FC0">
      <w:pPr>
        <w:autoSpaceDE w:val="0"/>
        <w:autoSpaceDN w:val="0"/>
        <w:adjustRightInd w:val="0"/>
        <w:spacing w:line="240" w:lineRule="auto"/>
        <w:rPr>
          <w:rFonts w:ascii="Montserrat" w:eastAsia="Times New Roman" w:hAnsi="Montserrat"/>
          <w:sz w:val="18"/>
          <w:szCs w:val="20"/>
          <w:lang w:val="x-none"/>
        </w:rPr>
      </w:pPr>
      <w:r>
        <w:rPr>
          <w:rFonts w:ascii="Montserrat" w:hAnsi="Montserrat"/>
          <w:sz w:val="18"/>
          <w:lang w:val="x-none"/>
        </w:rPr>
        <w:t xml:space="preserve">El 30 de septiembre de 2021, el presidente de México, Andrés Manuel López Obrador, presentó la iniciativa de reforma de la Ley Eléctrica a la Cámara de Diputados. </w:t>
      </w:r>
    </w:p>
    <w:p w:rsidR="00C15FC0" w:rsidRDefault="00C15FC0" w:rsidP="00C15FC0">
      <w:pPr>
        <w:autoSpaceDE w:val="0"/>
        <w:autoSpaceDN w:val="0"/>
        <w:adjustRightInd w:val="0"/>
        <w:spacing w:line="240" w:lineRule="auto"/>
        <w:rPr>
          <w:rFonts w:ascii="Montserrat" w:hAnsi="Montserrat"/>
          <w:sz w:val="18"/>
          <w:lang w:val="x-none"/>
        </w:rPr>
      </w:pPr>
    </w:p>
    <w:p w:rsidR="005E2A79" w:rsidRDefault="005E2A79" w:rsidP="00C15FC0">
      <w:pPr>
        <w:autoSpaceDE w:val="0"/>
        <w:autoSpaceDN w:val="0"/>
        <w:adjustRightInd w:val="0"/>
        <w:spacing w:line="240" w:lineRule="auto"/>
        <w:rPr>
          <w:rFonts w:ascii="Montserrat" w:hAnsi="Montserrat"/>
          <w:sz w:val="18"/>
          <w:lang w:val="x-none"/>
        </w:rPr>
      </w:pPr>
    </w:p>
    <w:p w:rsidR="00C15FC0" w:rsidRDefault="00C15FC0" w:rsidP="00C15FC0">
      <w:pPr>
        <w:autoSpaceDE w:val="0"/>
        <w:autoSpaceDN w:val="0"/>
        <w:adjustRightInd w:val="0"/>
        <w:spacing w:line="240" w:lineRule="auto"/>
        <w:rPr>
          <w:rFonts w:ascii="Montserrat" w:eastAsia="Times New Roman" w:hAnsi="Montserrat"/>
          <w:sz w:val="18"/>
          <w:szCs w:val="20"/>
          <w:lang w:val="x-none"/>
        </w:rPr>
      </w:pPr>
      <w:r>
        <w:rPr>
          <w:rFonts w:ascii="Montserrat" w:hAnsi="Montserrat"/>
          <w:sz w:val="18"/>
          <w:lang w:val="x-none"/>
        </w:rPr>
        <w:lastRenderedPageBreak/>
        <w:t xml:space="preserve">Los principales cambios que propone la propuesta consisten en: </w:t>
      </w:r>
    </w:p>
    <w:p w:rsidR="00C15FC0" w:rsidRDefault="00C15FC0" w:rsidP="00C15FC0">
      <w:pPr>
        <w:autoSpaceDE w:val="0"/>
        <w:autoSpaceDN w:val="0"/>
        <w:adjustRightInd w:val="0"/>
        <w:spacing w:line="240" w:lineRule="auto"/>
        <w:rPr>
          <w:rFonts w:ascii="Montserrat" w:hAnsi="Montserrat"/>
          <w:sz w:val="18"/>
          <w:lang w:val="x-none"/>
        </w:rPr>
      </w:pPr>
    </w:p>
    <w:p w:rsidR="00C15FC0" w:rsidRDefault="00C15FC0" w:rsidP="00F4571A">
      <w:pPr>
        <w:numPr>
          <w:ilvl w:val="0"/>
          <w:numId w:val="49"/>
        </w:numPr>
        <w:autoSpaceDE w:val="0"/>
        <w:autoSpaceDN w:val="0"/>
        <w:adjustRightInd w:val="0"/>
        <w:spacing w:line="240" w:lineRule="auto"/>
        <w:jc w:val="both"/>
        <w:rPr>
          <w:rFonts w:ascii="Montserrat" w:hAnsi="Montserrat"/>
          <w:sz w:val="18"/>
          <w:lang w:val="x-none"/>
        </w:rPr>
      </w:pPr>
      <w:r>
        <w:rPr>
          <w:rFonts w:ascii="Montserrat" w:hAnsi="Montserrat"/>
          <w:sz w:val="18"/>
          <w:lang w:val="x-none"/>
        </w:rPr>
        <w:t>Integra a la CFE en un solo organismo del Estado en forma vertical y horizontal, por lo que se suprime la separación legal de sus empresas subsidiarias y filiales, subsistiendo la</w:t>
      </w:r>
      <w:r>
        <w:rPr>
          <w:rFonts w:ascii="Montserrat" w:hAnsi="Montserrat"/>
          <w:sz w:val="18"/>
        </w:rPr>
        <w:t xml:space="preserve"> subsidiaria </w:t>
      </w:r>
      <w:r>
        <w:rPr>
          <w:rFonts w:ascii="Montserrat" w:hAnsi="Montserrat"/>
          <w:sz w:val="18"/>
          <w:lang w:val="x-none"/>
        </w:rPr>
        <w:t xml:space="preserve">CFE Telecomunicaciones e Internet para Todos y las Filiales CFEnergía, CFE International y CFE Capital. </w:t>
      </w:r>
    </w:p>
    <w:p w:rsidR="00C15FC0" w:rsidRDefault="00C15FC0" w:rsidP="00C15FC0">
      <w:pPr>
        <w:autoSpaceDE w:val="0"/>
        <w:autoSpaceDN w:val="0"/>
        <w:adjustRightInd w:val="0"/>
        <w:spacing w:line="240" w:lineRule="auto"/>
        <w:rPr>
          <w:rFonts w:ascii="Montserrat" w:hAnsi="Montserrat"/>
          <w:sz w:val="18"/>
          <w:lang w:val="x-none"/>
        </w:rPr>
      </w:pPr>
    </w:p>
    <w:p w:rsidR="00C15FC0" w:rsidRDefault="00C15FC0" w:rsidP="00F4571A">
      <w:pPr>
        <w:numPr>
          <w:ilvl w:val="0"/>
          <w:numId w:val="49"/>
        </w:numPr>
        <w:autoSpaceDE w:val="0"/>
        <w:autoSpaceDN w:val="0"/>
        <w:adjustRightInd w:val="0"/>
        <w:spacing w:line="240" w:lineRule="auto"/>
        <w:jc w:val="both"/>
        <w:rPr>
          <w:rFonts w:ascii="Montserrat" w:hAnsi="Montserrat"/>
          <w:sz w:val="18"/>
          <w:lang w:val="x-none"/>
        </w:rPr>
      </w:pPr>
      <w:r>
        <w:rPr>
          <w:rFonts w:ascii="Montserrat" w:hAnsi="Montserrat"/>
          <w:sz w:val="18"/>
          <w:lang w:val="x-none"/>
        </w:rPr>
        <w:t xml:space="preserve">La CFE generará al menos el 54 por ciento de la energía eléctrica que requiera el país. </w:t>
      </w:r>
    </w:p>
    <w:p w:rsidR="00C15FC0" w:rsidRDefault="00C15FC0" w:rsidP="00C15FC0">
      <w:pPr>
        <w:autoSpaceDE w:val="0"/>
        <w:autoSpaceDN w:val="0"/>
        <w:adjustRightInd w:val="0"/>
        <w:spacing w:line="240" w:lineRule="auto"/>
        <w:rPr>
          <w:rFonts w:ascii="Montserrat" w:hAnsi="Montserrat"/>
          <w:sz w:val="18"/>
          <w:lang w:val="x-none"/>
        </w:rPr>
      </w:pPr>
    </w:p>
    <w:p w:rsidR="00C15FC0" w:rsidRDefault="00C15FC0" w:rsidP="00F4571A">
      <w:pPr>
        <w:numPr>
          <w:ilvl w:val="0"/>
          <w:numId w:val="49"/>
        </w:numPr>
        <w:autoSpaceDE w:val="0"/>
        <w:autoSpaceDN w:val="0"/>
        <w:adjustRightInd w:val="0"/>
        <w:spacing w:line="240" w:lineRule="auto"/>
        <w:jc w:val="both"/>
        <w:rPr>
          <w:rFonts w:ascii="Montserrat" w:hAnsi="Montserrat"/>
          <w:sz w:val="18"/>
          <w:lang w:val="x-none"/>
        </w:rPr>
      </w:pPr>
      <w:r>
        <w:rPr>
          <w:rFonts w:ascii="Montserrat" w:hAnsi="Montserrat"/>
          <w:sz w:val="18"/>
          <w:lang w:val="x-none"/>
        </w:rPr>
        <w:t xml:space="preserve">El Centro Nacional de Control de Energía (CENACE) con sus funciones y atribuciones se reincorpora a la Comisión Federal de Electricidad, en lo que corresponda. </w:t>
      </w:r>
    </w:p>
    <w:p w:rsidR="00C15FC0" w:rsidRDefault="00C15FC0" w:rsidP="00C15FC0">
      <w:pPr>
        <w:autoSpaceDE w:val="0"/>
        <w:autoSpaceDN w:val="0"/>
        <w:adjustRightInd w:val="0"/>
        <w:spacing w:line="240" w:lineRule="auto"/>
        <w:rPr>
          <w:rFonts w:ascii="Montserrat" w:hAnsi="Montserrat"/>
          <w:sz w:val="18"/>
          <w:lang w:val="x-none"/>
        </w:rPr>
      </w:pPr>
    </w:p>
    <w:p w:rsidR="00C15FC0" w:rsidRDefault="00C15FC0" w:rsidP="00F4571A">
      <w:pPr>
        <w:numPr>
          <w:ilvl w:val="0"/>
          <w:numId w:val="50"/>
        </w:numPr>
        <w:autoSpaceDE w:val="0"/>
        <w:autoSpaceDN w:val="0"/>
        <w:adjustRightInd w:val="0"/>
        <w:spacing w:line="240" w:lineRule="auto"/>
        <w:jc w:val="both"/>
        <w:rPr>
          <w:rFonts w:ascii="Montserrat" w:hAnsi="Montserrat"/>
          <w:sz w:val="18"/>
          <w:lang w:val="x-none"/>
        </w:rPr>
      </w:pPr>
      <w:r>
        <w:rPr>
          <w:rFonts w:ascii="Montserrat" w:hAnsi="Montserrat"/>
          <w:sz w:val="18"/>
          <w:lang w:val="x-none"/>
        </w:rPr>
        <w:t xml:space="preserve">Se suprime la Comisión Nacional de Hidrocarburos y la Comisión Reguladora de Energía, incorporándose su estructura y atribuciones a la Secretaría de Energía. </w:t>
      </w:r>
    </w:p>
    <w:p w:rsidR="00C15FC0" w:rsidRDefault="00C15FC0" w:rsidP="00C15FC0">
      <w:pPr>
        <w:autoSpaceDE w:val="0"/>
        <w:autoSpaceDN w:val="0"/>
        <w:adjustRightInd w:val="0"/>
        <w:spacing w:line="240" w:lineRule="auto"/>
        <w:rPr>
          <w:rFonts w:ascii="Montserrat" w:hAnsi="Montserrat"/>
          <w:sz w:val="18"/>
          <w:lang w:val="x-none"/>
        </w:rPr>
      </w:pPr>
    </w:p>
    <w:p w:rsidR="00C15FC0" w:rsidRDefault="00C15FC0" w:rsidP="00F4571A">
      <w:pPr>
        <w:numPr>
          <w:ilvl w:val="0"/>
          <w:numId w:val="50"/>
        </w:numPr>
        <w:autoSpaceDE w:val="0"/>
        <w:autoSpaceDN w:val="0"/>
        <w:adjustRightInd w:val="0"/>
        <w:spacing w:line="240" w:lineRule="auto"/>
        <w:jc w:val="both"/>
        <w:rPr>
          <w:rFonts w:ascii="Montserrat" w:hAnsi="Montserrat"/>
          <w:sz w:val="18"/>
          <w:lang w:val="x-none"/>
        </w:rPr>
      </w:pPr>
      <w:r>
        <w:rPr>
          <w:rFonts w:ascii="Montserrat" w:hAnsi="Montserrat"/>
          <w:sz w:val="18"/>
          <w:lang w:val="x-none"/>
        </w:rPr>
        <w:t xml:space="preserve">No se otorgarán concesiones de minerales radioactivos, litio y demás minerales considerados estratégicos para la transición energética. </w:t>
      </w:r>
    </w:p>
    <w:p w:rsidR="00C15FC0" w:rsidRDefault="00C15FC0" w:rsidP="00C15FC0">
      <w:pPr>
        <w:autoSpaceDE w:val="0"/>
        <w:autoSpaceDN w:val="0"/>
        <w:adjustRightInd w:val="0"/>
        <w:spacing w:line="240" w:lineRule="auto"/>
        <w:rPr>
          <w:rFonts w:ascii="Montserrat" w:hAnsi="Montserrat"/>
          <w:sz w:val="18"/>
          <w:lang w:val="x-none"/>
        </w:rPr>
      </w:pPr>
    </w:p>
    <w:p w:rsidR="00C15FC0" w:rsidRDefault="00C15FC0" w:rsidP="00C15FC0">
      <w:pPr>
        <w:autoSpaceDE w:val="0"/>
        <w:autoSpaceDN w:val="0"/>
        <w:adjustRightInd w:val="0"/>
        <w:spacing w:line="240" w:lineRule="auto"/>
        <w:rPr>
          <w:rFonts w:ascii="Montserrat" w:eastAsia="Times New Roman" w:hAnsi="Montserrat"/>
          <w:sz w:val="18"/>
          <w:szCs w:val="20"/>
          <w:lang w:val="x-none"/>
        </w:rPr>
      </w:pPr>
      <w:r>
        <w:rPr>
          <w:rFonts w:ascii="Montserrat" w:hAnsi="Montserrat"/>
          <w:sz w:val="18"/>
          <w:lang w:val="x-none"/>
        </w:rPr>
        <w:t xml:space="preserve">La aprobación de la reforma requiere de la aprobación de la mayoría calificada de las dos terceras partes de los legisladores presentes al momento de la votación en la cámara de diputados y en la de los Senadores, así como la ratificación de la mayoría absoluta las legislaciones estatales. </w:t>
      </w:r>
    </w:p>
    <w:p w:rsidR="00C15FC0" w:rsidRDefault="00C15FC0" w:rsidP="00C15FC0">
      <w:pPr>
        <w:autoSpaceDE w:val="0"/>
        <w:autoSpaceDN w:val="0"/>
        <w:adjustRightInd w:val="0"/>
        <w:spacing w:line="240" w:lineRule="auto"/>
        <w:rPr>
          <w:rFonts w:ascii="Montserrat" w:hAnsi="Montserrat"/>
          <w:sz w:val="18"/>
          <w:lang w:val="x-none"/>
        </w:rPr>
      </w:pPr>
    </w:p>
    <w:p w:rsidR="00C15FC0" w:rsidRDefault="00C15FC0" w:rsidP="00C15FC0">
      <w:pPr>
        <w:autoSpaceDE w:val="0"/>
        <w:autoSpaceDN w:val="0"/>
        <w:adjustRightInd w:val="0"/>
        <w:spacing w:line="240" w:lineRule="auto"/>
        <w:rPr>
          <w:rFonts w:ascii="Montserrat" w:eastAsia="Times New Roman" w:hAnsi="Montserrat"/>
          <w:sz w:val="18"/>
          <w:szCs w:val="20"/>
        </w:rPr>
      </w:pPr>
      <w:r>
        <w:rPr>
          <w:rFonts w:ascii="Montserrat" w:hAnsi="Montserrat"/>
          <w:sz w:val="18"/>
          <w:lang w:val="x-none"/>
        </w:rPr>
        <w:t>A fecha de emisión de los estados financieros consolidados, los legisladores no han discutido esta reforma</w:t>
      </w:r>
      <w:r>
        <w:rPr>
          <w:rFonts w:ascii="Montserrat" w:hAnsi="Montserrat"/>
          <w:sz w:val="18"/>
        </w:rPr>
        <w:t>.</w:t>
      </w:r>
    </w:p>
    <w:p w:rsidR="00C15FC0" w:rsidRDefault="00C15FC0" w:rsidP="00C15FC0">
      <w:pPr>
        <w:autoSpaceDE w:val="0"/>
        <w:autoSpaceDN w:val="0"/>
        <w:adjustRightInd w:val="0"/>
        <w:spacing w:line="240" w:lineRule="auto"/>
        <w:rPr>
          <w:rFonts w:ascii="Montserrat" w:hAnsi="Montserrat"/>
          <w:sz w:val="18"/>
          <w:lang w:val="x-none"/>
        </w:rPr>
      </w:pPr>
    </w:p>
    <w:p w:rsidR="00C15FC0" w:rsidRDefault="00C15FC0" w:rsidP="00C15FC0">
      <w:pPr>
        <w:autoSpaceDE w:val="0"/>
        <w:autoSpaceDN w:val="0"/>
        <w:adjustRightInd w:val="0"/>
        <w:spacing w:line="240" w:lineRule="auto"/>
        <w:rPr>
          <w:rFonts w:ascii="Montserrat" w:eastAsia="Times New Roman" w:hAnsi="Montserrat"/>
          <w:sz w:val="18"/>
          <w:szCs w:val="20"/>
        </w:rPr>
      </w:pPr>
      <w:r>
        <w:rPr>
          <w:rFonts w:ascii="Montserrat" w:hAnsi="Montserrat"/>
          <w:sz w:val="18"/>
        </w:rPr>
        <w:t>La Administración a la fecha se encuentra evaluando posibles efectos que pudieran impactar los estados financieros.</w:t>
      </w:r>
    </w:p>
    <w:p w:rsidR="00C15FC0" w:rsidRPr="000E2102" w:rsidRDefault="00C15FC0" w:rsidP="00C15FC0">
      <w:pPr>
        <w:spacing w:line="240" w:lineRule="auto"/>
        <w:ind w:left="426" w:hanging="426"/>
        <w:rPr>
          <w:rFonts w:ascii="Montserrat SemiBold" w:hAnsi="Montserrat SemiBold"/>
        </w:rPr>
      </w:pPr>
    </w:p>
    <w:p w:rsidR="00C15FC0" w:rsidRPr="00DC309F" w:rsidRDefault="00C15FC0" w:rsidP="00DC309F">
      <w:pPr>
        <w:pStyle w:val="TEXTONORMAL"/>
        <w:numPr>
          <w:ilvl w:val="0"/>
          <w:numId w:val="39"/>
        </w:numPr>
        <w:spacing w:after="0"/>
        <w:ind w:left="714" w:hanging="357"/>
        <w:rPr>
          <w:rFonts w:ascii="Montserrat" w:hAnsi="Montserrat"/>
        </w:rPr>
      </w:pPr>
      <w:r w:rsidRPr="00DC309F">
        <w:rPr>
          <w:rFonts w:ascii="Montserrat" w:hAnsi="Montserrat"/>
        </w:rPr>
        <w:t xml:space="preserve">Conflicto en Europa </w:t>
      </w:r>
    </w:p>
    <w:p w:rsidR="00C15FC0" w:rsidRPr="000E2102" w:rsidRDefault="00C15FC0" w:rsidP="00C15FC0">
      <w:pPr>
        <w:spacing w:line="240" w:lineRule="auto"/>
        <w:ind w:left="426" w:hanging="426"/>
        <w:rPr>
          <w:rFonts w:ascii="Montserrat SemiBold" w:hAnsi="Montserrat SemiBold"/>
        </w:rPr>
      </w:pPr>
    </w:p>
    <w:p w:rsidR="00C15FC0" w:rsidRDefault="00C15FC0" w:rsidP="00C15FC0">
      <w:pPr>
        <w:jc w:val="both"/>
        <w:rPr>
          <w:rFonts w:ascii="Montserrat" w:hAnsi="Montserrat"/>
          <w:sz w:val="18"/>
        </w:rPr>
      </w:pPr>
      <w:r>
        <w:rPr>
          <w:rFonts w:ascii="Montserrat" w:hAnsi="Montserrat"/>
          <w:sz w:val="18"/>
        </w:rPr>
        <w:t>Derivado del conflicto entre Ucrania y Rusia en la última semana de febrero del 2022, se generaron reacciones en la mayoría de los gobiernos, quienes han iniciado un protocolo para imponer diversas sanciones tanto operativas como financieras a Rusia y organizaciones específicas.</w:t>
      </w:r>
    </w:p>
    <w:p w:rsidR="00C15FC0" w:rsidRDefault="00C15FC0" w:rsidP="00C15FC0">
      <w:pPr>
        <w:jc w:val="both"/>
        <w:rPr>
          <w:rFonts w:ascii="Montserrat" w:hAnsi="Montserrat"/>
          <w:sz w:val="18"/>
        </w:rPr>
      </w:pPr>
    </w:p>
    <w:p w:rsidR="00C15FC0" w:rsidRDefault="00C15FC0" w:rsidP="00C15FC0">
      <w:pPr>
        <w:jc w:val="both"/>
        <w:rPr>
          <w:rFonts w:ascii="Montserrat" w:hAnsi="Montserrat"/>
          <w:sz w:val="18"/>
        </w:rPr>
      </w:pPr>
      <w:r>
        <w:rPr>
          <w:rFonts w:ascii="Montserrat" w:hAnsi="Montserrat"/>
          <w:sz w:val="18"/>
        </w:rPr>
        <w:t xml:space="preserve">La Empresa actualmente tiene contratadas líneas de crédito con diferentes bancos internacionales da alta calidad crediticia, los cuales se encuentran en un período de evaluación de las posibles sanciones al Gobierno de Rusia. Adicionalmente, entre otros posibles efectos que se pudieran generar, se encuentran afectaciones a los precios de algunos commodites como el oro, gas natural y petróleo. Se puede presentar volatilidad en el portafolio financiero internacional debido principalmente a variaciones en las tasas de interés y un fuerte impacto en los commodities de las empresas. </w:t>
      </w:r>
    </w:p>
    <w:p w:rsidR="00C15FC0" w:rsidRDefault="00C15FC0" w:rsidP="00C15FC0">
      <w:pPr>
        <w:jc w:val="both"/>
        <w:rPr>
          <w:rFonts w:ascii="Montserrat" w:hAnsi="Montserrat"/>
          <w:sz w:val="18"/>
        </w:rPr>
      </w:pPr>
    </w:p>
    <w:p w:rsidR="00C15FC0" w:rsidRDefault="00C15FC0" w:rsidP="00C15FC0">
      <w:pPr>
        <w:jc w:val="both"/>
        <w:rPr>
          <w:rFonts w:ascii="Montserrat" w:hAnsi="Montserrat"/>
          <w:sz w:val="18"/>
        </w:rPr>
      </w:pPr>
      <w:r>
        <w:rPr>
          <w:rFonts w:ascii="Montserrat" w:hAnsi="Montserrat"/>
          <w:sz w:val="18"/>
        </w:rPr>
        <w:t xml:space="preserve">Al día de hoy los combustibles están presentando un incremento en países europeos debido a la dependencia del petróleo con Rusia, sin embargo, este efecto no se ha reflejado aún en países latinoamericanos. </w:t>
      </w:r>
    </w:p>
    <w:p w:rsidR="000E6E25" w:rsidRDefault="000E6E25" w:rsidP="00F11BFE">
      <w:pPr>
        <w:autoSpaceDE w:val="0"/>
        <w:autoSpaceDN w:val="0"/>
        <w:adjustRightInd w:val="0"/>
        <w:spacing w:line="250" w:lineRule="exact"/>
        <w:jc w:val="both"/>
        <w:rPr>
          <w:rFonts w:ascii="Montserrat" w:hAnsi="Montserrat" w:cs="Univers 45 Light"/>
          <w:sz w:val="18"/>
          <w:szCs w:val="18"/>
        </w:rPr>
      </w:pPr>
    </w:p>
    <w:p w:rsidR="005E2A79" w:rsidRDefault="005E2A79" w:rsidP="00F11BFE">
      <w:pPr>
        <w:autoSpaceDE w:val="0"/>
        <w:autoSpaceDN w:val="0"/>
        <w:adjustRightInd w:val="0"/>
        <w:spacing w:line="250" w:lineRule="exact"/>
        <w:jc w:val="both"/>
        <w:rPr>
          <w:rFonts w:ascii="Montserrat" w:hAnsi="Montserrat" w:cs="Univers 45 Light"/>
          <w:sz w:val="18"/>
          <w:szCs w:val="18"/>
        </w:rPr>
      </w:pPr>
    </w:p>
    <w:p w:rsidR="005E2A79" w:rsidRDefault="005E2A79" w:rsidP="00F11BFE">
      <w:pPr>
        <w:autoSpaceDE w:val="0"/>
        <w:autoSpaceDN w:val="0"/>
        <w:adjustRightInd w:val="0"/>
        <w:spacing w:line="250" w:lineRule="exact"/>
        <w:jc w:val="both"/>
        <w:rPr>
          <w:rFonts w:ascii="Montserrat" w:hAnsi="Montserrat" w:cs="Univers 45 Light"/>
          <w:sz w:val="18"/>
          <w:szCs w:val="18"/>
        </w:rPr>
      </w:pPr>
    </w:p>
    <w:p w:rsidR="005E2A79" w:rsidRDefault="005E2A79" w:rsidP="00F11BFE">
      <w:pPr>
        <w:autoSpaceDE w:val="0"/>
        <w:autoSpaceDN w:val="0"/>
        <w:adjustRightInd w:val="0"/>
        <w:spacing w:line="250" w:lineRule="exact"/>
        <w:jc w:val="both"/>
        <w:rPr>
          <w:rFonts w:ascii="Montserrat" w:hAnsi="Montserrat" w:cs="Univers 45 Light"/>
          <w:sz w:val="18"/>
          <w:szCs w:val="18"/>
        </w:rPr>
      </w:pPr>
    </w:p>
    <w:p w:rsidR="005E2A79" w:rsidRDefault="005E2A79" w:rsidP="00F11BFE">
      <w:pPr>
        <w:autoSpaceDE w:val="0"/>
        <w:autoSpaceDN w:val="0"/>
        <w:adjustRightInd w:val="0"/>
        <w:spacing w:line="250" w:lineRule="exact"/>
        <w:jc w:val="both"/>
        <w:rPr>
          <w:rFonts w:ascii="Montserrat" w:hAnsi="Montserrat" w:cs="Univers 45 Light"/>
          <w:sz w:val="18"/>
          <w:szCs w:val="18"/>
        </w:rPr>
      </w:pPr>
    </w:p>
    <w:p w:rsidR="005E2A79" w:rsidRDefault="005E2A79" w:rsidP="00F11BFE">
      <w:pPr>
        <w:autoSpaceDE w:val="0"/>
        <w:autoSpaceDN w:val="0"/>
        <w:adjustRightInd w:val="0"/>
        <w:spacing w:line="250" w:lineRule="exact"/>
        <w:jc w:val="both"/>
        <w:rPr>
          <w:rFonts w:ascii="Montserrat" w:hAnsi="Montserrat" w:cs="Univers 45 Light"/>
          <w:sz w:val="18"/>
          <w:szCs w:val="18"/>
        </w:rPr>
      </w:pPr>
    </w:p>
    <w:p w:rsidR="00BA7C05" w:rsidRPr="00C16A39" w:rsidRDefault="00BA7C05" w:rsidP="00F11BFE">
      <w:pPr>
        <w:pStyle w:val="VIETAFLECHA"/>
        <w:numPr>
          <w:ilvl w:val="0"/>
          <w:numId w:val="40"/>
        </w:numPr>
        <w:spacing w:after="0"/>
        <w:ind w:left="357" w:hanging="357"/>
        <w:rPr>
          <w:rFonts w:ascii="Montserrat" w:hAnsi="Montserrat"/>
          <w:b/>
          <w:lang w:eastAsia="en-US"/>
        </w:rPr>
      </w:pPr>
      <w:r w:rsidRPr="00C16A39">
        <w:rPr>
          <w:rFonts w:ascii="Montserrat" w:hAnsi="Montserrat"/>
          <w:b/>
          <w:lang w:eastAsia="en-US"/>
        </w:rPr>
        <w:lastRenderedPageBreak/>
        <w:t>Petróleos Mexicanos informa lo siguiente:</w:t>
      </w:r>
    </w:p>
    <w:p w:rsidR="000E6E25" w:rsidRDefault="000E6E25" w:rsidP="00F11BFE">
      <w:pPr>
        <w:autoSpaceDE w:val="0"/>
        <w:autoSpaceDN w:val="0"/>
        <w:adjustRightInd w:val="0"/>
        <w:spacing w:line="250" w:lineRule="exact"/>
        <w:jc w:val="both"/>
        <w:rPr>
          <w:rFonts w:ascii="Montserrat" w:hAnsi="Montserrat" w:cs="Univers 45 Light"/>
          <w:sz w:val="18"/>
          <w:szCs w:val="18"/>
        </w:rPr>
      </w:pPr>
    </w:p>
    <w:p w:rsidR="00C16A39" w:rsidRDefault="001354DC" w:rsidP="00DC309F">
      <w:pPr>
        <w:pStyle w:val="TEXTONORMAL"/>
        <w:numPr>
          <w:ilvl w:val="0"/>
          <w:numId w:val="39"/>
        </w:numPr>
        <w:spacing w:after="0"/>
        <w:ind w:left="714" w:hanging="357"/>
        <w:rPr>
          <w:rFonts w:ascii="Montserrat" w:hAnsi="Montserrat"/>
        </w:rPr>
      </w:pPr>
      <w:r>
        <w:rPr>
          <w:rFonts w:ascii="Montserrat" w:hAnsi="Montserrat"/>
        </w:rPr>
        <w:t xml:space="preserve">A. </w:t>
      </w:r>
      <w:r w:rsidR="00C16A39">
        <w:rPr>
          <w:rFonts w:ascii="Montserrat" w:hAnsi="Montserrat"/>
        </w:rPr>
        <w:t>Deuda para 2022</w:t>
      </w:r>
    </w:p>
    <w:p w:rsidR="001354DC" w:rsidRDefault="001354DC" w:rsidP="001354DC">
      <w:pPr>
        <w:pStyle w:val="TEXTONORMAL"/>
        <w:spacing w:after="0"/>
        <w:rPr>
          <w:rFonts w:ascii="Montserrat" w:hAnsi="Montserrat"/>
        </w:rPr>
      </w:pPr>
    </w:p>
    <w:p w:rsidR="00C16A39" w:rsidRDefault="001354DC" w:rsidP="00C16A39">
      <w:pPr>
        <w:jc w:val="both"/>
        <w:rPr>
          <w:rFonts w:ascii="Montserrat" w:hAnsi="Montserrat"/>
          <w:sz w:val="18"/>
          <w:szCs w:val="18"/>
        </w:rPr>
      </w:pPr>
      <w:r w:rsidRPr="00991385">
        <w:rPr>
          <w:rFonts w:ascii="Montserrat" w:hAnsi="Montserrat"/>
          <w:sz w:val="18"/>
          <w:szCs w:val="18"/>
        </w:rPr>
        <w:t>La Ley de Ingresos de la Federación para el ejercicio fiscal de 2022 publicada, en el Diario Oficial de la Federación, el 12 de noviembre de 2021, establece que se autoriza a Petróleos Mexicanos y sus Entidades Subsidiarias un monto de endeudamiento neto interno de hasta $27,242,000 y un monto de endeudamiento neto externo de hasta U.S. $1,860,000. PEMEX podrá contratar endeudamiento interno o externo adicional, siempre y cuando no se rebase el monto global de endeudamiento neto total establecido en dicha Ley de Ingresos de la Federación</w:t>
      </w:r>
      <w:r w:rsidR="00C16A39" w:rsidRPr="00991385">
        <w:rPr>
          <w:rFonts w:ascii="Montserrat" w:hAnsi="Montserrat"/>
          <w:sz w:val="18"/>
          <w:szCs w:val="18"/>
        </w:rPr>
        <w:t>.</w:t>
      </w:r>
    </w:p>
    <w:p w:rsidR="00DC309F" w:rsidRPr="00991385" w:rsidRDefault="00DC309F" w:rsidP="00C16A39">
      <w:pPr>
        <w:jc w:val="both"/>
        <w:rPr>
          <w:rFonts w:ascii="Montserrat" w:hAnsi="Montserrat"/>
          <w:sz w:val="18"/>
          <w:szCs w:val="18"/>
        </w:rPr>
      </w:pPr>
    </w:p>
    <w:p w:rsidR="00C16A39" w:rsidRDefault="00C16A39" w:rsidP="00DC309F">
      <w:pPr>
        <w:pStyle w:val="TEXTONORMAL"/>
        <w:numPr>
          <w:ilvl w:val="0"/>
          <w:numId w:val="39"/>
        </w:numPr>
        <w:spacing w:after="0"/>
        <w:ind w:left="714" w:hanging="357"/>
        <w:rPr>
          <w:rFonts w:ascii="Montserrat" w:hAnsi="Montserrat"/>
        </w:rPr>
      </w:pPr>
      <w:r>
        <w:rPr>
          <w:rFonts w:ascii="Montserrat" w:hAnsi="Montserrat"/>
        </w:rPr>
        <w:t>B.</w:t>
      </w:r>
      <w:r>
        <w:rPr>
          <w:rFonts w:ascii="Montserrat" w:hAnsi="Montserrat"/>
        </w:rPr>
        <w:tab/>
        <w:t>Nuevos financiamientos</w:t>
      </w:r>
    </w:p>
    <w:p w:rsidR="00C16A39" w:rsidRDefault="00C16A39" w:rsidP="00C16A39">
      <w:pPr>
        <w:pStyle w:val="Prrafodelista"/>
        <w:tabs>
          <w:tab w:val="left" w:pos="426"/>
          <w:tab w:val="left" w:pos="709"/>
        </w:tabs>
        <w:ind w:left="0"/>
        <w:jc w:val="both"/>
        <w:rPr>
          <w:rFonts w:ascii="Montserrat" w:eastAsia="Calibri" w:hAnsi="Montserrat"/>
          <w:sz w:val="18"/>
          <w:szCs w:val="18"/>
          <w:lang w:eastAsia="en-US"/>
        </w:rPr>
      </w:pPr>
    </w:p>
    <w:p w:rsidR="00C16A39" w:rsidRPr="00991385" w:rsidRDefault="00C16A39" w:rsidP="00C16A39">
      <w:pPr>
        <w:jc w:val="both"/>
        <w:rPr>
          <w:rFonts w:ascii="Montserrat" w:hAnsi="Montserrat"/>
          <w:sz w:val="18"/>
          <w:szCs w:val="18"/>
        </w:rPr>
      </w:pPr>
      <w:r w:rsidRPr="00991385">
        <w:rPr>
          <w:rFonts w:ascii="Montserrat" w:hAnsi="Montserrat"/>
          <w:sz w:val="18"/>
          <w:szCs w:val="18"/>
        </w:rPr>
        <w:t xml:space="preserve">El 14 de enero de 2022, PMI SUS, como prestatario y Petróleos Mexicanos como garante entraron en un crédito por U.S.$500,000, con vencimiento en 2023, a una tasa de interés flotante vinculada a SOFR más 275 a 425 puntos base. Al 1 de febrero de 2022, el total del crédito ha sido utilizado. </w:t>
      </w:r>
    </w:p>
    <w:p w:rsidR="00C16A39" w:rsidRPr="00991385" w:rsidRDefault="00C16A39" w:rsidP="00C16A39">
      <w:pPr>
        <w:jc w:val="both"/>
        <w:rPr>
          <w:rFonts w:ascii="Montserrat" w:hAnsi="Montserrat"/>
          <w:sz w:val="18"/>
          <w:szCs w:val="18"/>
        </w:rPr>
      </w:pPr>
      <w:r w:rsidRPr="00991385">
        <w:rPr>
          <w:rFonts w:ascii="Montserrat" w:hAnsi="Montserrat"/>
          <w:sz w:val="18"/>
          <w:szCs w:val="18"/>
        </w:rPr>
        <w:t> </w:t>
      </w:r>
    </w:p>
    <w:p w:rsidR="00C16A39" w:rsidRPr="00991385" w:rsidRDefault="00C16A39" w:rsidP="00C16A39">
      <w:pPr>
        <w:jc w:val="both"/>
        <w:rPr>
          <w:rFonts w:ascii="Montserrat" w:hAnsi="Montserrat"/>
          <w:sz w:val="18"/>
          <w:szCs w:val="18"/>
        </w:rPr>
      </w:pPr>
      <w:r w:rsidRPr="00991385">
        <w:rPr>
          <w:rFonts w:ascii="Montserrat" w:hAnsi="Montserrat"/>
          <w:sz w:val="18"/>
          <w:szCs w:val="18"/>
        </w:rPr>
        <w:t>El 21 de enero de 2022, Petróleos Mexicanos, realizó la contratación de los siguientes pagarés por $4,500,000 y U.S.$ 250,000 como sigue:</w:t>
      </w:r>
    </w:p>
    <w:p w:rsidR="00C16A39" w:rsidRPr="00991385" w:rsidRDefault="00C16A39" w:rsidP="00C16A39">
      <w:pPr>
        <w:jc w:val="both"/>
        <w:rPr>
          <w:rFonts w:ascii="Montserrat" w:hAnsi="Montserrat"/>
          <w:sz w:val="18"/>
          <w:szCs w:val="18"/>
        </w:rPr>
      </w:pPr>
      <w:r w:rsidRPr="00991385">
        <w:rPr>
          <w:rFonts w:ascii="Montserrat" w:hAnsi="Montserrat"/>
          <w:sz w:val="18"/>
          <w:szCs w:val="18"/>
        </w:rPr>
        <w:t> </w:t>
      </w:r>
    </w:p>
    <w:p w:rsidR="00C16A39" w:rsidRPr="00991385" w:rsidRDefault="00C16A39" w:rsidP="00F4571A">
      <w:pPr>
        <w:numPr>
          <w:ilvl w:val="0"/>
          <w:numId w:val="53"/>
        </w:numPr>
        <w:spacing w:line="259" w:lineRule="auto"/>
        <w:jc w:val="both"/>
        <w:rPr>
          <w:rFonts w:ascii="Montserrat" w:hAnsi="Montserrat"/>
          <w:sz w:val="18"/>
          <w:szCs w:val="18"/>
        </w:rPr>
      </w:pPr>
      <w:r w:rsidRPr="00991385">
        <w:rPr>
          <w:rFonts w:ascii="Montserrat" w:hAnsi="Montserrat"/>
          <w:sz w:val="18"/>
          <w:szCs w:val="18"/>
        </w:rPr>
        <w:t>$2,000,000 a una tasa TIIE más 228 puntos base, a un plazo de 270 días.</w:t>
      </w:r>
    </w:p>
    <w:p w:rsidR="00C16A39" w:rsidRPr="00991385" w:rsidRDefault="00C16A39" w:rsidP="00F4571A">
      <w:pPr>
        <w:numPr>
          <w:ilvl w:val="0"/>
          <w:numId w:val="53"/>
        </w:numPr>
        <w:spacing w:line="259" w:lineRule="auto"/>
        <w:jc w:val="both"/>
        <w:rPr>
          <w:rFonts w:ascii="Montserrat" w:hAnsi="Montserrat"/>
          <w:sz w:val="18"/>
          <w:szCs w:val="18"/>
        </w:rPr>
      </w:pPr>
      <w:r w:rsidRPr="00991385">
        <w:rPr>
          <w:rFonts w:ascii="Montserrat" w:hAnsi="Montserrat"/>
          <w:sz w:val="18"/>
          <w:szCs w:val="18"/>
        </w:rPr>
        <w:t>$2,500,000 a una tasa TIIE más 238 puntos base, a un plazo de 360 días.</w:t>
      </w:r>
    </w:p>
    <w:p w:rsidR="00C16A39" w:rsidRPr="00991385" w:rsidRDefault="00C16A39" w:rsidP="00F4571A">
      <w:pPr>
        <w:numPr>
          <w:ilvl w:val="0"/>
          <w:numId w:val="53"/>
        </w:numPr>
        <w:spacing w:line="259" w:lineRule="auto"/>
        <w:jc w:val="both"/>
        <w:rPr>
          <w:rFonts w:ascii="Montserrat" w:hAnsi="Montserrat"/>
          <w:sz w:val="18"/>
          <w:szCs w:val="18"/>
        </w:rPr>
      </w:pPr>
      <w:r w:rsidRPr="00991385">
        <w:rPr>
          <w:rFonts w:ascii="Montserrat" w:hAnsi="Montserrat"/>
          <w:sz w:val="18"/>
          <w:szCs w:val="18"/>
        </w:rPr>
        <w:t>U.S. $100,000 a una tasa TIIE más 198 puntos base, a un plazo de 90 días.</w:t>
      </w:r>
    </w:p>
    <w:p w:rsidR="00C16A39" w:rsidRPr="00991385" w:rsidRDefault="00C16A39" w:rsidP="00F4571A">
      <w:pPr>
        <w:numPr>
          <w:ilvl w:val="0"/>
          <w:numId w:val="53"/>
        </w:numPr>
        <w:spacing w:line="259" w:lineRule="auto"/>
        <w:jc w:val="both"/>
        <w:rPr>
          <w:rFonts w:ascii="Montserrat" w:hAnsi="Montserrat"/>
          <w:sz w:val="18"/>
          <w:szCs w:val="18"/>
        </w:rPr>
      </w:pPr>
      <w:r w:rsidRPr="00991385">
        <w:rPr>
          <w:rFonts w:ascii="Montserrat" w:hAnsi="Montserrat"/>
          <w:sz w:val="18"/>
          <w:szCs w:val="18"/>
        </w:rPr>
        <w:t>U.S. $150,000 a una tasa TIIE más 208 puntos base, a un plazo de 180 días.</w:t>
      </w:r>
    </w:p>
    <w:p w:rsidR="00C16A39" w:rsidRDefault="00C16A39" w:rsidP="001354DC">
      <w:pPr>
        <w:jc w:val="both"/>
        <w:rPr>
          <w:rFonts w:ascii="Montserrat" w:hAnsi="Montserrat"/>
          <w:sz w:val="18"/>
          <w:szCs w:val="18"/>
        </w:rPr>
      </w:pPr>
    </w:p>
    <w:p w:rsidR="001354DC" w:rsidRPr="00424B21" w:rsidRDefault="001354DC" w:rsidP="001354DC">
      <w:pPr>
        <w:jc w:val="both"/>
        <w:rPr>
          <w:rFonts w:ascii="Montserrat" w:hAnsi="Montserrat"/>
          <w:sz w:val="18"/>
          <w:szCs w:val="18"/>
        </w:rPr>
      </w:pPr>
      <w:r w:rsidRPr="00424B21">
        <w:rPr>
          <w:rFonts w:ascii="Montserrat" w:hAnsi="Montserrat"/>
          <w:sz w:val="18"/>
          <w:szCs w:val="18"/>
        </w:rPr>
        <w:t>El 22 de febrero de 2022, Petróleos Mexicanos realizó la contratación de un pagaré por $5,000,000 a una tasa TIIE más 260 puntos base, con vencimiento en agosto de 2022.</w:t>
      </w:r>
    </w:p>
    <w:p w:rsidR="001354DC" w:rsidRPr="00424B21" w:rsidRDefault="001354DC" w:rsidP="001354DC">
      <w:pPr>
        <w:jc w:val="both"/>
        <w:rPr>
          <w:rFonts w:ascii="Montserrat" w:hAnsi="Montserrat"/>
          <w:sz w:val="18"/>
          <w:szCs w:val="18"/>
        </w:rPr>
      </w:pPr>
    </w:p>
    <w:p w:rsidR="001354DC" w:rsidRPr="00424B21" w:rsidRDefault="001354DC" w:rsidP="001354DC">
      <w:pPr>
        <w:jc w:val="both"/>
        <w:rPr>
          <w:rFonts w:ascii="Montserrat" w:hAnsi="Montserrat"/>
          <w:sz w:val="18"/>
          <w:szCs w:val="18"/>
        </w:rPr>
      </w:pPr>
      <w:r w:rsidRPr="00424B21">
        <w:rPr>
          <w:rFonts w:ascii="Montserrat" w:hAnsi="Montserrat"/>
          <w:sz w:val="18"/>
          <w:szCs w:val="18"/>
        </w:rPr>
        <w:t>El 25 de febrero de 2022, Petróleos Mexicanos realizó la contratación de un pagaré por U.S. $11,362 a una tasa LIBOR más 175 puntos base, con vencimiento en agosto de 2022.</w:t>
      </w:r>
    </w:p>
    <w:p w:rsidR="001354DC" w:rsidRPr="00424B21" w:rsidRDefault="001354DC" w:rsidP="001354DC">
      <w:pPr>
        <w:jc w:val="both"/>
        <w:rPr>
          <w:rFonts w:ascii="Montserrat" w:hAnsi="Montserrat"/>
          <w:sz w:val="18"/>
          <w:szCs w:val="18"/>
        </w:rPr>
      </w:pPr>
    </w:p>
    <w:p w:rsidR="001354DC" w:rsidRPr="00424B21" w:rsidRDefault="001354DC" w:rsidP="001354DC">
      <w:pPr>
        <w:jc w:val="both"/>
        <w:rPr>
          <w:rFonts w:ascii="Montserrat" w:hAnsi="Montserrat"/>
          <w:sz w:val="18"/>
          <w:szCs w:val="18"/>
        </w:rPr>
      </w:pPr>
      <w:r w:rsidRPr="00424B21">
        <w:rPr>
          <w:rFonts w:ascii="Montserrat" w:hAnsi="Montserrat"/>
          <w:sz w:val="18"/>
          <w:szCs w:val="18"/>
        </w:rPr>
        <w:t>El 25 de febrero de 2022, Petróleos Mexicanos realizó la contratación de un pagaré por $250,000 a una tasa TIIE más 235 puntos base, con vencimiento en febrero de 2023.</w:t>
      </w:r>
    </w:p>
    <w:p w:rsidR="001354DC" w:rsidRPr="00424B21" w:rsidRDefault="001354DC" w:rsidP="001354DC">
      <w:pPr>
        <w:jc w:val="both"/>
        <w:rPr>
          <w:rFonts w:ascii="Montserrat" w:hAnsi="Montserrat"/>
          <w:sz w:val="18"/>
          <w:szCs w:val="18"/>
        </w:rPr>
      </w:pPr>
    </w:p>
    <w:p w:rsidR="001354DC" w:rsidRPr="00424B21" w:rsidRDefault="001354DC" w:rsidP="001354DC">
      <w:pPr>
        <w:jc w:val="both"/>
        <w:rPr>
          <w:rFonts w:ascii="Montserrat" w:hAnsi="Montserrat"/>
          <w:sz w:val="18"/>
          <w:szCs w:val="18"/>
        </w:rPr>
      </w:pPr>
      <w:r w:rsidRPr="00424B21">
        <w:rPr>
          <w:rFonts w:ascii="Montserrat" w:hAnsi="Montserrat"/>
          <w:sz w:val="18"/>
          <w:szCs w:val="18"/>
        </w:rPr>
        <w:t>El 16 de marzo de 2022, Petróleos Mexicanos realizó la contratación de un pagaré por $4,000,000 a una tasa TIIE más 220 puntos base, con vencimiento en junio de 2022.</w:t>
      </w:r>
    </w:p>
    <w:p w:rsidR="001354DC" w:rsidRPr="00424B21" w:rsidRDefault="001354DC" w:rsidP="001354DC">
      <w:pPr>
        <w:jc w:val="both"/>
        <w:rPr>
          <w:rFonts w:ascii="Montserrat" w:hAnsi="Montserrat"/>
          <w:sz w:val="18"/>
          <w:szCs w:val="18"/>
        </w:rPr>
      </w:pPr>
    </w:p>
    <w:p w:rsidR="001354DC" w:rsidRPr="00424B21" w:rsidRDefault="001354DC" w:rsidP="001354DC">
      <w:pPr>
        <w:jc w:val="both"/>
        <w:rPr>
          <w:rFonts w:ascii="Montserrat" w:hAnsi="Montserrat"/>
          <w:sz w:val="18"/>
          <w:szCs w:val="18"/>
        </w:rPr>
      </w:pPr>
      <w:r w:rsidRPr="00424B21">
        <w:rPr>
          <w:rFonts w:ascii="Montserrat" w:hAnsi="Montserrat"/>
          <w:sz w:val="18"/>
          <w:szCs w:val="18"/>
        </w:rPr>
        <w:t>El 17 de marzo de 2022, Petróleos Mexicanos realizó la contratación de un pagaré por $4,000,000 a una tasa TIIE más 280 puntos base, con vencimiento en septiembre de 2022.</w:t>
      </w:r>
    </w:p>
    <w:p w:rsidR="001354DC" w:rsidRPr="00424B21" w:rsidRDefault="001354DC" w:rsidP="001354DC">
      <w:pPr>
        <w:jc w:val="both"/>
        <w:rPr>
          <w:rFonts w:ascii="Montserrat" w:hAnsi="Montserrat"/>
          <w:sz w:val="18"/>
          <w:szCs w:val="18"/>
        </w:rPr>
      </w:pPr>
    </w:p>
    <w:p w:rsidR="001354DC" w:rsidRPr="00424B21" w:rsidRDefault="001354DC" w:rsidP="001354DC">
      <w:pPr>
        <w:jc w:val="both"/>
        <w:rPr>
          <w:rFonts w:ascii="Montserrat" w:hAnsi="Montserrat"/>
          <w:sz w:val="18"/>
          <w:szCs w:val="18"/>
        </w:rPr>
      </w:pPr>
      <w:r w:rsidRPr="00424B21">
        <w:rPr>
          <w:rFonts w:ascii="Montserrat" w:hAnsi="Montserrat"/>
          <w:sz w:val="18"/>
          <w:szCs w:val="18"/>
        </w:rPr>
        <w:t xml:space="preserve">El 31 de marzo de 2022, Petróleos Mexicanos, suscribió una línea de crédito por un monto de U.S.$75,000, con vencimiento en enero de 2023 a tasa de interés flotante SOFR más 245 puntos base. </w:t>
      </w:r>
    </w:p>
    <w:p w:rsidR="001354DC" w:rsidRPr="00424B21" w:rsidRDefault="001354DC" w:rsidP="001354DC">
      <w:pPr>
        <w:jc w:val="both"/>
        <w:rPr>
          <w:rFonts w:ascii="Montserrat" w:hAnsi="Montserrat"/>
          <w:sz w:val="18"/>
          <w:szCs w:val="18"/>
        </w:rPr>
      </w:pPr>
    </w:p>
    <w:p w:rsidR="001354DC" w:rsidRPr="00424B21" w:rsidRDefault="001354DC" w:rsidP="001354DC">
      <w:pPr>
        <w:jc w:val="both"/>
        <w:rPr>
          <w:rFonts w:ascii="Montserrat" w:hAnsi="Montserrat"/>
          <w:sz w:val="18"/>
          <w:szCs w:val="18"/>
        </w:rPr>
      </w:pPr>
      <w:r w:rsidRPr="00424B21">
        <w:rPr>
          <w:rFonts w:ascii="Montserrat" w:hAnsi="Montserrat"/>
          <w:sz w:val="18"/>
          <w:szCs w:val="18"/>
        </w:rPr>
        <w:lastRenderedPageBreak/>
        <w:t>El 6 de abril de 2022, Petróleos Mexicanos, suscribió un pagaré por un monto de U.S.$150,000, con vencimiento en junio de 2022 a tasa de interés flotante SOFR más 270 puntos base.</w:t>
      </w:r>
    </w:p>
    <w:p w:rsidR="001354DC" w:rsidRPr="006D2DED" w:rsidRDefault="001354DC" w:rsidP="001354DC">
      <w:pPr>
        <w:pStyle w:val="Prrafodelista"/>
        <w:rPr>
          <w:rFonts w:eastAsia="MS Mincho"/>
          <w:bCs/>
          <w:lang w:eastAsia="ja-JP"/>
        </w:rPr>
      </w:pPr>
    </w:p>
    <w:p w:rsidR="001354DC" w:rsidRDefault="001354DC" w:rsidP="001354DC">
      <w:pPr>
        <w:jc w:val="both"/>
        <w:rPr>
          <w:rFonts w:ascii="Montserrat" w:hAnsi="Montserrat"/>
          <w:sz w:val="18"/>
          <w:szCs w:val="18"/>
        </w:rPr>
      </w:pPr>
      <w:bookmarkStart w:id="4" w:name="_Hlk101269036"/>
      <w:r w:rsidRPr="00424B21">
        <w:rPr>
          <w:rFonts w:ascii="Montserrat" w:hAnsi="Montserrat"/>
          <w:sz w:val="18"/>
          <w:szCs w:val="18"/>
        </w:rPr>
        <w:t>El 31 de marzo de 2022, Petróleos Mexicanos concluyó el intercambio de nota emitidas previamente bajo la Regla 144-A y bajo la Regla S por notas registradas ante la SEC.  En la siguiente tabla se muestra el monto del principal pendiente al 31 de marzo de 2022, emitido y registrado por Petróleos Mexicanos, y garantizados por Pemex Exploración y Producción, Pemex Transformación Industrial, Pemex Logística.</w:t>
      </w:r>
    </w:p>
    <w:p w:rsidR="00BE03F8" w:rsidRDefault="00BE03F8" w:rsidP="001354DC">
      <w:pPr>
        <w:jc w:val="both"/>
        <w:rPr>
          <w:rFonts w:ascii="Montserrat" w:hAnsi="Montserrat"/>
          <w:sz w:val="18"/>
          <w:szCs w:val="18"/>
        </w:rPr>
      </w:pPr>
    </w:p>
    <w:tbl>
      <w:tblPr>
        <w:tblpPr w:leftFromText="141" w:rightFromText="141" w:vertAnchor="text" w:horzAnchor="margin" w:tblpXSpec="center" w:tblpY="44"/>
        <w:tblW w:w="9709" w:type="dxa"/>
        <w:tblLayout w:type="fixed"/>
        <w:tblCellMar>
          <w:left w:w="70" w:type="dxa"/>
          <w:right w:w="70" w:type="dxa"/>
        </w:tblCellMar>
        <w:tblLook w:val="04A0" w:firstRow="1" w:lastRow="0" w:firstColumn="1" w:lastColumn="0" w:noHBand="0" w:noVBand="1"/>
      </w:tblPr>
      <w:tblGrid>
        <w:gridCol w:w="2339"/>
        <w:gridCol w:w="1419"/>
        <w:gridCol w:w="3827"/>
        <w:gridCol w:w="2124"/>
      </w:tblGrid>
      <w:tr w:rsidR="001354DC" w:rsidTr="00BE03F8">
        <w:trPr>
          <w:cantSplit/>
        </w:trPr>
        <w:tc>
          <w:tcPr>
            <w:tcW w:w="1204" w:type="pct"/>
            <w:tcBorders>
              <w:top w:val="single" w:sz="12" w:space="0" w:color="808080" w:themeColor="background1" w:themeShade="80"/>
              <w:left w:val="nil"/>
              <w:bottom w:val="nil"/>
              <w:right w:val="single" w:sz="2" w:space="0" w:color="FFFFFF" w:themeColor="background1"/>
            </w:tcBorders>
            <w:shd w:val="clear" w:color="auto" w:fill="D4C19C"/>
            <w:vAlign w:val="bottom"/>
            <w:hideMark/>
          </w:tcPr>
          <w:p w:rsidR="001354DC" w:rsidRPr="00991385" w:rsidRDefault="001354DC" w:rsidP="00BB35B5">
            <w:pPr>
              <w:spacing w:before="20" w:after="20" w:line="240" w:lineRule="auto"/>
              <w:jc w:val="center"/>
              <w:rPr>
                <w:rFonts w:ascii="Montserrat" w:hAnsi="Montserrat"/>
                <w:b/>
                <w:bCs/>
                <w:color w:val="FFFFFF"/>
              </w:rPr>
            </w:pPr>
            <w:r w:rsidRPr="00424B21">
              <w:rPr>
                <w:rFonts w:ascii="Montserrat" w:hAnsi="Montserrat"/>
                <w:b/>
                <w:bCs/>
                <w:color w:val="FFFFFF"/>
              </w:rPr>
              <w:t>Títulos de deuda</w:t>
            </w:r>
          </w:p>
        </w:tc>
        <w:tc>
          <w:tcPr>
            <w:tcW w:w="731" w:type="pct"/>
            <w:tcBorders>
              <w:top w:val="single" w:sz="12" w:space="0" w:color="808080" w:themeColor="background1" w:themeShade="80"/>
              <w:left w:val="single" w:sz="2" w:space="0" w:color="FFFFFF" w:themeColor="background1"/>
              <w:right w:val="single" w:sz="2" w:space="0" w:color="FFFFFF" w:themeColor="background1"/>
            </w:tcBorders>
            <w:shd w:val="clear" w:color="auto" w:fill="D4C19C"/>
            <w:vAlign w:val="bottom"/>
            <w:hideMark/>
          </w:tcPr>
          <w:p w:rsidR="001354DC" w:rsidRPr="00991385" w:rsidRDefault="001354DC" w:rsidP="00BB35B5">
            <w:pPr>
              <w:spacing w:before="20" w:after="20" w:line="240" w:lineRule="auto"/>
              <w:jc w:val="center"/>
              <w:rPr>
                <w:rFonts w:ascii="Montserrat" w:hAnsi="Montserrat"/>
                <w:b/>
                <w:bCs/>
                <w:color w:val="FFFFFF"/>
              </w:rPr>
            </w:pPr>
            <w:r w:rsidRPr="00424B21">
              <w:rPr>
                <w:rFonts w:ascii="Montserrat" w:hAnsi="Montserrat"/>
                <w:b/>
                <w:bCs/>
                <w:color w:val="FFFFFF"/>
              </w:rPr>
              <w:t>Emisor</w:t>
            </w:r>
          </w:p>
        </w:tc>
        <w:tc>
          <w:tcPr>
            <w:tcW w:w="1971" w:type="pct"/>
            <w:tcBorders>
              <w:top w:val="single" w:sz="12" w:space="0" w:color="808080" w:themeColor="background1" w:themeShade="80"/>
              <w:left w:val="single" w:sz="2" w:space="0" w:color="FFFFFF" w:themeColor="background1"/>
              <w:right w:val="single" w:sz="2" w:space="0" w:color="FFFFFF" w:themeColor="background1"/>
            </w:tcBorders>
            <w:shd w:val="clear" w:color="auto" w:fill="D4C19C"/>
            <w:vAlign w:val="bottom"/>
          </w:tcPr>
          <w:p w:rsidR="001354DC" w:rsidRDefault="001354DC" w:rsidP="00BB35B5">
            <w:pPr>
              <w:spacing w:before="20" w:after="20" w:line="240" w:lineRule="auto"/>
              <w:jc w:val="center"/>
              <w:rPr>
                <w:rFonts w:ascii="Montserrat" w:hAnsi="Montserrat"/>
                <w:b/>
                <w:bCs/>
                <w:color w:val="FFFFFF"/>
              </w:rPr>
            </w:pPr>
            <w:r w:rsidRPr="00424B21">
              <w:rPr>
                <w:rFonts w:ascii="Montserrat" w:hAnsi="Montserrat"/>
                <w:b/>
                <w:bCs/>
                <w:color w:val="FFFFFF"/>
              </w:rPr>
              <w:t>Garantes Subsidiarios</w:t>
            </w:r>
          </w:p>
        </w:tc>
        <w:tc>
          <w:tcPr>
            <w:tcW w:w="1095" w:type="pct"/>
            <w:tcBorders>
              <w:top w:val="single" w:sz="12" w:space="0" w:color="808080" w:themeColor="background1" w:themeShade="80"/>
              <w:left w:val="single" w:sz="2" w:space="0" w:color="FFFFFF" w:themeColor="background1"/>
            </w:tcBorders>
            <w:shd w:val="clear" w:color="auto" w:fill="D4C19C"/>
            <w:vAlign w:val="bottom"/>
          </w:tcPr>
          <w:p w:rsidR="001354DC" w:rsidRDefault="001354DC" w:rsidP="00BB35B5">
            <w:pPr>
              <w:spacing w:before="20" w:after="20" w:line="240" w:lineRule="auto"/>
              <w:jc w:val="center"/>
              <w:rPr>
                <w:rFonts w:ascii="Montserrat" w:hAnsi="Montserrat"/>
                <w:b/>
                <w:bCs/>
                <w:color w:val="FFFFFF"/>
              </w:rPr>
            </w:pPr>
            <w:r w:rsidRPr="00424B21">
              <w:rPr>
                <w:rFonts w:ascii="Montserrat" w:hAnsi="Montserrat"/>
                <w:b/>
                <w:bCs/>
                <w:color w:val="FFFFFF"/>
              </w:rPr>
              <w:t>Importe del principal pendiente (US$)</w:t>
            </w:r>
          </w:p>
        </w:tc>
      </w:tr>
      <w:tr w:rsidR="001354DC" w:rsidTr="00BB35B5">
        <w:trPr>
          <w:cantSplit/>
          <w:trHeight w:val="70"/>
        </w:trPr>
        <w:tc>
          <w:tcPr>
            <w:tcW w:w="1204" w:type="pct"/>
            <w:tcBorders>
              <w:top w:val="nil"/>
              <w:left w:val="nil"/>
              <w:bottom w:val="double" w:sz="12" w:space="0" w:color="808080"/>
              <w:right w:val="nil"/>
            </w:tcBorders>
            <w:vAlign w:val="center"/>
          </w:tcPr>
          <w:p w:rsidR="001354DC" w:rsidRPr="00BE03F8" w:rsidRDefault="001354DC" w:rsidP="00BB35B5">
            <w:pPr>
              <w:spacing w:line="40" w:lineRule="atLeast"/>
              <w:jc w:val="center"/>
              <w:rPr>
                <w:rFonts w:ascii="Montserrat" w:hAnsi="Montserrat"/>
                <w:b/>
                <w:bCs/>
                <w:sz w:val="4"/>
                <w:szCs w:val="4"/>
              </w:rPr>
            </w:pPr>
          </w:p>
        </w:tc>
        <w:tc>
          <w:tcPr>
            <w:tcW w:w="731" w:type="pct"/>
            <w:tcBorders>
              <w:top w:val="nil"/>
              <w:left w:val="nil"/>
              <w:bottom w:val="double" w:sz="12" w:space="0" w:color="808080"/>
              <w:right w:val="nil"/>
            </w:tcBorders>
          </w:tcPr>
          <w:p w:rsidR="001354DC" w:rsidRPr="00BE03F8" w:rsidRDefault="001354DC" w:rsidP="00BB35B5">
            <w:pPr>
              <w:spacing w:line="40" w:lineRule="atLeast"/>
              <w:jc w:val="center"/>
              <w:rPr>
                <w:rFonts w:ascii="Montserrat" w:hAnsi="Montserrat"/>
                <w:b/>
                <w:bCs/>
                <w:sz w:val="4"/>
                <w:szCs w:val="4"/>
              </w:rPr>
            </w:pPr>
          </w:p>
        </w:tc>
        <w:tc>
          <w:tcPr>
            <w:tcW w:w="1971" w:type="pct"/>
            <w:tcBorders>
              <w:top w:val="nil"/>
              <w:left w:val="nil"/>
              <w:bottom w:val="double" w:sz="12" w:space="0" w:color="808080"/>
              <w:right w:val="nil"/>
            </w:tcBorders>
          </w:tcPr>
          <w:p w:rsidR="001354DC" w:rsidRPr="00BE03F8" w:rsidRDefault="001354DC" w:rsidP="00BB35B5">
            <w:pPr>
              <w:spacing w:line="40" w:lineRule="atLeast"/>
              <w:jc w:val="center"/>
              <w:rPr>
                <w:rFonts w:ascii="Montserrat" w:hAnsi="Montserrat"/>
                <w:b/>
                <w:bCs/>
                <w:sz w:val="4"/>
                <w:szCs w:val="4"/>
              </w:rPr>
            </w:pPr>
          </w:p>
        </w:tc>
        <w:tc>
          <w:tcPr>
            <w:tcW w:w="1095" w:type="pct"/>
            <w:tcBorders>
              <w:top w:val="nil"/>
              <w:left w:val="nil"/>
              <w:bottom w:val="double" w:sz="12" w:space="0" w:color="808080"/>
              <w:right w:val="nil"/>
            </w:tcBorders>
          </w:tcPr>
          <w:p w:rsidR="001354DC" w:rsidRPr="00BE03F8" w:rsidRDefault="001354DC" w:rsidP="00BB35B5">
            <w:pPr>
              <w:spacing w:line="40" w:lineRule="atLeast"/>
              <w:jc w:val="center"/>
              <w:rPr>
                <w:rFonts w:ascii="Montserrat" w:hAnsi="Montserrat"/>
                <w:b/>
                <w:bCs/>
                <w:sz w:val="4"/>
                <w:szCs w:val="4"/>
              </w:rPr>
            </w:pPr>
          </w:p>
        </w:tc>
      </w:tr>
      <w:tr w:rsidR="001354DC" w:rsidTr="00BB35B5">
        <w:trPr>
          <w:cantSplit/>
        </w:trPr>
        <w:tc>
          <w:tcPr>
            <w:tcW w:w="1204" w:type="pct"/>
            <w:shd w:val="clear" w:color="auto" w:fill="F2F2F2"/>
            <w:noWrap/>
            <w:vAlign w:val="center"/>
          </w:tcPr>
          <w:p w:rsidR="001354DC" w:rsidRPr="00991385" w:rsidRDefault="001354DC" w:rsidP="00BB35B5">
            <w:pPr>
              <w:spacing w:before="20" w:after="20" w:line="240" w:lineRule="auto"/>
              <w:rPr>
                <w:rFonts w:ascii="Montserrat" w:eastAsia="Times New Roman" w:hAnsi="Montserrat"/>
              </w:rPr>
            </w:pPr>
          </w:p>
        </w:tc>
        <w:tc>
          <w:tcPr>
            <w:tcW w:w="731" w:type="pct"/>
            <w:shd w:val="clear" w:color="auto" w:fill="F2F2F2"/>
            <w:vAlign w:val="bottom"/>
          </w:tcPr>
          <w:p w:rsidR="001354DC" w:rsidRPr="00991385" w:rsidRDefault="001354DC" w:rsidP="00BB35B5">
            <w:pPr>
              <w:spacing w:before="20" w:after="20" w:line="240" w:lineRule="auto"/>
              <w:jc w:val="right"/>
              <w:rPr>
                <w:rFonts w:ascii="Montserrat" w:hAnsi="Montserrat"/>
              </w:rPr>
            </w:pPr>
          </w:p>
        </w:tc>
        <w:tc>
          <w:tcPr>
            <w:tcW w:w="1971" w:type="pct"/>
            <w:shd w:val="clear" w:color="auto" w:fill="F2F2F2"/>
          </w:tcPr>
          <w:p w:rsidR="001354DC" w:rsidRPr="00991385" w:rsidRDefault="001354DC" w:rsidP="00BB35B5">
            <w:pPr>
              <w:spacing w:before="20" w:after="20" w:line="240" w:lineRule="auto"/>
              <w:jc w:val="right"/>
              <w:rPr>
                <w:rFonts w:ascii="Montserrat" w:hAnsi="Montserrat"/>
              </w:rPr>
            </w:pPr>
          </w:p>
        </w:tc>
        <w:tc>
          <w:tcPr>
            <w:tcW w:w="1095" w:type="pct"/>
            <w:shd w:val="clear" w:color="auto" w:fill="F2F2F2"/>
          </w:tcPr>
          <w:p w:rsidR="001354DC" w:rsidRPr="00991385" w:rsidRDefault="001354DC" w:rsidP="00BB35B5">
            <w:pPr>
              <w:spacing w:before="20" w:after="20" w:line="240" w:lineRule="auto"/>
              <w:jc w:val="right"/>
              <w:rPr>
                <w:rFonts w:ascii="Montserrat" w:hAnsi="Montserrat"/>
              </w:rPr>
            </w:pPr>
          </w:p>
        </w:tc>
      </w:tr>
      <w:tr w:rsidR="001354DC" w:rsidTr="00BB35B5">
        <w:trPr>
          <w:cantSplit/>
        </w:trPr>
        <w:tc>
          <w:tcPr>
            <w:tcW w:w="1204" w:type="pct"/>
            <w:shd w:val="clear" w:color="auto" w:fill="F2F2F2"/>
            <w:noWrap/>
            <w:hideMark/>
          </w:tcPr>
          <w:p w:rsidR="001354DC" w:rsidRPr="00424B21" w:rsidRDefault="001354DC" w:rsidP="00BB35B5">
            <w:pPr>
              <w:spacing w:before="20" w:after="20" w:line="240" w:lineRule="auto"/>
              <w:rPr>
                <w:rFonts w:ascii="Montserrat" w:hAnsi="Montserrat" w:cs="Calibri"/>
                <w:color w:val="000000"/>
              </w:rPr>
            </w:pPr>
            <w:r w:rsidRPr="00424B21">
              <w:rPr>
                <w:rFonts w:ascii="Montserrat" w:hAnsi="Montserrat" w:cs="Calibri"/>
                <w:color w:val="000000"/>
              </w:rPr>
              <w:t xml:space="preserve">6.875% Notas con vencimiento en 2025 </w:t>
            </w:r>
          </w:p>
        </w:tc>
        <w:tc>
          <w:tcPr>
            <w:tcW w:w="731" w:type="pct"/>
            <w:shd w:val="clear" w:color="auto" w:fill="F2F2F2"/>
          </w:tcPr>
          <w:p w:rsidR="001354DC" w:rsidRPr="00424B21" w:rsidRDefault="001354DC" w:rsidP="00BB35B5">
            <w:pPr>
              <w:spacing w:before="20" w:after="20" w:line="240" w:lineRule="auto"/>
              <w:jc w:val="right"/>
              <w:rPr>
                <w:rFonts w:ascii="Montserrat" w:hAnsi="Montserrat" w:cs="Calibri"/>
                <w:color w:val="000000"/>
              </w:rPr>
            </w:pPr>
            <w:r w:rsidRPr="00424B21">
              <w:rPr>
                <w:rFonts w:ascii="Montserrat" w:hAnsi="Montserrat" w:cs="Calibri"/>
                <w:color w:val="000000"/>
              </w:rPr>
              <w:t>Petróleos Mexicanos</w:t>
            </w:r>
          </w:p>
        </w:tc>
        <w:tc>
          <w:tcPr>
            <w:tcW w:w="1971" w:type="pct"/>
            <w:shd w:val="clear" w:color="auto" w:fill="F2F2F2"/>
          </w:tcPr>
          <w:p w:rsidR="001354DC" w:rsidRPr="00991385" w:rsidRDefault="001354DC" w:rsidP="00BB35B5">
            <w:pPr>
              <w:spacing w:before="20" w:after="20" w:line="240" w:lineRule="auto"/>
              <w:jc w:val="right"/>
              <w:rPr>
                <w:rFonts w:ascii="Montserrat" w:hAnsi="Montserrat" w:cs="Calibri"/>
                <w:color w:val="000000"/>
              </w:rPr>
            </w:pPr>
            <w:r w:rsidRPr="00424B21">
              <w:rPr>
                <w:rFonts w:ascii="Montserrat" w:hAnsi="Montserrat" w:cs="Calibri"/>
                <w:color w:val="000000"/>
              </w:rPr>
              <w:t xml:space="preserve">Pemex Exploración y Producción, Pemex Transformación Industrial y Pemex Logística </w:t>
            </w:r>
          </w:p>
        </w:tc>
        <w:tc>
          <w:tcPr>
            <w:tcW w:w="1095" w:type="pct"/>
            <w:shd w:val="clear" w:color="auto" w:fill="F2F2F2"/>
          </w:tcPr>
          <w:p w:rsidR="001354DC" w:rsidRPr="00991385" w:rsidRDefault="001354DC" w:rsidP="00BB35B5">
            <w:pPr>
              <w:spacing w:before="20" w:after="20" w:line="240" w:lineRule="auto"/>
              <w:jc w:val="right"/>
              <w:rPr>
                <w:rFonts w:ascii="Montserrat" w:hAnsi="Montserrat" w:cs="Calibri"/>
                <w:color w:val="000000"/>
              </w:rPr>
            </w:pPr>
            <w:r w:rsidRPr="00424B21">
              <w:rPr>
                <w:rFonts w:ascii="Montserrat" w:hAnsi="Montserrat" w:cs="Calibri"/>
                <w:color w:val="000000"/>
              </w:rPr>
              <w:t>901,836</w:t>
            </w:r>
          </w:p>
        </w:tc>
      </w:tr>
      <w:tr w:rsidR="001354DC" w:rsidTr="00BB35B5">
        <w:trPr>
          <w:cantSplit/>
        </w:trPr>
        <w:tc>
          <w:tcPr>
            <w:tcW w:w="1204" w:type="pct"/>
            <w:tcBorders>
              <w:top w:val="nil"/>
              <w:left w:val="nil"/>
              <w:bottom w:val="single" w:sz="12" w:space="0" w:color="808080"/>
              <w:right w:val="nil"/>
            </w:tcBorders>
            <w:shd w:val="clear" w:color="auto" w:fill="F2F2F2"/>
            <w:noWrap/>
            <w:hideMark/>
          </w:tcPr>
          <w:p w:rsidR="001354DC" w:rsidRPr="00424B21" w:rsidRDefault="001354DC" w:rsidP="00BB35B5">
            <w:pPr>
              <w:spacing w:before="20" w:after="20" w:line="240" w:lineRule="auto"/>
              <w:rPr>
                <w:rFonts w:ascii="Montserrat" w:hAnsi="Montserrat" w:cs="Calibri"/>
                <w:color w:val="000000"/>
              </w:rPr>
            </w:pPr>
            <w:r w:rsidRPr="00424B21">
              <w:rPr>
                <w:rFonts w:ascii="Montserrat" w:hAnsi="Montserrat" w:cs="Calibri"/>
                <w:color w:val="000000"/>
              </w:rPr>
              <w:t xml:space="preserve">6.700% Notas con vencimiento en 2032 </w:t>
            </w:r>
          </w:p>
        </w:tc>
        <w:tc>
          <w:tcPr>
            <w:tcW w:w="731" w:type="pct"/>
            <w:tcBorders>
              <w:top w:val="nil"/>
              <w:left w:val="nil"/>
              <w:bottom w:val="single" w:sz="12" w:space="0" w:color="808080"/>
              <w:right w:val="nil"/>
            </w:tcBorders>
            <w:shd w:val="clear" w:color="auto" w:fill="F2F2F2"/>
          </w:tcPr>
          <w:p w:rsidR="001354DC" w:rsidRPr="00424B21" w:rsidRDefault="001354DC" w:rsidP="00BB35B5">
            <w:pPr>
              <w:spacing w:before="20" w:after="20" w:line="240" w:lineRule="auto"/>
              <w:jc w:val="right"/>
              <w:rPr>
                <w:rFonts w:ascii="Montserrat" w:hAnsi="Montserrat" w:cs="Calibri"/>
                <w:color w:val="000000"/>
              </w:rPr>
            </w:pPr>
            <w:r w:rsidRPr="00424B21">
              <w:rPr>
                <w:rFonts w:ascii="Montserrat" w:hAnsi="Montserrat" w:cs="Calibri"/>
                <w:color w:val="000000"/>
              </w:rPr>
              <w:t>Petróleos Mexicanos</w:t>
            </w:r>
          </w:p>
        </w:tc>
        <w:tc>
          <w:tcPr>
            <w:tcW w:w="1971" w:type="pct"/>
            <w:tcBorders>
              <w:top w:val="nil"/>
              <w:left w:val="nil"/>
              <w:bottom w:val="single" w:sz="12" w:space="0" w:color="808080"/>
              <w:right w:val="nil"/>
            </w:tcBorders>
            <w:shd w:val="clear" w:color="auto" w:fill="F2F2F2"/>
          </w:tcPr>
          <w:p w:rsidR="001354DC" w:rsidRPr="00424B21" w:rsidRDefault="001354DC" w:rsidP="00BB35B5">
            <w:pPr>
              <w:spacing w:before="20" w:after="20" w:line="240" w:lineRule="auto"/>
              <w:jc w:val="right"/>
              <w:rPr>
                <w:rFonts w:ascii="Montserrat" w:hAnsi="Montserrat" w:cs="Calibri"/>
                <w:color w:val="000000"/>
              </w:rPr>
            </w:pPr>
            <w:r w:rsidRPr="00424B21">
              <w:rPr>
                <w:rFonts w:ascii="Montserrat" w:hAnsi="Montserrat" w:cs="Calibri"/>
                <w:color w:val="000000"/>
              </w:rPr>
              <w:t xml:space="preserve">Pemex Exploración y Producción, Pemex Transformación Industrial y Pemex Logística </w:t>
            </w:r>
          </w:p>
        </w:tc>
        <w:tc>
          <w:tcPr>
            <w:tcW w:w="1095" w:type="pct"/>
            <w:tcBorders>
              <w:top w:val="nil"/>
              <w:left w:val="nil"/>
              <w:bottom w:val="single" w:sz="12" w:space="0" w:color="808080"/>
              <w:right w:val="nil"/>
            </w:tcBorders>
            <w:shd w:val="clear" w:color="auto" w:fill="F2F2F2"/>
          </w:tcPr>
          <w:p w:rsidR="001354DC" w:rsidRPr="00424B21" w:rsidRDefault="001354DC" w:rsidP="00BB35B5">
            <w:pPr>
              <w:spacing w:before="20" w:after="20" w:line="240" w:lineRule="auto"/>
              <w:jc w:val="right"/>
              <w:rPr>
                <w:rFonts w:ascii="Montserrat" w:hAnsi="Montserrat" w:cs="Calibri"/>
                <w:color w:val="000000"/>
              </w:rPr>
            </w:pPr>
            <w:r w:rsidRPr="00424B21">
              <w:rPr>
                <w:rFonts w:ascii="Montserrat" w:hAnsi="Montserrat" w:cs="Calibri"/>
                <w:color w:val="000000"/>
              </w:rPr>
              <w:t>6,779,842</w:t>
            </w:r>
          </w:p>
        </w:tc>
      </w:tr>
    </w:tbl>
    <w:p w:rsidR="001354DC" w:rsidRDefault="001354DC" w:rsidP="001354DC">
      <w:pPr>
        <w:jc w:val="both"/>
        <w:rPr>
          <w:rFonts w:ascii="Montserrat" w:hAnsi="Montserrat"/>
          <w:sz w:val="18"/>
          <w:szCs w:val="18"/>
        </w:rPr>
      </w:pPr>
    </w:p>
    <w:p w:rsidR="001354DC" w:rsidRDefault="001354DC" w:rsidP="001354DC">
      <w:pPr>
        <w:jc w:val="both"/>
        <w:rPr>
          <w:rFonts w:ascii="Montserrat" w:hAnsi="Montserrat"/>
          <w:sz w:val="18"/>
          <w:szCs w:val="18"/>
        </w:rPr>
      </w:pPr>
    </w:p>
    <w:bookmarkEnd w:id="4"/>
    <w:p w:rsidR="001354DC" w:rsidRDefault="001354DC" w:rsidP="001354DC">
      <w:pPr>
        <w:jc w:val="both"/>
        <w:rPr>
          <w:rFonts w:ascii="Montserrat" w:hAnsi="Montserrat"/>
          <w:sz w:val="18"/>
          <w:szCs w:val="18"/>
        </w:rPr>
      </w:pPr>
    </w:p>
    <w:p w:rsidR="001354DC" w:rsidRDefault="001354DC" w:rsidP="001354DC">
      <w:pPr>
        <w:jc w:val="both"/>
        <w:rPr>
          <w:rFonts w:ascii="Montserrat" w:hAnsi="Montserrat"/>
          <w:sz w:val="18"/>
          <w:szCs w:val="18"/>
        </w:rPr>
      </w:pPr>
    </w:p>
    <w:p w:rsidR="00BE03F8" w:rsidRDefault="00BE03F8" w:rsidP="001354DC">
      <w:pPr>
        <w:jc w:val="both"/>
        <w:rPr>
          <w:rFonts w:ascii="Montserrat" w:hAnsi="Montserrat"/>
          <w:sz w:val="18"/>
          <w:szCs w:val="18"/>
        </w:rPr>
      </w:pPr>
    </w:p>
    <w:p w:rsidR="00BE03F8" w:rsidRDefault="00BE03F8" w:rsidP="001354DC">
      <w:pPr>
        <w:jc w:val="both"/>
        <w:rPr>
          <w:rFonts w:ascii="Montserrat" w:hAnsi="Montserrat"/>
          <w:sz w:val="18"/>
          <w:szCs w:val="18"/>
        </w:rPr>
      </w:pPr>
    </w:p>
    <w:p w:rsidR="00BE03F8" w:rsidRDefault="00BE03F8" w:rsidP="001354DC">
      <w:pPr>
        <w:jc w:val="both"/>
        <w:rPr>
          <w:rFonts w:ascii="Montserrat" w:hAnsi="Montserrat"/>
          <w:sz w:val="18"/>
          <w:szCs w:val="18"/>
        </w:rPr>
      </w:pPr>
    </w:p>
    <w:p w:rsidR="00BE03F8" w:rsidRDefault="00BE03F8" w:rsidP="001354DC">
      <w:pPr>
        <w:jc w:val="both"/>
        <w:rPr>
          <w:rFonts w:ascii="Montserrat" w:hAnsi="Montserrat"/>
          <w:sz w:val="18"/>
          <w:szCs w:val="18"/>
        </w:rPr>
      </w:pPr>
    </w:p>
    <w:p w:rsidR="001354DC" w:rsidRDefault="001354DC" w:rsidP="001354DC">
      <w:pPr>
        <w:jc w:val="both"/>
        <w:rPr>
          <w:rFonts w:ascii="Montserrat" w:hAnsi="Montserrat"/>
          <w:sz w:val="18"/>
          <w:szCs w:val="18"/>
        </w:rPr>
      </w:pPr>
    </w:p>
    <w:p w:rsidR="001354DC" w:rsidRPr="00424B21" w:rsidRDefault="001354DC" w:rsidP="001354DC">
      <w:pPr>
        <w:tabs>
          <w:tab w:val="left" w:pos="426"/>
          <w:tab w:val="left" w:pos="709"/>
          <w:tab w:val="left" w:pos="993"/>
        </w:tabs>
        <w:spacing w:line="240" w:lineRule="auto"/>
        <w:jc w:val="both"/>
        <w:rPr>
          <w:rFonts w:ascii="Montserrat" w:hAnsi="Montserrat"/>
          <w:sz w:val="18"/>
          <w:szCs w:val="18"/>
        </w:rPr>
      </w:pPr>
      <w:r w:rsidRPr="00424B21">
        <w:rPr>
          <w:rFonts w:ascii="Montserrat" w:hAnsi="Montserrat"/>
          <w:sz w:val="18"/>
          <w:szCs w:val="18"/>
        </w:rPr>
        <w:t>Al 31 de diciembre de 2021, el monto pendiente de pago de las líneas de crédito revolventes de PMI Trading era de U.S. $</w:t>
      </w:r>
      <w:r w:rsidRPr="006B6A8D">
        <w:rPr>
          <w:rFonts w:ascii="Montserrat" w:hAnsi="Montserrat"/>
          <w:sz w:val="18"/>
          <w:szCs w:val="18"/>
        </w:rPr>
        <w:t>2,310,042</w:t>
      </w:r>
      <w:r w:rsidRPr="00424B21">
        <w:rPr>
          <w:rFonts w:ascii="Montserrat" w:hAnsi="Montserrat"/>
          <w:sz w:val="18"/>
          <w:szCs w:val="18"/>
        </w:rPr>
        <w:t xml:space="preserve">. Entre el 1 de enero y el </w:t>
      </w:r>
      <w:r w:rsidRPr="006B6A8D">
        <w:rPr>
          <w:rFonts w:ascii="Montserrat" w:hAnsi="Montserrat"/>
          <w:sz w:val="18"/>
          <w:szCs w:val="18"/>
        </w:rPr>
        <w:t>18 de abril</w:t>
      </w:r>
      <w:r w:rsidRPr="00424B21">
        <w:rPr>
          <w:rFonts w:ascii="Montserrat" w:hAnsi="Montserrat"/>
          <w:sz w:val="18"/>
          <w:szCs w:val="18"/>
        </w:rPr>
        <w:t xml:space="preserve"> de 2022, PMI Trading obtuvo U.S. $</w:t>
      </w:r>
      <w:r w:rsidRPr="006B6A8D">
        <w:rPr>
          <w:rFonts w:ascii="Montserrat" w:hAnsi="Montserrat"/>
          <w:sz w:val="18"/>
          <w:szCs w:val="18"/>
        </w:rPr>
        <w:t>4,841,599</w:t>
      </w:r>
      <w:r w:rsidRPr="00424B21">
        <w:rPr>
          <w:rFonts w:ascii="Montserrat" w:hAnsi="Montserrat"/>
          <w:sz w:val="18"/>
          <w:szCs w:val="18"/>
        </w:rPr>
        <w:t xml:space="preserve"> y pagó U.S. $</w:t>
      </w:r>
      <w:r w:rsidRPr="006B6A8D">
        <w:rPr>
          <w:rFonts w:ascii="Montserrat" w:hAnsi="Montserrat"/>
          <w:sz w:val="18"/>
          <w:szCs w:val="18"/>
        </w:rPr>
        <w:t>4,719,135</w:t>
      </w:r>
      <w:r w:rsidRPr="00424B21">
        <w:rPr>
          <w:rFonts w:ascii="Montserrat" w:hAnsi="Montserrat"/>
          <w:sz w:val="18"/>
          <w:szCs w:val="18"/>
        </w:rPr>
        <w:t xml:space="preserve"> de sus líneas de crédito revolventes. Al </w:t>
      </w:r>
      <w:r w:rsidRPr="006B6A8D">
        <w:rPr>
          <w:rFonts w:ascii="Montserrat" w:hAnsi="Montserrat"/>
          <w:sz w:val="18"/>
          <w:szCs w:val="18"/>
        </w:rPr>
        <w:t>4,719,135</w:t>
      </w:r>
      <w:r w:rsidRPr="00424B21">
        <w:rPr>
          <w:rFonts w:ascii="Montserrat" w:hAnsi="Montserrat"/>
          <w:sz w:val="18"/>
          <w:szCs w:val="18"/>
        </w:rPr>
        <w:t xml:space="preserve"> de 2022, el monto pendiente de pago bajo estas líneas de crédito es de U.S. $</w:t>
      </w:r>
      <w:r w:rsidRPr="006B6A8D">
        <w:rPr>
          <w:rFonts w:ascii="Montserrat" w:hAnsi="Montserrat"/>
          <w:sz w:val="18"/>
          <w:szCs w:val="18"/>
        </w:rPr>
        <w:t>2,432,506</w:t>
      </w:r>
      <w:r w:rsidRPr="00424B21">
        <w:rPr>
          <w:rFonts w:ascii="Montserrat" w:hAnsi="Montserrat"/>
          <w:sz w:val="18"/>
          <w:szCs w:val="18"/>
        </w:rPr>
        <w:t>.</w:t>
      </w:r>
    </w:p>
    <w:p w:rsidR="001354DC" w:rsidRPr="00424B21" w:rsidRDefault="001354DC" w:rsidP="001354DC">
      <w:pPr>
        <w:tabs>
          <w:tab w:val="left" w:pos="426"/>
          <w:tab w:val="left" w:pos="709"/>
          <w:tab w:val="left" w:pos="993"/>
        </w:tabs>
        <w:spacing w:line="240" w:lineRule="auto"/>
        <w:jc w:val="both"/>
        <w:rPr>
          <w:rFonts w:ascii="Montserrat" w:hAnsi="Montserrat"/>
          <w:sz w:val="18"/>
          <w:szCs w:val="18"/>
        </w:rPr>
      </w:pPr>
    </w:p>
    <w:p w:rsidR="001354DC" w:rsidRPr="00424B21" w:rsidRDefault="001354DC" w:rsidP="001354DC">
      <w:pPr>
        <w:tabs>
          <w:tab w:val="left" w:pos="426"/>
          <w:tab w:val="left" w:pos="709"/>
          <w:tab w:val="left" w:pos="993"/>
        </w:tabs>
        <w:spacing w:line="240" w:lineRule="auto"/>
        <w:jc w:val="both"/>
        <w:rPr>
          <w:rFonts w:ascii="Montserrat" w:hAnsi="Montserrat"/>
          <w:sz w:val="18"/>
          <w:szCs w:val="18"/>
        </w:rPr>
      </w:pPr>
      <w:r w:rsidRPr="00424B21">
        <w:rPr>
          <w:rFonts w:ascii="Montserrat" w:hAnsi="Montserrat"/>
          <w:sz w:val="18"/>
          <w:szCs w:val="18"/>
        </w:rPr>
        <w:t>Al 18 de abril de 2022, PEMEX cuenta con líneas de crédito para manejo de liquidez hasta por U.S. $</w:t>
      </w:r>
      <w:r w:rsidRPr="006B6A8D">
        <w:rPr>
          <w:rFonts w:ascii="Montserrat" w:hAnsi="Montserrat"/>
          <w:sz w:val="18"/>
          <w:szCs w:val="18"/>
        </w:rPr>
        <w:t>7,664,000</w:t>
      </w:r>
      <w:r w:rsidRPr="00424B21">
        <w:rPr>
          <w:rFonts w:ascii="Montserrat" w:hAnsi="Montserrat"/>
          <w:sz w:val="18"/>
          <w:szCs w:val="18"/>
        </w:rPr>
        <w:t xml:space="preserve"> y $</w:t>
      </w:r>
      <w:r w:rsidRPr="006B6A8D">
        <w:rPr>
          <w:rFonts w:ascii="Montserrat" w:hAnsi="Montserrat"/>
          <w:sz w:val="18"/>
          <w:szCs w:val="18"/>
        </w:rPr>
        <w:t>37,000,000</w:t>
      </w:r>
      <w:r w:rsidRPr="00424B21">
        <w:rPr>
          <w:rFonts w:ascii="Montserrat" w:hAnsi="Montserrat"/>
          <w:sz w:val="18"/>
          <w:szCs w:val="18"/>
        </w:rPr>
        <w:t xml:space="preserve">, de las cuales se encuentran </w:t>
      </w:r>
      <w:r w:rsidRPr="006B6A8D">
        <w:rPr>
          <w:rFonts w:ascii="Montserrat" w:hAnsi="Montserrat"/>
          <w:sz w:val="18"/>
          <w:szCs w:val="18"/>
        </w:rPr>
        <w:t>utilizadas en su totalidad</w:t>
      </w:r>
      <w:r w:rsidRPr="00424B21">
        <w:rPr>
          <w:rFonts w:ascii="Montserrat" w:hAnsi="Montserrat"/>
          <w:sz w:val="18"/>
          <w:szCs w:val="18"/>
        </w:rPr>
        <w:t>.</w:t>
      </w:r>
    </w:p>
    <w:p w:rsidR="001354DC" w:rsidRDefault="001354DC" w:rsidP="001354DC">
      <w:pPr>
        <w:tabs>
          <w:tab w:val="left" w:pos="426"/>
          <w:tab w:val="left" w:pos="709"/>
        </w:tabs>
        <w:spacing w:line="240" w:lineRule="auto"/>
        <w:jc w:val="both"/>
        <w:rPr>
          <w:rFonts w:ascii="Montserrat" w:hAnsi="Montserrat"/>
          <w:sz w:val="18"/>
          <w:szCs w:val="18"/>
        </w:rPr>
      </w:pPr>
    </w:p>
    <w:p w:rsidR="001354DC" w:rsidRPr="00424B21" w:rsidRDefault="001354DC" w:rsidP="00BE03F8">
      <w:pPr>
        <w:pStyle w:val="TEXTONORMAL"/>
        <w:numPr>
          <w:ilvl w:val="0"/>
          <w:numId w:val="39"/>
        </w:numPr>
        <w:spacing w:after="0"/>
        <w:ind w:left="714" w:hanging="357"/>
        <w:rPr>
          <w:rFonts w:ascii="Montserrat" w:hAnsi="Montserrat"/>
        </w:rPr>
      </w:pPr>
      <w:r w:rsidRPr="00424B21">
        <w:rPr>
          <w:rFonts w:ascii="Montserrat" w:hAnsi="Montserrat"/>
        </w:rPr>
        <w:t>C.</w:t>
      </w:r>
      <w:r w:rsidR="00BE03F8">
        <w:rPr>
          <w:rFonts w:ascii="Montserrat" w:hAnsi="Montserrat"/>
        </w:rPr>
        <w:t xml:space="preserve"> </w:t>
      </w:r>
      <w:r w:rsidRPr="00424B21">
        <w:rPr>
          <w:rFonts w:ascii="Montserrat" w:hAnsi="Montserrat"/>
        </w:rPr>
        <w:t>Actividades de Rusia en Ucrania y la desestabilización relacionada de los mercados energéticos mundiales</w:t>
      </w:r>
    </w:p>
    <w:p w:rsidR="001354DC" w:rsidRPr="00BE03F8" w:rsidRDefault="001354DC" w:rsidP="001354DC">
      <w:pPr>
        <w:tabs>
          <w:tab w:val="left" w:pos="426"/>
          <w:tab w:val="left" w:pos="709"/>
          <w:tab w:val="left" w:pos="993"/>
        </w:tabs>
        <w:spacing w:line="240" w:lineRule="auto"/>
        <w:jc w:val="both"/>
        <w:rPr>
          <w:rFonts w:ascii="Montserrat" w:eastAsia="MS Mincho" w:hAnsi="Montserrat"/>
          <w:sz w:val="18"/>
          <w:szCs w:val="18"/>
          <w:lang w:eastAsia="ja-JP"/>
        </w:rPr>
      </w:pPr>
    </w:p>
    <w:p w:rsidR="001354DC" w:rsidRPr="00424B21" w:rsidRDefault="001354DC" w:rsidP="001354DC">
      <w:pPr>
        <w:tabs>
          <w:tab w:val="left" w:pos="426"/>
          <w:tab w:val="left" w:pos="709"/>
        </w:tabs>
        <w:spacing w:line="240" w:lineRule="auto"/>
        <w:jc w:val="both"/>
        <w:rPr>
          <w:rFonts w:ascii="Montserrat" w:hAnsi="Montserrat"/>
          <w:sz w:val="18"/>
          <w:szCs w:val="18"/>
        </w:rPr>
      </w:pPr>
      <w:r w:rsidRPr="00424B21">
        <w:rPr>
          <w:rFonts w:ascii="Montserrat" w:hAnsi="Montserrat"/>
          <w:sz w:val="18"/>
          <w:szCs w:val="18"/>
        </w:rPr>
        <w:t>Los ingresos y la rentabilidad de PEMEX dependen en gran medida de los precios que se reciben de las ventas de petróleo y gas natural. Los precios del petróleo son particularmente sensibles a las amenazas reales y percibidas a la estabilidad política global y a los cambios en la producción de los países miembros de la OPEP. Un aumento real, o la amenaza de un aumento, de las actividades rusas en Ucrania podría provocar una mayor volatilidad en los precios mundiales del petróleo y el gas. La desestabilización de los precios mundiales del petróleo y el gas podría reducir el precio que se recibe de las ventas de petróleo y gas natural y afectar negativamente la rentabilidad de PEMEX. Es posible que los aumentos en los precios del petróleo y el gas no persistan y podrían ser seguidos por disminuciones de precios en función de factores que escapan del control de PEMEX, incluidos los eventos geopolíticos.</w:t>
      </w:r>
    </w:p>
    <w:p w:rsidR="001354DC" w:rsidRDefault="001354DC" w:rsidP="001354DC">
      <w:pPr>
        <w:pStyle w:val="Prrafodelista"/>
        <w:tabs>
          <w:tab w:val="left" w:pos="426"/>
          <w:tab w:val="left" w:pos="709"/>
        </w:tabs>
        <w:ind w:left="0"/>
        <w:jc w:val="both"/>
        <w:rPr>
          <w:rFonts w:ascii="Montserrat" w:eastAsia="Calibri" w:hAnsi="Montserrat"/>
          <w:sz w:val="18"/>
          <w:szCs w:val="18"/>
          <w:lang w:eastAsia="en-US"/>
        </w:rPr>
      </w:pPr>
    </w:p>
    <w:p w:rsidR="001354DC" w:rsidRPr="00BE03F8" w:rsidRDefault="001354DC" w:rsidP="00BE03F8">
      <w:pPr>
        <w:pStyle w:val="TEXTONORMAL"/>
        <w:numPr>
          <w:ilvl w:val="0"/>
          <w:numId w:val="39"/>
        </w:numPr>
        <w:spacing w:after="0"/>
        <w:ind w:left="714" w:hanging="357"/>
        <w:rPr>
          <w:rFonts w:ascii="Montserrat" w:hAnsi="Montserrat"/>
        </w:rPr>
      </w:pPr>
      <w:r>
        <w:rPr>
          <w:rFonts w:ascii="Montserrat" w:hAnsi="Montserrat"/>
        </w:rPr>
        <w:t>D</w:t>
      </w:r>
      <w:r w:rsidR="00BE03F8">
        <w:rPr>
          <w:rFonts w:ascii="Montserrat" w:hAnsi="Montserrat"/>
        </w:rPr>
        <w:t xml:space="preserve">. </w:t>
      </w:r>
      <w:r w:rsidRPr="00991385">
        <w:rPr>
          <w:rFonts w:ascii="Montserrat" w:hAnsi="Montserrat"/>
        </w:rPr>
        <w:t xml:space="preserve">Cotizaciones al </w:t>
      </w:r>
      <w:r>
        <w:rPr>
          <w:rFonts w:ascii="Montserrat" w:hAnsi="Montserrat"/>
        </w:rPr>
        <w:t>18 de abril</w:t>
      </w:r>
      <w:r w:rsidRPr="00991385">
        <w:rPr>
          <w:rFonts w:ascii="Montserrat" w:hAnsi="Montserrat"/>
        </w:rPr>
        <w:t xml:space="preserve"> de 2022</w:t>
      </w:r>
    </w:p>
    <w:p w:rsidR="001354DC" w:rsidRDefault="001354DC" w:rsidP="00BE03F8">
      <w:pPr>
        <w:pStyle w:val="TEXTONORMAL"/>
        <w:spacing w:after="0"/>
        <w:rPr>
          <w:rFonts w:ascii="Montserrat" w:hAnsi="Montserrat"/>
        </w:rPr>
      </w:pPr>
    </w:p>
    <w:p w:rsidR="001354DC" w:rsidRPr="00966F0B" w:rsidRDefault="001354DC" w:rsidP="001354DC">
      <w:pPr>
        <w:spacing w:line="240" w:lineRule="auto"/>
        <w:jc w:val="both"/>
        <w:rPr>
          <w:rFonts w:ascii="Montserrat" w:hAnsi="Montserrat"/>
          <w:sz w:val="18"/>
          <w:szCs w:val="18"/>
        </w:rPr>
      </w:pPr>
      <w:bookmarkStart w:id="5" w:name="_Hlk67430155"/>
      <w:r w:rsidRPr="00966F0B">
        <w:rPr>
          <w:rFonts w:ascii="Montserrat" w:hAnsi="Montserrat"/>
          <w:sz w:val="18"/>
          <w:szCs w:val="18"/>
        </w:rPr>
        <w:t>Al 18 de abril de 2022, el tipo de cambio era de $19.8407 pesos por dólar, que comparado con el tipo de cambio al 31 de diciembre de 2021 por $20.5835, refleja una apreciación del peso de 3.6%. Esta apreciación nos da como resultado una utilidad en cambios estimada por $69,535,063 del 1 de enero al 18 de abril de 2022.</w:t>
      </w:r>
    </w:p>
    <w:p w:rsidR="001354DC" w:rsidRPr="00966F0B" w:rsidRDefault="001354DC" w:rsidP="001354DC">
      <w:pPr>
        <w:tabs>
          <w:tab w:val="left" w:pos="426"/>
          <w:tab w:val="left" w:pos="709"/>
          <w:tab w:val="left" w:pos="993"/>
        </w:tabs>
        <w:spacing w:line="240" w:lineRule="auto"/>
        <w:jc w:val="both"/>
        <w:rPr>
          <w:rFonts w:ascii="Montserrat" w:hAnsi="Montserrat"/>
          <w:sz w:val="18"/>
          <w:szCs w:val="18"/>
        </w:rPr>
      </w:pPr>
    </w:p>
    <w:p w:rsidR="001354DC" w:rsidRPr="00966F0B" w:rsidRDefault="001354DC" w:rsidP="001354DC">
      <w:pPr>
        <w:tabs>
          <w:tab w:val="left" w:pos="426"/>
          <w:tab w:val="left" w:pos="709"/>
        </w:tabs>
        <w:spacing w:line="240" w:lineRule="auto"/>
        <w:jc w:val="both"/>
        <w:rPr>
          <w:rFonts w:ascii="Montserrat" w:hAnsi="Montserrat"/>
          <w:sz w:val="18"/>
          <w:szCs w:val="18"/>
        </w:rPr>
      </w:pPr>
      <w:r w:rsidRPr="00966F0B">
        <w:rPr>
          <w:rFonts w:ascii="Montserrat" w:hAnsi="Montserrat"/>
          <w:sz w:val="18"/>
          <w:szCs w:val="18"/>
        </w:rPr>
        <w:t>Al 18 de abril de 2022, el precio promedio del petróleo de exportación era de U.S. $105.50 por barril, que comparado con el precio promedio al 31 de diciembre de 2021 por U.S. $71.29, refleja un incremento de 48.0%.</w:t>
      </w:r>
    </w:p>
    <w:p w:rsidR="001354DC" w:rsidRDefault="001354DC" w:rsidP="001354DC">
      <w:pPr>
        <w:spacing w:line="240" w:lineRule="auto"/>
        <w:jc w:val="both"/>
        <w:rPr>
          <w:rFonts w:ascii="Montserrat" w:hAnsi="Montserrat"/>
          <w:sz w:val="18"/>
          <w:szCs w:val="18"/>
        </w:rPr>
      </w:pPr>
    </w:p>
    <w:p w:rsidR="005E2A79" w:rsidRDefault="005E2A79" w:rsidP="001354DC">
      <w:pPr>
        <w:spacing w:line="240" w:lineRule="auto"/>
        <w:jc w:val="both"/>
        <w:rPr>
          <w:rFonts w:ascii="Montserrat" w:hAnsi="Montserrat"/>
          <w:sz w:val="18"/>
          <w:szCs w:val="18"/>
        </w:rPr>
      </w:pPr>
    </w:p>
    <w:bookmarkEnd w:id="5"/>
    <w:p w:rsidR="001354DC" w:rsidRDefault="00BE03F8" w:rsidP="00BE03F8">
      <w:pPr>
        <w:pStyle w:val="TEXTONORMAL"/>
        <w:numPr>
          <w:ilvl w:val="0"/>
          <w:numId w:val="39"/>
        </w:numPr>
        <w:spacing w:after="0"/>
        <w:ind w:left="714" w:hanging="357"/>
        <w:rPr>
          <w:rFonts w:ascii="Montserrat" w:hAnsi="Montserrat"/>
        </w:rPr>
      </w:pPr>
      <w:r>
        <w:rPr>
          <w:rFonts w:ascii="Montserrat" w:hAnsi="Montserrat"/>
        </w:rPr>
        <w:lastRenderedPageBreak/>
        <w:t xml:space="preserve">E. </w:t>
      </w:r>
      <w:r w:rsidR="001354DC">
        <w:rPr>
          <w:rFonts w:ascii="Montserrat" w:hAnsi="Montserrat"/>
        </w:rPr>
        <w:t>Apoyos del Gobierno Federal</w:t>
      </w:r>
    </w:p>
    <w:p w:rsidR="001354DC" w:rsidRDefault="001354DC" w:rsidP="001354DC">
      <w:pPr>
        <w:jc w:val="both"/>
        <w:rPr>
          <w:rFonts w:cs="Calibri"/>
          <w:color w:val="000000"/>
          <w:sz w:val="20"/>
          <w:szCs w:val="20"/>
        </w:rPr>
      </w:pPr>
    </w:p>
    <w:p w:rsidR="001354DC" w:rsidRPr="00991385" w:rsidRDefault="001354DC" w:rsidP="001354DC">
      <w:pPr>
        <w:jc w:val="both"/>
        <w:rPr>
          <w:rFonts w:ascii="Montserrat" w:hAnsi="Montserrat"/>
          <w:sz w:val="18"/>
          <w:szCs w:val="18"/>
        </w:rPr>
      </w:pPr>
      <w:r w:rsidRPr="00991385">
        <w:rPr>
          <w:rFonts w:ascii="Montserrat" w:hAnsi="Montserrat"/>
          <w:sz w:val="18"/>
          <w:szCs w:val="18"/>
        </w:rPr>
        <w:t xml:space="preserve">Del 1° </w:t>
      </w:r>
      <w:r>
        <w:rPr>
          <w:rFonts w:ascii="Montserrat" w:hAnsi="Montserrat"/>
          <w:sz w:val="18"/>
          <w:szCs w:val="18"/>
        </w:rPr>
        <w:t>de enero a</w:t>
      </w:r>
      <w:r w:rsidRPr="00991385">
        <w:rPr>
          <w:rFonts w:ascii="Montserrat" w:hAnsi="Montserrat"/>
          <w:sz w:val="18"/>
          <w:szCs w:val="18"/>
        </w:rPr>
        <w:t xml:space="preserve">l </w:t>
      </w:r>
      <w:r>
        <w:rPr>
          <w:rFonts w:ascii="Montserrat" w:hAnsi="Montserrat"/>
          <w:sz w:val="18"/>
          <w:szCs w:val="18"/>
        </w:rPr>
        <w:t>18 de abril</w:t>
      </w:r>
      <w:r w:rsidRPr="00991385">
        <w:rPr>
          <w:rFonts w:ascii="Montserrat" w:hAnsi="Montserrat"/>
          <w:sz w:val="18"/>
          <w:szCs w:val="18"/>
        </w:rPr>
        <w:t xml:space="preserve"> de 2022, el Gobierno Federal ha efectuado las siguientes aportaciones patrimoniales a Petróleos Mexicanos, a través de la Secretaría de Energía para apoyar financieramente a PEMEX:</w:t>
      </w:r>
    </w:p>
    <w:p w:rsidR="001354DC" w:rsidRDefault="001354DC" w:rsidP="001354DC">
      <w:pPr>
        <w:spacing w:line="240" w:lineRule="auto"/>
        <w:jc w:val="both"/>
        <w:rPr>
          <w:rFonts w:ascii="Montserrat" w:hAnsi="Montserrat"/>
          <w:sz w:val="18"/>
          <w:szCs w:val="18"/>
        </w:rPr>
      </w:pPr>
    </w:p>
    <w:tbl>
      <w:tblPr>
        <w:tblpPr w:leftFromText="141" w:rightFromText="141" w:vertAnchor="text" w:horzAnchor="margin" w:tblpXSpec="center" w:tblpY="44"/>
        <w:tblW w:w="6307" w:type="dxa"/>
        <w:tblLayout w:type="fixed"/>
        <w:tblCellMar>
          <w:left w:w="70" w:type="dxa"/>
          <w:right w:w="70" w:type="dxa"/>
        </w:tblCellMar>
        <w:tblLook w:val="04A0" w:firstRow="1" w:lastRow="0" w:firstColumn="1" w:lastColumn="0" w:noHBand="0" w:noVBand="1"/>
      </w:tblPr>
      <w:tblGrid>
        <w:gridCol w:w="2338"/>
        <w:gridCol w:w="2127"/>
        <w:gridCol w:w="1842"/>
      </w:tblGrid>
      <w:tr w:rsidR="001354DC" w:rsidTr="00BE03F8">
        <w:trPr>
          <w:cantSplit/>
        </w:trPr>
        <w:tc>
          <w:tcPr>
            <w:tcW w:w="1853" w:type="pct"/>
            <w:tcBorders>
              <w:top w:val="single" w:sz="12" w:space="0" w:color="808080" w:themeColor="background1" w:themeShade="80"/>
              <w:left w:val="nil"/>
              <w:bottom w:val="nil"/>
              <w:right w:val="single" w:sz="2" w:space="0" w:color="FFFFFF" w:themeColor="background1"/>
            </w:tcBorders>
            <w:shd w:val="clear" w:color="auto" w:fill="D4C19C"/>
            <w:vAlign w:val="center"/>
            <w:hideMark/>
          </w:tcPr>
          <w:p w:rsidR="001354DC" w:rsidRPr="00991385" w:rsidRDefault="001354DC" w:rsidP="00BB35B5">
            <w:pPr>
              <w:spacing w:before="20" w:after="20" w:line="240" w:lineRule="auto"/>
              <w:jc w:val="center"/>
              <w:rPr>
                <w:rFonts w:ascii="Montserrat" w:hAnsi="Montserrat"/>
                <w:b/>
                <w:bCs/>
                <w:color w:val="FFFFFF"/>
              </w:rPr>
            </w:pPr>
            <w:r>
              <w:rPr>
                <w:rFonts w:ascii="Montserrat" w:hAnsi="Montserrat"/>
                <w:b/>
                <w:bCs/>
                <w:color w:val="FFFFFF"/>
              </w:rPr>
              <w:t>Fecha</w:t>
            </w:r>
          </w:p>
        </w:tc>
        <w:tc>
          <w:tcPr>
            <w:tcW w:w="1686" w:type="pct"/>
            <w:tcBorders>
              <w:top w:val="single" w:sz="12" w:space="0" w:color="808080" w:themeColor="background1" w:themeShade="80"/>
              <w:left w:val="single" w:sz="2" w:space="0" w:color="FFFFFF" w:themeColor="background1"/>
              <w:right w:val="single" w:sz="2" w:space="0" w:color="FFFFFF" w:themeColor="background1"/>
            </w:tcBorders>
            <w:shd w:val="clear" w:color="auto" w:fill="D4C19C"/>
            <w:vAlign w:val="bottom"/>
            <w:hideMark/>
          </w:tcPr>
          <w:p w:rsidR="001354DC" w:rsidRPr="00991385" w:rsidRDefault="001354DC" w:rsidP="00BB35B5">
            <w:pPr>
              <w:spacing w:before="20" w:after="20" w:line="240" w:lineRule="auto"/>
              <w:jc w:val="center"/>
              <w:rPr>
                <w:rFonts w:ascii="Montserrat" w:hAnsi="Montserrat"/>
                <w:b/>
                <w:bCs/>
                <w:color w:val="FFFFFF"/>
              </w:rPr>
            </w:pPr>
            <w:r w:rsidRPr="00966F0B">
              <w:rPr>
                <w:rFonts w:ascii="Montserrat" w:hAnsi="Montserrat"/>
                <w:b/>
                <w:bCs/>
                <w:color w:val="FFFFFF"/>
              </w:rPr>
              <w:t>Aportaciones patrimoniales para fortalecer la posición financiera</w:t>
            </w:r>
          </w:p>
        </w:tc>
        <w:tc>
          <w:tcPr>
            <w:tcW w:w="1460" w:type="pct"/>
            <w:tcBorders>
              <w:top w:val="single" w:sz="12" w:space="0" w:color="808080" w:themeColor="background1" w:themeShade="80"/>
              <w:left w:val="single" w:sz="2" w:space="0" w:color="FFFFFF" w:themeColor="background1"/>
            </w:tcBorders>
            <w:shd w:val="clear" w:color="auto" w:fill="D4C19C"/>
            <w:vAlign w:val="bottom"/>
          </w:tcPr>
          <w:p w:rsidR="001354DC" w:rsidRDefault="001354DC" w:rsidP="00BB35B5">
            <w:pPr>
              <w:spacing w:before="20" w:after="20" w:line="240" w:lineRule="auto"/>
              <w:jc w:val="center"/>
              <w:rPr>
                <w:rFonts w:ascii="Montserrat" w:hAnsi="Montserrat"/>
                <w:b/>
                <w:bCs/>
                <w:color w:val="FFFFFF"/>
              </w:rPr>
            </w:pPr>
            <w:r w:rsidRPr="00966F0B">
              <w:rPr>
                <w:rFonts w:ascii="Montserrat" w:hAnsi="Montserrat"/>
                <w:b/>
                <w:bCs/>
                <w:color w:val="FFFFFF"/>
              </w:rPr>
              <w:t>Aportaciones para la construcción de la Refinería Dos Bocas</w:t>
            </w:r>
          </w:p>
        </w:tc>
      </w:tr>
      <w:tr w:rsidR="001354DC" w:rsidTr="00BB35B5">
        <w:trPr>
          <w:cantSplit/>
          <w:trHeight w:val="70"/>
        </w:trPr>
        <w:tc>
          <w:tcPr>
            <w:tcW w:w="1853" w:type="pct"/>
            <w:tcBorders>
              <w:top w:val="nil"/>
              <w:left w:val="nil"/>
              <w:bottom w:val="double" w:sz="12" w:space="0" w:color="808080"/>
              <w:right w:val="nil"/>
            </w:tcBorders>
            <w:vAlign w:val="center"/>
          </w:tcPr>
          <w:p w:rsidR="001354DC" w:rsidRPr="00BE03F8" w:rsidRDefault="001354DC" w:rsidP="00BB35B5">
            <w:pPr>
              <w:spacing w:line="40" w:lineRule="atLeast"/>
              <w:jc w:val="center"/>
              <w:rPr>
                <w:rFonts w:ascii="Montserrat" w:hAnsi="Montserrat"/>
                <w:b/>
                <w:bCs/>
                <w:sz w:val="4"/>
                <w:szCs w:val="4"/>
              </w:rPr>
            </w:pPr>
          </w:p>
        </w:tc>
        <w:tc>
          <w:tcPr>
            <w:tcW w:w="1686" w:type="pct"/>
            <w:tcBorders>
              <w:top w:val="nil"/>
              <w:left w:val="nil"/>
              <w:bottom w:val="double" w:sz="12" w:space="0" w:color="808080"/>
              <w:right w:val="nil"/>
            </w:tcBorders>
          </w:tcPr>
          <w:p w:rsidR="001354DC" w:rsidRPr="00BE03F8" w:rsidRDefault="001354DC" w:rsidP="00BB35B5">
            <w:pPr>
              <w:spacing w:line="40" w:lineRule="atLeast"/>
              <w:jc w:val="center"/>
              <w:rPr>
                <w:rFonts w:ascii="Montserrat" w:hAnsi="Montserrat"/>
                <w:b/>
                <w:bCs/>
                <w:sz w:val="4"/>
                <w:szCs w:val="4"/>
              </w:rPr>
            </w:pPr>
          </w:p>
        </w:tc>
        <w:tc>
          <w:tcPr>
            <w:tcW w:w="1460" w:type="pct"/>
            <w:tcBorders>
              <w:top w:val="nil"/>
              <w:left w:val="nil"/>
              <w:bottom w:val="double" w:sz="12" w:space="0" w:color="808080"/>
              <w:right w:val="nil"/>
            </w:tcBorders>
          </w:tcPr>
          <w:p w:rsidR="001354DC" w:rsidRPr="00BE03F8" w:rsidRDefault="001354DC" w:rsidP="00BB35B5">
            <w:pPr>
              <w:spacing w:line="40" w:lineRule="atLeast"/>
              <w:jc w:val="center"/>
              <w:rPr>
                <w:rFonts w:ascii="Montserrat" w:hAnsi="Montserrat"/>
                <w:b/>
                <w:bCs/>
                <w:sz w:val="4"/>
                <w:szCs w:val="4"/>
              </w:rPr>
            </w:pPr>
          </w:p>
        </w:tc>
      </w:tr>
      <w:tr w:rsidR="001354DC" w:rsidTr="00BB35B5">
        <w:trPr>
          <w:cantSplit/>
        </w:trPr>
        <w:tc>
          <w:tcPr>
            <w:tcW w:w="1853" w:type="pct"/>
            <w:shd w:val="clear" w:color="auto" w:fill="F2F2F2"/>
            <w:noWrap/>
            <w:vAlign w:val="center"/>
          </w:tcPr>
          <w:p w:rsidR="001354DC" w:rsidRPr="00991385" w:rsidRDefault="001354DC" w:rsidP="00BB35B5">
            <w:pPr>
              <w:spacing w:before="20" w:after="20" w:line="240" w:lineRule="auto"/>
              <w:rPr>
                <w:rFonts w:ascii="Montserrat" w:eastAsia="Times New Roman" w:hAnsi="Montserrat"/>
              </w:rPr>
            </w:pPr>
          </w:p>
        </w:tc>
        <w:tc>
          <w:tcPr>
            <w:tcW w:w="1686" w:type="pct"/>
            <w:shd w:val="clear" w:color="auto" w:fill="F2F2F2"/>
            <w:vAlign w:val="bottom"/>
          </w:tcPr>
          <w:p w:rsidR="001354DC" w:rsidRPr="00991385" w:rsidRDefault="001354DC" w:rsidP="00BB35B5">
            <w:pPr>
              <w:spacing w:before="20" w:after="20" w:line="240" w:lineRule="auto"/>
              <w:jc w:val="right"/>
              <w:rPr>
                <w:rFonts w:ascii="Montserrat" w:hAnsi="Montserrat"/>
              </w:rPr>
            </w:pPr>
          </w:p>
        </w:tc>
        <w:tc>
          <w:tcPr>
            <w:tcW w:w="1460" w:type="pct"/>
            <w:shd w:val="clear" w:color="auto" w:fill="F2F2F2"/>
          </w:tcPr>
          <w:p w:rsidR="001354DC" w:rsidRPr="00991385" w:rsidRDefault="001354DC" w:rsidP="00BB35B5">
            <w:pPr>
              <w:spacing w:before="20" w:after="20" w:line="240" w:lineRule="auto"/>
              <w:jc w:val="right"/>
              <w:rPr>
                <w:rFonts w:ascii="Montserrat" w:hAnsi="Montserrat"/>
              </w:rPr>
            </w:pPr>
          </w:p>
        </w:tc>
      </w:tr>
      <w:tr w:rsidR="001354DC" w:rsidTr="00BB35B5">
        <w:trPr>
          <w:cantSplit/>
        </w:trPr>
        <w:tc>
          <w:tcPr>
            <w:tcW w:w="1853" w:type="pct"/>
            <w:shd w:val="clear" w:color="auto" w:fill="F2F2F2"/>
            <w:noWrap/>
          </w:tcPr>
          <w:p w:rsidR="001354DC" w:rsidRPr="00966F0B" w:rsidRDefault="001354DC" w:rsidP="00BB35B5">
            <w:pPr>
              <w:spacing w:before="20" w:after="20" w:line="240" w:lineRule="auto"/>
              <w:rPr>
                <w:rFonts w:ascii="Montserrat" w:hAnsi="Montserrat" w:cs="Calibri"/>
                <w:color w:val="000000"/>
              </w:rPr>
            </w:pPr>
            <w:r w:rsidRPr="00966F0B">
              <w:rPr>
                <w:rFonts w:ascii="Montserrat" w:hAnsi="Montserrat" w:cs="Calibri"/>
              </w:rPr>
              <w:t>21 de enero</w:t>
            </w:r>
          </w:p>
        </w:tc>
        <w:tc>
          <w:tcPr>
            <w:tcW w:w="1686" w:type="pct"/>
            <w:shd w:val="clear" w:color="auto" w:fill="F2F2F2"/>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       19,321,641</w:t>
            </w:r>
          </w:p>
        </w:tc>
        <w:tc>
          <w:tcPr>
            <w:tcW w:w="1460" w:type="pct"/>
            <w:shd w:val="clear" w:color="auto" w:fill="F2F2F2"/>
            <w:vAlign w:val="bottom"/>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 xml:space="preserve">-     </w:t>
            </w:r>
          </w:p>
        </w:tc>
      </w:tr>
      <w:tr w:rsidR="001354DC" w:rsidTr="00BB35B5">
        <w:trPr>
          <w:cantSplit/>
        </w:trPr>
        <w:tc>
          <w:tcPr>
            <w:tcW w:w="1853" w:type="pct"/>
            <w:shd w:val="clear" w:color="auto" w:fill="F2F2F2"/>
            <w:noWrap/>
          </w:tcPr>
          <w:p w:rsidR="001354DC" w:rsidRPr="00966F0B" w:rsidRDefault="001354DC" w:rsidP="00BB35B5">
            <w:pPr>
              <w:spacing w:before="20" w:after="20" w:line="240" w:lineRule="auto"/>
              <w:rPr>
                <w:rFonts w:ascii="Montserrat" w:hAnsi="Montserrat" w:cs="Calibri"/>
                <w:color w:val="000000"/>
              </w:rPr>
            </w:pPr>
            <w:r w:rsidRPr="00966F0B">
              <w:rPr>
                <w:rFonts w:ascii="Montserrat" w:hAnsi="Montserrat" w:cs="Calibri"/>
              </w:rPr>
              <w:t>21 de enero</w:t>
            </w:r>
          </w:p>
        </w:tc>
        <w:tc>
          <w:tcPr>
            <w:tcW w:w="1686" w:type="pct"/>
            <w:shd w:val="clear" w:color="auto" w:fill="F2F2F2"/>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w:t>
            </w:r>
          </w:p>
        </w:tc>
        <w:tc>
          <w:tcPr>
            <w:tcW w:w="1460" w:type="pct"/>
            <w:shd w:val="clear" w:color="auto" w:fill="F2F2F2"/>
            <w:vAlign w:val="bottom"/>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7,500,000</w:t>
            </w:r>
          </w:p>
        </w:tc>
      </w:tr>
      <w:tr w:rsidR="001354DC" w:rsidTr="00BB35B5">
        <w:trPr>
          <w:cantSplit/>
        </w:trPr>
        <w:tc>
          <w:tcPr>
            <w:tcW w:w="1853" w:type="pct"/>
            <w:shd w:val="clear" w:color="auto" w:fill="F2F2F2"/>
            <w:noWrap/>
            <w:hideMark/>
          </w:tcPr>
          <w:p w:rsidR="001354DC" w:rsidRPr="00966F0B" w:rsidRDefault="001354DC" w:rsidP="00BB35B5">
            <w:pPr>
              <w:spacing w:before="20" w:after="20" w:line="240" w:lineRule="auto"/>
              <w:rPr>
                <w:rFonts w:ascii="Montserrat" w:eastAsia="Times New Roman" w:hAnsi="Montserrat"/>
              </w:rPr>
            </w:pPr>
            <w:r w:rsidRPr="00966F0B">
              <w:rPr>
                <w:rFonts w:ascii="Montserrat" w:hAnsi="Montserrat" w:cs="Calibri"/>
              </w:rPr>
              <w:t>14 de febrero</w:t>
            </w:r>
          </w:p>
        </w:tc>
        <w:tc>
          <w:tcPr>
            <w:tcW w:w="1686" w:type="pct"/>
            <w:shd w:val="clear" w:color="auto" w:fill="F2F2F2"/>
          </w:tcPr>
          <w:p w:rsidR="001354DC" w:rsidRPr="00966F0B" w:rsidRDefault="001354DC" w:rsidP="00BB35B5">
            <w:pPr>
              <w:spacing w:before="20" w:after="20" w:line="240" w:lineRule="auto"/>
              <w:jc w:val="right"/>
              <w:rPr>
                <w:rFonts w:ascii="Montserrat" w:hAnsi="Montserrat"/>
              </w:rPr>
            </w:pPr>
            <w:r w:rsidRPr="00966F0B">
              <w:rPr>
                <w:rFonts w:ascii="Montserrat" w:hAnsi="Montserrat" w:cs="Calibri"/>
                <w:color w:val="000000"/>
              </w:rPr>
              <w:t>-</w:t>
            </w:r>
          </w:p>
        </w:tc>
        <w:tc>
          <w:tcPr>
            <w:tcW w:w="1460" w:type="pct"/>
            <w:shd w:val="clear" w:color="auto" w:fill="F2F2F2"/>
            <w:vAlign w:val="bottom"/>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7,500,000</w:t>
            </w:r>
          </w:p>
        </w:tc>
      </w:tr>
      <w:tr w:rsidR="001354DC" w:rsidTr="00BB35B5">
        <w:trPr>
          <w:cantSplit/>
        </w:trPr>
        <w:tc>
          <w:tcPr>
            <w:tcW w:w="1853" w:type="pct"/>
            <w:shd w:val="clear" w:color="auto" w:fill="F2F2F2"/>
            <w:noWrap/>
            <w:hideMark/>
          </w:tcPr>
          <w:p w:rsidR="001354DC" w:rsidRPr="00966F0B" w:rsidRDefault="001354DC" w:rsidP="00BB35B5">
            <w:pPr>
              <w:spacing w:before="20" w:after="20" w:line="240" w:lineRule="auto"/>
              <w:rPr>
                <w:rFonts w:ascii="Montserrat" w:eastAsia="Times New Roman" w:hAnsi="Montserrat"/>
              </w:rPr>
            </w:pPr>
            <w:r w:rsidRPr="00966F0B">
              <w:rPr>
                <w:rFonts w:ascii="Montserrat" w:hAnsi="Montserrat" w:cs="Calibri"/>
              </w:rPr>
              <w:t>8 de marzo</w:t>
            </w:r>
          </w:p>
        </w:tc>
        <w:tc>
          <w:tcPr>
            <w:tcW w:w="1686" w:type="pct"/>
            <w:shd w:val="clear" w:color="auto" w:fill="F2F2F2"/>
          </w:tcPr>
          <w:p w:rsidR="001354DC" w:rsidRPr="00966F0B" w:rsidRDefault="001354DC" w:rsidP="00BB35B5">
            <w:pPr>
              <w:spacing w:before="20" w:after="20" w:line="240" w:lineRule="auto"/>
              <w:jc w:val="right"/>
              <w:rPr>
                <w:rFonts w:ascii="Montserrat" w:hAnsi="Montserrat"/>
              </w:rPr>
            </w:pPr>
            <w:r w:rsidRPr="00966F0B">
              <w:rPr>
                <w:rFonts w:ascii="Montserrat" w:hAnsi="Montserrat" w:cs="Calibri"/>
                <w:color w:val="000000"/>
              </w:rPr>
              <w:t>26,115,897</w:t>
            </w:r>
          </w:p>
        </w:tc>
        <w:tc>
          <w:tcPr>
            <w:tcW w:w="1460" w:type="pct"/>
            <w:shd w:val="clear" w:color="auto" w:fill="F2F2F2"/>
            <w:vAlign w:val="bottom"/>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w:t>
            </w:r>
          </w:p>
        </w:tc>
      </w:tr>
      <w:tr w:rsidR="001354DC" w:rsidTr="00BB35B5">
        <w:trPr>
          <w:cantSplit/>
        </w:trPr>
        <w:tc>
          <w:tcPr>
            <w:tcW w:w="1853" w:type="pct"/>
            <w:shd w:val="clear" w:color="auto" w:fill="F2F2F2"/>
            <w:noWrap/>
            <w:hideMark/>
          </w:tcPr>
          <w:p w:rsidR="001354DC" w:rsidRPr="00966F0B" w:rsidRDefault="001354DC" w:rsidP="00BB35B5">
            <w:pPr>
              <w:spacing w:before="20" w:after="20" w:line="240" w:lineRule="auto"/>
              <w:rPr>
                <w:rFonts w:ascii="Montserrat" w:eastAsia="Times New Roman" w:hAnsi="Montserrat"/>
              </w:rPr>
            </w:pPr>
            <w:r w:rsidRPr="00966F0B">
              <w:rPr>
                <w:rFonts w:ascii="Montserrat" w:hAnsi="Montserrat" w:cs="Calibri"/>
              </w:rPr>
              <w:t>8 de marzo</w:t>
            </w:r>
          </w:p>
        </w:tc>
        <w:tc>
          <w:tcPr>
            <w:tcW w:w="1686" w:type="pct"/>
            <w:shd w:val="clear" w:color="auto" w:fill="F2F2F2"/>
          </w:tcPr>
          <w:p w:rsidR="001354DC" w:rsidRPr="00966F0B" w:rsidRDefault="001354DC" w:rsidP="00BB35B5">
            <w:pPr>
              <w:spacing w:before="20" w:after="20" w:line="240" w:lineRule="auto"/>
              <w:jc w:val="right"/>
              <w:rPr>
                <w:rFonts w:ascii="Montserrat" w:hAnsi="Montserrat"/>
              </w:rPr>
            </w:pPr>
            <w:r w:rsidRPr="00966F0B">
              <w:rPr>
                <w:rFonts w:ascii="Montserrat" w:hAnsi="Montserrat" w:cs="Calibri"/>
                <w:color w:val="000000"/>
              </w:rPr>
              <w:t>-</w:t>
            </w:r>
          </w:p>
        </w:tc>
        <w:tc>
          <w:tcPr>
            <w:tcW w:w="1460" w:type="pct"/>
            <w:shd w:val="clear" w:color="auto" w:fill="F2F2F2"/>
            <w:vAlign w:val="bottom"/>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7,500,000</w:t>
            </w:r>
          </w:p>
        </w:tc>
      </w:tr>
      <w:tr w:rsidR="001354DC" w:rsidTr="00BB35B5">
        <w:trPr>
          <w:cantSplit/>
        </w:trPr>
        <w:tc>
          <w:tcPr>
            <w:tcW w:w="1853" w:type="pct"/>
            <w:tcBorders>
              <w:top w:val="nil"/>
              <w:left w:val="nil"/>
              <w:bottom w:val="single" w:sz="12" w:space="0" w:color="808080"/>
              <w:right w:val="nil"/>
            </w:tcBorders>
            <w:shd w:val="clear" w:color="auto" w:fill="F2F2F2"/>
            <w:noWrap/>
            <w:hideMark/>
          </w:tcPr>
          <w:p w:rsidR="001354DC" w:rsidRPr="00966F0B" w:rsidRDefault="001354DC" w:rsidP="00BB35B5">
            <w:pPr>
              <w:spacing w:before="20" w:after="20" w:line="240" w:lineRule="auto"/>
              <w:rPr>
                <w:rFonts w:ascii="Montserrat" w:eastAsia="Times New Roman" w:hAnsi="Montserrat"/>
                <w:b/>
                <w:bCs/>
              </w:rPr>
            </w:pPr>
            <w:r w:rsidRPr="00966F0B">
              <w:rPr>
                <w:rFonts w:ascii="Montserrat" w:hAnsi="Montserrat" w:cs="Calibri"/>
                <w:b/>
                <w:bCs/>
              </w:rPr>
              <w:t>Total</w:t>
            </w:r>
          </w:p>
        </w:tc>
        <w:tc>
          <w:tcPr>
            <w:tcW w:w="1686" w:type="pct"/>
            <w:tcBorders>
              <w:top w:val="nil"/>
              <w:left w:val="nil"/>
              <w:bottom w:val="single" w:sz="12" w:space="0" w:color="808080"/>
              <w:right w:val="nil"/>
            </w:tcBorders>
            <w:shd w:val="clear" w:color="auto" w:fill="F2F2F2"/>
          </w:tcPr>
          <w:p w:rsidR="001354DC" w:rsidRPr="00966F0B" w:rsidRDefault="001354DC" w:rsidP="00BB35B5">
            <w:pPr>
              <w:spacing w:before="20" w:after="20" w:line="240" w:lineRule="auto"/>
              <w:jc w:val="right"/>
              <w:rPr>
                <w:rFonts w:ascii="Montserrat" w:hAnsi="Montserrat"/>
                <w:b/>
                <w:bCs/>
              </w:rPr>
            </w:pPr>
            <w:r w:rsidRPr="00966F0B">
              <w:rPr>
                <w:rFonts w:ascii="Montserrat" w:hAnsi="Montserrat" w:cs="Calibri"/>
                <w:b/>
                <w:bCs/>
                <w:color w:val="000000"/>
              </w:rPr>
              <w:t>$      45,437,538</w:t>
            </w:r>
          </w:p>
        </w:tc>
        <w:tc>
          <w:tcPr>
            <w:tcW w:w="1460" w:type="pct"/>
            <w:tcBorders>
              <w:top w:val="nil"/>
              <w:left w:val="nil"/>
              <w:bottom w:val="single" w:sz="12" w:space="0" w:color="808080"/>
              <w:right w:val="nil"/>
            </w:tcBorders>
            <w:shd w:val="clear" w:color="auto" w:fill="F2F2F2"/>
            <w:vAlign w:val="bottom"/>
          </w:tcPr>
          <w:p w:rsidR="001354DC" w:rsidRPr="00966F0B" w:rsidRDefault="001354DC" w:rsidP="00BB35B5">
            <w:pPr>
              <w:spacing w:before="20" w:after="20" w:line="240" w:lineRule="auto"/>
              <w:jc w:val="right"/>
              <w:rPr>
                <w:rFonts w:ascii="Montserrat" w:hAnsi="Montserrat" w:cs="Calibri"/>
                <w:b/>
                <w:bCs/>
                <w:color w:val="000000"/>
              </w:rPr>
            </w:pPr>
            <w:r w:rsidRPr="00966F0B">
              <w:rPr>
                <w:rFonts w:ascii="Montserrat" w:hAnsi="Montserrat" w:cs="Calibri"/>
                <w:b/>
                <w:bCs/>
                <w:color w:val="000000"/>
              </w:rPr>
              <w:t xml:space="preserve"> 22,500,000</w:t>
            </w:r>
          </w:p>
        </w:tc>
      </w:tr>
    </w:tbl>
    <w:p w:rsidR="001354DC" w:rsidRDefault="001354DC" w:rsidP="001354DC">
      <w:pPr>
        <w:spacing w:line="240" w:lineRule="auto"/>
        <w:jc w:val="both"/>
        <w:rPr>
          <w:rFonts w:ascii="Montserrat" w:hAnsi="Montserrat"/>
          <w:sz w:val="18"/>
          <w:szCs w:val="18"/>
        </w:rPr>
      </w:pPr>
    </w:p>
    <w:p w:rsidR="001354DC" w:rsidRDefault="001354DC" w:rsidP="001354DC">
      <w:pPr>
        <w:spacing w:line="240" w:lineRule="auto"/>
        <w:jc w:val="both"/>
        <w:rPr>
          <w:rFonts w:ascii="Montserrat" w:hAnsi="Montserrat"/>
          <w:sz w:val="18"/>
          <w:szCs w:val="18"/>
        </w:rPr>
      </w:pPr>
    </w:p>
    <w:p w:rsidR="001354DC" w:rsidRDefault="001354DC" w:rsidP="001354DC">
      <w:pPr>
        <w:spacing w:line="240" w:lineRule="auto"/>
        <w:jc w:val="both"/>
        <w:rPr>
          <w:rFonts w:ascii="Montserrat" w:hAnsi="Montserrat"/>
          <w:sz w:val="18"/>
          <w:szCs w:val="18"/>
        </w:rPr>
      </w:pPr>
    </w:p>
    <w:p w:rsidR="001354DC" w:rsidRDefault="001354DC" w:rsidP="001354DC">
      <w:pPr>
        <w:spacing w:line="240" w:lineRule="auto"/>
        <w:jc w:val="both"/>
        <w:rPr>
          <w:rFonts w:ascii="Montserrat" w:hAnsi="Montserrat"/>
          <w:sz w:val="18"/>
          <w:szCs w:val="18"/>
        </w:rPr>
      </w:pPr>
    </w:p>
    <w:p w:rsidR="001354DC" w:rsidRDefault="001354DC" w:rsidP="001354DC">
      <w:pPr>
        <w:pStyle w:val="Prrafodelista"/>
        <w:tabs>
          <w:tab w:val="left" w:pos="426"/>
          <w:tab w:val="left" w:pos="709"/>
        </w:tabs>
        <w:ind w:left="0"/>
        <w:jc w:val="both"/>
        <w:rPr>
          <w:rFonts w:ascii="Montserrat" w:eastAsia="Calibri" w:hAnsi="Montserrat"/>
          <w:sz w:val="18"/>
          <w:szCs w:val="18"/>
          <w:lang w:eastAsia="en-US"/>
        </w:rPr>
      </w:pPr>
    </w:p>
    <w:p w:rsidR="001354DC" w:rsidRDefault="001354DC" w:rsidP="001354DC">
      <w:pPr>
        <w:pStyle w:val="Prrafodelista"/>
        <w:tabs>
          <w:tab w:val="left" w:pos="426"/>
          <w:tab w:val="left" w:pos="709"/>
        </w:tabs>
        <w:ind w:left="0"/>
        <w:jc w:val="both"/>
        <w:rPr>
          <w:rFonts w:ascii="Montserrat" w:eastAsia="Calibri" w:hAnsi="Montserrat"/>
          <w:sz w:val="18"/>
          <w:szCs w:val="18"/>
          <w:lang w:eastAsia="en-US"/>
        </w:rPr>
      </w:pPr>
    </w:p>
    <w:p w:rsidR="001354DC" w:rsidRDefault="001354DC" w:rsidP="001354DC">
      <w:pPr>
        <w:pStyle w:val="Prrafodelista"/>
        <w:tabs>
          <w:tab w:val="left" w:pos="426"/>
          <w:tab w:val="left" w:pos="709"/>
        </w:tabs>
        <w:ind w:left="0"/>
        <w:jc w:val="both"/>
        <w:rPr>
          <w:rFonts w:ascii="Montserrat" w:eastAsia="Calibri" w:hAnsi="Montserrat"/>
          <w:sz w:val="18"/>
          <w:szCs w:val="18"/>
          <w:lang w:eastAsia="en-US"/>
        </w:rPr>
      </w:pPr>
    </w:p>
    <w:p w:rsidR="001354DC" w:rsidRDefault="001354DC" w:rsidP="001354DC">
      <w:pPr>
        <w:pStyle w:val="Prrafodelista"/>
        <w:tabs>
          <w:tab w:val="left" w:pos="426"/>
          <w:tab w:val="left" w:pos="709"/>
        </w:tabs>
        <w:ind w:left="0"/>
        <w:jc w:val="both"/>
        <w:rPr>
          <w:rFonts w:ascii="Montserrat" w:eastAsia="Calibri" w:hAnsi="Montserrat"/>
          <w:sz w:val="18"/>
          <w:szCs w:val="18"/>
          <w:lang w:eastAsia="en-US"/>
        </w:rPr>
      </w:pPr>
    </w:p>
    <w:p w:rsidR="001354DC" w:rsidRDefault="001354DC" w:rsidP="001354DC">
      <w:pPr>
        <w:pStyle w:val="Prrafodelista"/>
        <w:tabs>
          <w:tab w:val="left" w:pos="426"/>
          <w:tab w:val="left" w:pos="709"/>
        </w:tabs>
        <w:ind w:left="0"/>
        <w:jc w:val="both"/>
        <w:rPr>
          <w:rFonts w:ascii="Montserrat" w:eastAsia="Calibri" w:hAnsi="Montserrat"/>
          <w:sz w:val="18"/>
          <w:szCs w:val="18"/>
          <w:lang w:eastAsia="en-US"/>
        </w:rPr>
      </w:pPr>
    </w:p>
    <w:p w:rsidR="001354DC" w:rsidRDefault="001354DC" w:rsidP="001354DC">
      <w:pPr>
        <w:pStyle w:val="Prrafodelista"/>
        <w:tabs>
          <w:tab w:val="left" w:pos="426"/>
          <w:tab w:val="left" w:pos="709"/>
        </w:tabs>
        <w:ind w:left="0"/>
        <w:jc w:val="both"/>
        <w:rPr>
          <w:rFonts w:ascii="Montserrat" w:eastAsia="Calibri" w:hAnsi="Montserrat"/>
          <w:sz w:val="18"/>
          <w:szCs w:val="18"/>
          <w:lang w:eastAsia="en-US"/>
        </w:rPr>
      </w:pPr>
    </w:p>
    <w:p w:rsidR="001354DC" w:rsidRDefault="001354DC" w:rsidP="001354DC">
      <w:pPr>
        <w:pStyle w:val="Prrafodelista"/>
        <w:tabs>
          <w:tab w:val="left" w:pos="426"/>
          <w:tab w:val="left" w:pos="709"/>
        </w:tabs>
        <w:ind w:left="0"/>
        <w:jc w:val="both"/>
        <w:rPr>
          <w:rFonts w:ascii="Montserrat" w:eastAsia="Calibri" w:hAnsi="Montserrat"/>
          <w:sz w:val="18"/>
          <w:szCs w:val="18"/>
          <w:lang w:eastAsia="en-US"/>
        </w:rPr>
      </w:pPr>
    </w:p>
    <w:p w:rsidR="001354DC" w:rsidRDefault="001354DC" w:rsidP="001354DC">
      <w:pPr>
        <w:pStyle w:val="Prrafodelista"/>
        <w:tabs>
          <w:tab w:val="left" w:pos="426"/>
          <w:tab w:val="left" w:pos="709"/>
        </w:tabs>
        <w:ind w:left="0"/>
        <w:jc w:val="both"/>
        <w:rPr>
          <w:rFonts w:ascii="Montserrat" w:eastAsia="Calibri" w:hAnsi="Montserrat"/>
          <w:sz w:val="18"/>
          <w:szCs w:val="18"/>
          <w:lang w:eastAsia="en-US"/>
        </w:rPr>
      </w:pPr>
    </w:p>
    <w:p w:rsidR="001354DC" w:rsidRDefault="001354DC" w:rsidP="001354DC">
      <w:pPr>
        <w:pStyle w:val="Prrafodelista"/>
        <w:tabs>
          <w:tab w:val="left" w:pos="426"/>
          <w:tab w:val="left" w:pos="709"/>
        </w:tabs>
        <w:ind w:left="0"/>
        <w:jc w:val="both"/>
        <w:rPr>
          <w:rFonts w:ascii="Montserrat" w:eastAsia="Calibri" w:hAnsi="Montserrat"/>
          <w:sz w:val="18"/>
          <w:szCs w:val="18"/>
          <w:lang w:eastAsia="en-US"/>
        </w:rPr>
      </w:pPr>
    </w:p>
    <w:p w:rsidR="001354DC" w:rsidRPr="00991385" w:rsidRDefault="001354DC" w:rsidP="001354DC">
      <w:pPr>
        <w:pStyle w:val="Prrafodelista"/>
        <w:tabs>
          <w:tab w:val="left" w:pos="426"/>
          <w:tab w:val="left" w:pos="709"/>
        </w:tabs>
        <w:ind w:left="0"/>
        <w:jc w:val="both"/>
        <w:rPr>
          <w:rFonts w:ascii="Montserrat" w:eastAsia="Calibri" w:hAnsi="Montserrat"/>
          <w:sz w:val="18"/>
          <w:szCs w:val="18"/>
          <w:lang w:eastAsia="en-US"/>
        </w:rPr>
      </w:pPr>
    </w:p>
    <w:p w:rsidR="001354DC" w:rsidRPr="00991385" w:rsidRDefault="00BE03F8" w:rsidP="00BE03F8">
      <w:pPr>
        <w:pStyle w:val="TEXTONORMAL"/>
        <w:numPr>
          <w:ilvl w:val="0"/>
          <w:numId w:val="39"/>
        </w:numPr>
        <w:spacing w:after="0"/>
        <w:ind w:left="714" w:hanging="357"/>
        <w:rPr>
          <w:rFonts w:ascii="Montserrat" w:hAnsi="Montserrat"/>
        </w:rPr>
      </w:pPr>
      <w:r>
        <w:rPr>
          <w:rFonts w:ascii="Montserrat" w:hAnsi="Montserrat"/>
        </w:rPr>
        <w:t xml:space="preserve">F.  </w:t>
      </w:r>
      <w:r w:rsidR="001354DC">
        <w:rPr>
          <w:rFonts w:ascii="Montserrat" w:hAnsi="Montserrat"/>
        </w:rPr>
        <w:t>Adquisición de negocios</w:t>
      </w:r>
    </w:p>
    <w:p w:rsidR="001354DC" w:rsidRPr="003E103F" w:rsidRDefault="001354DC" w:rsidP="001354DC">
      <w:pPr>
        <w:jc w:val="both"/>
        <w:rPr>
          <w:rFonts w:ascii="Arial" w:eastAsia="Arial" w:hAnsi="Arial" w:cs="Arial"/>
          <w:color w:val="000000"/>
        </w:rPr>
      </w:pPr>
      <w:r w:rsidRPr="003E103F">
        <w:rPr>
          <w:rFonts w:cs="Calibri"/>
          <w:color w:val="000000"/>
          <w:sz w:val="20"/>
          <w:szCs w:val="20"/>
        </w:rPr>
        <w:t> </w:t>
      </w:r>
    </w:p>
    <w:p w:rsidR="001354DC" w:rsidRPr="00966F0B" w:rsidRDefault="001354DC" w:rsidP="001354DC">
      <w:pPr>
        <w:spacing w:line="240" w:lineRule="auto"/>
        <w:jc w:val="both"/>
        <w:rPr>
          <w:rFonts w:ascii="Montserrat" w:hAnsi="Montserrat"/>
          <w:sz w:val="18"/>
          <w:szCs w:val="18"/>
        </w:rPr>
      </w:pPr>
      <w:r w:rsidRPr="00966F0B">
        <w:rPr>
          <w:rFonts w:ascii="Montserrat" w:hAnsi="Montserrat"/>
          <w:sz w:val="18"/>
          <w:szCs w:val="18"/>
        </w:rPr>
        <w:t>El 20 de enero de 2022, se concretó la adquisición por parte de PMI SUS de la participación restante del 50.0</w:t>
      </w:r>
      <w:r>
        <w:rPr>
          <w:rFonts w:ascii="Montserrat" w:hAnsi="Montserrat"/>
          <w:sz w:val="18"/>
          <w:szCs w:val="18"/>
        </w:rPr>
        <w:t>05</w:t>
      </w:r>
      <w:r w:rsidRPr="00966F0B">
        <w:rPr>
          <w:rFonts w:ascii="Montserrat" w:hAnsi="Montserrat"/>
          <w:sz w:val="18"/>
          <w:szCs w:val="18"/>
        </w:rPr>
        <w:t xml:space="preserve">% de </w:t>
      </w:r>
      <w:bookmarkStart w:id="6" w:name="_Hlk99140772"/>
      <w:r w:rsidRPr="00966F0B">
        <w:rPr>
          <w:rFonts w:ascii="Montserrat" w:hAnsi="Montserrat"/>
          <w:sz w:val="18"/>
          <w:szCs w:val="18"/>
        </w:rPr>
        <w:t>Deer Park</w:t>
      </w:r>
      <w:bookmarkEnd w:id="6"/>
      <w:r w:rsidRPr="00966F0B">
        <w:rPr>
          <w:rFonts w:ascii="Montserrat" w:hAnsi="Montserrat"/>
          <w:sz w:val="18"/>
          <w:szCs w:val="18"/>
        </w:rPr>
        <w:t xml:space="preserve"> a través del acuerdo de compra celebrado con Shell convirtiéndose PMI SUS en el socio general de Deer Park. Mediante esta operación PEMEX adquirió de forma indirecta el control sobre Deer Park, por lo que dicha compañía es consolidada en los estados financieros de PEMEX a partir de la fecha de adquisición (ver Nota 12).</w:t>
      </w:r>
    </w:p>
    <w:p w:rsidR="001354DC" w:rsidRPr="00966F0B" w:rsidRDefault="001354DC" w:rsidP="001354DC">
      <w:pPr>
        <w:spacing w:line="240" w:lineRule="auto"/>
        <w:jc w:val="both"/>
        <w:rPr>
          <w:rFonts w:ascii="Montserrat" w:hAnsi="Montserrat"/>
          <w:sz w:val="18"/>
          <w:szCs w:val="18"/>
        </w:rPr>
      </w:pPr>
    </w:p>
    <w:p w:rsidR="001354DC" w:rsidRPr="00966F0B" w:rsidRDefault="001354DC" w:rsidP="001354DC">
      <w:pPr>
        <w:spacing w:line="240" w:lineRule="auto"/>
        <w:jc w:val="both"/>
        <w:rPr>
          <w:rFonts w:ascii="Montserrat" w:hAnsi="Montserrat"/>
          <w:sz w:val="18"/>
          <w:szCs w:val="18"/>
        </w:rPr>
      </w:pPr>
      <w:r w:rsidRPr="00966F0B">
        <w:rPr>
          <w:rFonts w:ascii="Montserrat" w:hAnsi="Montserrat"/>
          <w:sz w:val="18"/>
          <w:szCs w:val="18"/>
        </w:rPr>
        <w:t>Deer Park es una sociedad limitada bajo la Ley de Delaware, con operaciones en Deer Park, Texas. El objetivo central de la adquisición es fortalecer e incrementar la capacidad de refinación bajo control de PEMEX.</w:t>
      </w:r>
    </w:p>
    <w:p w:rsidR="001354DC" w:rsidRPr="00966F0B" w:rsidRDefault="001354DC" w:rsidP="001354DC">
      <w:pPr>
        <w:spacing w:line="240" w:lineRule="auto"/>
        <w:jc w:val="both"/>
        <w:rPr>
          <w:rFonts w:ascii="Montserrat" w:hAnsi="Montserrat"/>
          <w:sz w:val="18"/>
          <w:szCs w:val="18"/>
        </w:rPr>
      </w:pPr>
    </w:p>
    <w:p w:rsidR="001354DC" w:rsidRPr="00966F0B" w:rsidRDefault="001354DC" w:rsidP="001354DC">
      <w:pPr>
        <w:spacing w:line="240" w:lineRule="auto"/>
        <w:jc w:val="both"/>
        <w:rPr>
          <w:rFonts w:ascii="Montserrat" w:hAnsi="Montserrat"/>
          <w:sz w:val="18"/>
          <w:szCs w:val="18"/>
        </w:rPr>
      </w:pPr>
      <w:r w:rsidRPr="00966F0B">
        <w:rPr>
          <w:rFonts w:ascii="Montserrat" w:hAnsi="Montserrat"/>
          <w:sz w:val="18"/>
          <w:szCs w:val="18"/>
        </w:rPr>
        <w:t>Previo a la adquisición, la participación en Deer Park la cual se mantenía a través PMI NASA era reconocida como un negocio conjunto por lo que sus resultados en los estados financieros consolidados de PEMEX se reconocían aplicando el método de participación.</w:t>
      </w:r>
    </w:p>
    <w:p w:rsidR="001354DC" w:rsidRPr="00966F0B" w:rsidRDefault="001354DC" w:rsidP="001354DC">
      <w:pPr>
        <w:spacing w:line="240" w:lineRule="auto"/>
        <w:jc w:val="both"/>
        <w:rPr>
          <w:rFonts w:ascii="Montserrat" w:hAnsi="Montserrat"/>
          <w:sz w:val="18"/>
          <w:szCs w:val="18"/>
        </w:rPr>
      </w:pPr>
    </w:p>
    <w:p w:rsidR="001354DC" w:rsidRPr="00966F0B" w:rsidRDefault="001354DC" w:rsidP="001354DC">
      <w:pPr>
        <w:spacing w:line="240" w:lineRule="auto"/>
        <w:jc w:val="both"/>
        <w:rPr>
          <w:rFonts w:ascii="Montserrat" w:hAnsi="Montserrat"/>
          <w:sz w:val="18"/>
          <w:szCs w:val="18"/>
        </w:rPr>
      </w:pPr>
      <w:r w:rsidRPr="00966F0B">
        <w:rPr>
          <w:rFonts w:ascii="Montserrat" w:hAnsi="Montserrat"/>
          <w:sz w:val="18"/>
          <w:szCs w:val="18"/>
        </w:rPr>
        <w:t>El 3 de noviembre de 2021, el Consejo de Administración de Petróleos Mexicanos autorizó la capitalización de Petróleos Mexicanos a HHS y/o HPE hasta por el monto que reciba del apoyo financiero no recuperable en su modalidad de aportación, otorgado por el FONADIN, a efecto de que esas empresas filiales, a su vez, capitalicen a PMI NASA y PMI SUS, para solventar los compromisos financieros derivados de la adquisición de la participación mantenida por Shell en Deer Park.  En enero de 2022, el monto recibido y registrado del FONADIN fue de $23,000,000 (U.S.$ 1,119,247).</w:t>
      </w:r>
      <w:r w:rsidRPr="006B6A8D">
        <w:rPr>
          <w:rFonts w:ascii="Montserrat" w:hAnsi="Montserrat"/>
          <w:sz w:val="18"/>
          <w:szCs w:val="18"/>
        </w:rPr>
        <w:t xml:space="preserve"> Adicionalmente se contrató un préstamo del cual se dispuso la cantidad de $8,974,406 (U.S.$ 436,000) con vencimiento a 90 días.</w:t>
      </w:r>
      <w:r w:rsidRPr="00966F0B">
        <w:rPr>
          <w:rFonts w:ascii="Montserrat" w:hAnsi="Montserrat"/>
          <w:sz w:val="18"/>
          <w:szCs w:val="18"/>
        </w:rPr>
        <w:t xml:space="preserve"> </w:t>
      </w:r>
    </w:p>
    <w:p w:rsidR="001354DC" w:rsidRPr="00966F0B" w:rsidRDefault="001354DC" w:rsidP="001354DC">
      <w:pPr>
        <w:spacing w:line="240" w:lineRule="auto"/>
        <w:jc w:val="both"/>
        <w:rPr>
          <w:rFonts w:ascii="Montserrat" w:hAnsi="Montserrat"/>
          <w:sz w:val="18"/>
          <w:szCs w:val="18"/>
        </w:rPr>
      </w:pPr>
    </w:p>
    <w:p w:rsidR="001354DC" w:rsidRPr="00966F0B" w:rsidRDefault="001354DC" w:rsidP="001354DC">
      <w:pPr>
        <w:spacing w:line="240" w:lineRule="auto"/>
        <w:jc w:val="both"/>
        <w:rPr>
          <w:rFonts w:ascii="Montserrat" w:hAnsi="Montserrat"/>
          <w:sz w:val="18"/>
          <w:szCs w:val="18"/>
        </w:rPr>
      </w:pPr>
      <w:r w:rsidRPr="00966F0B">
        <w:rPr>
          <w:rFonts w:ascii="Montserrat" w:hAnsi="Montserrat"/>
          <w:sz w:val="18"/>
          <w:szCs w:val="18"/>
        </w:rPr>
        <w:t xml:space="preserve">Para el reconocimiento de esta transacción, PEMEX </w:t>
      </w:r>
      <w:r>
        <w:rPr>
          <w:rFonts w:ascii="Montserrat" w:hAnsi="Montserrat"/>
          <w:sz w:val="18"/>
          <w:szCs w:val="18"/>
        </w:rPr>
        <w:t>está aplicando</w:t>
      </w:r>
      <w:r w:rsidRPr="00966F0B">
        <w:rPr>
          <w:rFonts w:ascii="Montserrat" w:hAnsi="Montserrat"/>
          <w:sz w:val="18"/>
          <w:szCs w:val="18"/>
        </w:rPr>
        <w:t xml:space="preserve"> el método de compra de acuerdo con la Norma Internacional de Información Financiera (NIIF) 3 “Combinaciones de Negocios”, contabilizando la transacción como una adquisición en etapas.</w:t>
      </w:r>
    </w:p>
    <w:p w:rsidR="001354DC" w:rsidRDefault="001354DC" w:rsidP="001354DC">
      <w:pPr>
        <w:spacing w:line="240" w:lineRule="auto"/>
        <w:jc w:val="both"/>
        <w:rPr>
          <w:rFonts w:ascii="Montserrat" w:hAnsi="Montserrat"/>
          <w:sz w:val="18"/>
          <w:szCs w:val="18"/>
        </w:rPr>
      </w:pPr>
    </w:p>
    <w:p w:rsidR="005E2A79" w:rsidRDefault="005E2A79" w:rsidP="001354DC">
      <w:pPr>
        <w:spacing w:line="240" w:lineRule="auto"/>
        <w:jc w:val="both"/>
        <w:rPr>
          <w:rFonts w:ascii="Montserrat" w:hAnsi="Montserrat"/>
          <w:sz w:val="18"/>
          <w:szCs w:val="18"/>
        </w:rPr>
      </w:pPr>
    </w:p>
    <w:p w:rsidR="005E2A79" w:rsidRDefault="005E2A79" w:rsidP="001354DC">
      <w:pPr>
        <w:spacing w:line="240" w:lineRule="auto"/>
        <w:jc w:val="both"/>
        <w:rPr>
          <w:rFonts w:ascii="Montserrat" w:hAnsi="Montserrat"/>
          <w:sz w:val="18"/>
          <w:szCs w:val="18"/>
        </w:rPr>
      </w:pPr>
    </w:p>
    <w:p w:rsidR="005E2A79" w:rsidRPr="00966F0B" w:rsidRDefault="005E2A79" w:rsidP="001354DC">
      <w:pPr>
        <w:spacing w:line="240" w:lineRule="auto"/>
        <w:jc w:val="both"/>
        <w:rPr>
          <w:rFonts w:ascii="Montserrat" w:hAnsi="Montserrat"/>
          <w:sz w:val="18"/>
          <w:szCs w:val="18"/>
        </w:rPr>
      </w:pPr>
    </w:p>
    <w:p w:rsidR="001354DC" w:rsidRPr="00966F0B" w:rsidRDefault="001354DC" w:rsidP="001354DC">
      <w:pPr>
        <w:spacing w:line="240" w:lineRule="auto"/>
        <w:jc w:val="both"/>
        <w:rPr>
          <w:rFonts w:ascii="Montserrat" w:hAnsi="Montserrat"/>
          <w:sz w:val="18"/>
          <w:szCs w:val="18"/>
        </w:rPr>
      </w:pPr>
      <w:r w:rsidRPr="00966F0B">
        <w:rPr>
          <w:rFonts w:ascii="Montserrat" w:hAnsi="Montserrat"/>
          <w:sz w:val="18"/>
          <w:szCs w:val="18"/>
        </w:rPr>
        <w:lastRenderedPageBreak/>
        <w:t>Contraprestación transferida</w:t>
      </w:r>
    </w:p>
    <w:p w:rsidR="001354DC" w:rsidRPr="00966F0B" w:rsidRDefault="001354DC" w:rsidP="001354DC">
      <w:pPr>
        <w:spacing w:line="240" w:lineRule="auto"/>
        <w:jc w:val="both"/>
        <w:rPr>
          <w:rFonts w:ascii="Montserrat" w:hAnsi="Montserrat"/>
          <w:sz w:val="18"/>
          <w:szCs w:val="18"/>
        </w:rPr>
      </w:pPr>
    </w:p>
    <w:p w:rsidR="001354DC" w:rsidRDefault="001354DC" w:rsidP="001354DC">
      <w:pPr>
        <w:spacing w:line="240" w:lineRule="auto"/>
        <w:jc w:val="both"/>
        <w:rPr>
          <w:rFonts w:ascii="Montserrat" w:hAnsi="Montserrat"/>
          <w:sz w:val="18"/>
          <w:szCs w:val="18"/>
        </w:rPr>
      </w:pPr>
      <w:r w:rsidRPr="00966F0B">
        <w:rPr>
          <w:rFonts w:ascii="Montserrat" w:hAnsi="Montserrat"/>
          <w:sz w:val="18"/>
          <w:szCs w:val="18"/>
        </w:rPr>
        <w:t>El importe de la contraprestación para que PEMEX obtuviera el control de Deer Park, mediante la adquisición del 50.0</w:t>
      </w:r>
      <w:r>
        <w:rPr>
          <w:rFonts w:ascii="Montserrat" w:hAnsi="Montserrat"/>
          <w:sz w:val="18"/>
          <w:szCs w:val="18"/>
        </w:rPr>
        <w:t>05</w:t>
      </w:r>
      <w:r w:rsidRPr="00966F0B">
        <w:rPr>
          <w:rFonts w:ascii="Montserrat" w:hAnsi="Montserrat"/>
          <w:sz w:val="18"/>
          <w:szCs w:val="18"/>
        </w:rPr>
        <w:t>% de Shell, consideró lo siguiente:</w:t>
      </w:r>
    </w:p>
    <w:p w:rsidR="00BE03F8" w:rsidRDefault="00BE03F8" w:rsidP="001354DC">
      <w:pPr>
        <w:spacing w:line="240" w:lineRule="auto"/>
        <w:jc w:val="both"/>
        <w:rPr>
          <w:rFonts w:ascii="Montserrat" w:hAnsi="Montserrat"/>
          <w:sz w:val="18"/>
          <w:szCs w:val="18"/>
        </w:rPr>
      </w:pPr>
    </w:p>
    <w:tbl>
      <w:tblPr>
        <w:tblpPr w:leftFromText="141" w:rightFromText="141" w:vertAnchor="text" w:horzAnchor="margin" w:tblpXSpec="center" w:tblpY="44"/>
        <w:tblW w:w="6307" w:type="dxa"/>
        <w:tblLayout w:type="fixed"/>
        <w:tblCellMar>
          <w:left w:w="70" w:type="dxa"/>
          <w:right w:w="70" w:type="dxa"/>
        </w:tblCellMar>
        <w:tblLook w:val="04A0" w:firstRow="1" w:lastRow="0" w:firstColumn="1" w:lastColumn="0" w:noHBand="0" w:noVBand="1"/>
      </w:tblPr>
      <w:tblGrid>
        <w:gridCol w:w="2338"/>
        <w:gridCol w:w="2127"/>
        <w:gridCol w:w="1842"/>
      </w:tblGrid>
      <w:tr w:rsidR="001354DC" w:rsidTr="00BE03F8">
        <w:trPr>
          <w:cantSplit/>
        </w:trPr>
        <w:tc>
          <w:tcPr>
            <w:tcW w:w="1853" w:type="pct"/>
            <w:tcBorders>
              <w:top w:val="single" w:sz="12" w:space="0" w:color="808080" w:themeColor="background1" w:themeShade="80"/>
              <w:left w:val="nil"/>
              <w:bottom w:val="nil"/>
              <w:right w:val="single" w:sz="2" w:space="0" w:color="FFFFFF" w:themeColor="background1"/>
            </w:tcBorders>
            <w:shd w:val="clear" w:color="auto" w:fill="D4C19C"/>
            <w:vAlign w:val="center"/>
          </w:tcPr>
          <w:p w:rsidR="001354DC" w:rsidRPr="00991385" w:rsidRDefault="001354DC" w:rsidP="00BB35B5">
            <w:pPr>
              <w:spacing w:before="20" w:after="20" w:line="240" w:lineRule="auto"/>
              <w:jc w:val="center"/>
              <w:rPr>
                <w:rFonts w:ascii="Montserrat" w:hAnsi="Montserrat"/>
                <w:b/>
                <w:bCs/>
                <w:color w:val="FFFFFF"/>
              </w:rPr>
            </w:pPr>
          </w:p>
        </w:tc>
        <w:tc>
          <w:tcPr>
            <w:tcW w:w="1686" w:type="pct"/>
            <w:tcBorders>
              <w:top w:val="single" w:sz="12" w:space="0" w:color="808080" w:themeColor="background1" w:themeShade="80"/>
              <w:left w:val="single" w:sz="2" w:space="0" w:color="FFFFFF" w:themeColor="background1"/>
              <w:right w:val="single" w:sz="2" w:space="0" w:color="FFFFFF" w:themeColor="background1"/>
            </w:tcBorders>
            <w:shd w:val="clear" w:color="auto" w:fill="D4C19C"/>
            <w:vAlign w:val="bottom"/>
          </w:tcPr>
          <w:p w:rsidR="001354DC" w:rsidRPr="00991385" w:rsidRDefault="001354DC" w:rsidP="00BB35B5">
            <w:pPr>
              <w:spacing w:before="20" w:after="20" w:line="240" w:lineRule="auto"/>
              <w:jc w:val="center"/>
              <w:rPr>
                <w:rFonts w:ascii="Montserrat" w:hAnsi="Montserrat"/>
                <w:b/>
                <w:bCs/>
                <w:color w:val="FFFFFF"/>
              </w:rPr>
            </w:pPr>
          </w:p>
        </w:tc>
        <w:tc>
          <w:tcPr>
            <w:tcW w:w="1460" w:type="pct"/>
            <w:tcBorders>
              <w:top w:val="single" w:sz="12" w:space="0" w:color="808080" w:themeColor="background1" w:themeShade="80"/>
              <w:left w:val="single" w:sz="2" w:space="0" w:color="FFFFFF" w:themeColor="background1"/>
            </w:tcBorders>
            <w:shd w:val="clear" w:color="auto" w:fill="D4C19C"/>
            <w:vAlign w:val="bottom"/>
          </w:tcPr>
          <w:p w:rsidR="001354DC" w:rsidRDefault="001354DC" w:rsidP="00BB35B5">
            <w:pPr>
              <w:spacing w:before="20" w:after="20" w:line="240" w:lineRule="auto"/>
              <w:jc w:val="center"/>
              <w:rPr>
                <w:rFonts w:ascii="Montserrat" w:hAnsi="Montserrat"/>
                <w:b/>
                <w:bCs/>
                <w:color w:val="FFFFFF"/>
              </w:rPr>
            </w:pPr>
          </w:p>
        </w:tc>
      </w:tr>
      <w:tr w:rsidR="001354DC" w:rsidTr="00BB35B5">
        <w:trPr>
          <w:cantSplit/>
          <w:trHeight w:val="70"/>
        </w:trPr>
        <w:tc>
          <w:tcPr>
            <w:tcW w:w="1853" w:type="pct"/>
            <w:tcBorders>
              <w:top w:val="nil"/>
              <w:left w:val="nil"/>
              <w:bottom w:val="double" w:sz="12" w:space="0" w:color="808080"/>
              <w:right w:val="nil"/>
            </w:tcBorders>
            <w:vAlign w:val="center"/>
          </w:tcPr>
          <w:p w:rsidR="001354DC" w:rsidRPr="00BE03F8" w:rsidRDefault="001354DC" w:rsidP="000E2102">
            <w:pPr>
              <w:spacing w:line="20" w:lineRule="atLeast"/>
              <w:jc w:val="center"/>
              <w:rPr>
                <w:rFonts w:ascii="Montserrat" w:hAnsi="Montserrat"/>
                <w:b/>
                <w:bCs/>
                <w:sz w:val="4"/>
                <w:szCs w:val="4"/>
              </w:rPr>
            </w:pPr>
          </w:p>
        </w:tc>
        <w:tc>
          <w:tcPr>
            <w:tcW w:w="1686" w:type="pct"/>
            <w:tcBorders>
              <w:top w:val="nil"/>
              <w:left w:val="nil"/>
              <w:bottom w:val="double" w:sz="12" w:space="0" w:color="808080"/>
              <w:right w:val="nil"/>
            </w:tcBorders>
          </w:tcPr>
          <w:p w:rsidR="001354DC" w:rsidRPr="00BE03F8" w:rsidRDefault="001354DC" w:rsidP="000E2102">
            <w:pPr>
              <w:spacing w:line="20" w:lineRule="atLeast"/>
              <w:jc w:val="center"/>
              <w:rPr>
                <w:rFonts w:ascii="Montserrat" w:hAnsi="Montserrat"/>
                <w:b/>
                <w:bCs/>
                <w:sz w:val="4"/>
                <w:szCs w:val="4"/>
              </w:rPr>
            </w:pPr>
          </w:p>
        </w:tc>
        <w:tc>
          <w:tcPr>
            <w:tcW w:w="1460" w:type="pct"/>
            <w:tcBorders>
              <w:top w:val="nil"/>
              <w:left w:val="nil"/>
              <w:bottom w:val="double" w:sz="12" w:space="0" w:color="808080"/>
              <w:right w:val="nil"/>
            </w:tcBorders>
          </w:tcPr>
          <w:p w:rsidR="001354DC" w:rsidRPr="00BE03F8" w:rsidRDefault="001354DC" w:rsidP="000E2102">
            <w:pPr>
              <w:spacing w:line="20" w:lineRule="atLeast"/>
              <w:jc w:val="center"/>
              <w:rPr>
                <w:rFonts w:ascii="Montserrat" w:hAnsi="Montserrat"/>
                <w:b/>
                <w:bCs/>
                <w:sz w:val="4"/>
                <w:szCs w:val="4"/>
              </w:rPr>
            </w:pPr>
          </w:p>
        </w:tc>
      </w:tr>
      <w:tr w:rsidR="001354DC" w:rsidTr="00BB35B5">
        <w:trPr>
          <w:cantSplit/>
        </w:trPr>
        <w:tc>
          <w:tcPr>
            <w:tcW w:w="1853" w:type="pct"/>
            <w:shd w:val="clear" w:color="auto" w:fill="F2F2F2"/>
            <w:noWrap/>
            <w:vAlign w:val="center"/>
          </w:tcPr>
          <w:p w:rsidR="001354DC" w:rsidRPr="00991385" w:rsidRDefault="001354DC" w:rsidP="00BB35B5">
            <w:pPr>
              <w:spacing w:before="20" w:after="20" w:line="240" w:lineRule="auto"/>
              <w:rPr>
                <w:rFonts w:ascii="Montserrat" w:eastAsia="Times New Roman" w:hAnsi="Montserrat"/>
              </w:rPr>
            </w:pPr>
          </w:p>
        </w:tc>
        <w:tc>
          <w:tcPr>
            <w:tcW w:w="1686" w:type="pct"/>
            <w:shd w:val="clear" w:color="auto" w:fill="F2F2F2"/>
            <w:vAlign w:val="bottom"/>
          </w:tcPr>
          <w:p w:rsidR="001354DC" w:rsidRPr="00991385" w:rsidRDefault="001354DC" w:rsidP="00BB35B5">
            <w:pPr>
              <w:spacing w:before="20" w:after="20" w:line="240" w:lineRule="auto"/>
              <w:jc w:val="right"/>
              <w:rPr>
                <w:rFonts w:ascii="Montserrat" w:hAnsi="Montserrat"/>
              </w:rPr>
            </w:pPr>
          </w:p>
        </w:tc>
        <w:tc>
          <w:tcPr>
            <w:tcW w:w="1460" w:type="pct"/>
            <w:shd w:val="clear" w:color="auto" w:fill="F2F2F2"/>
          </w:tcPr>
          <w:p w:rsidR="001354DC" w:rsidRPr="00991385" w:rsidRDefault="001354DC" w:rsidP="00BB35B5">
            <w:pPr>
              <w:spacing w:before="20" w:after="20" w:line="240" w:lineRule="auto"/>
              <w:jc w:val="right"/>
              <w:rPr>
                <w:rFonts w:ascii="Montserrat" w:hAnsi="Montserrat"/>
              </w:rPr>
            </w:pPr>
          </w:p>
        </w:tc>
      </w:tr>
      <w:tr w:rsidR="001354DC" w:rsidTr="00BB35B5">
        <w:trPr>
          <w:cantSplit/>
        </w:trPr>
        <w:tc>
          <w:tcPr>
            <w:tcW w:w="1853" w:type="pct"/>
            <w:shd w:val="clear" w:color="auto" w:fill="F2F2F2"/>
            <w:noWrap/>
            <w:vAlign w:val="center"/>
            <w:hideMark/>
          </w:tcPr>
          <w:p w:rsidR="001354DC" w:rsidRPr="00966F0B" w:rsidRDefault="001354DC" w:rsidP="00BB35B5">
            <w:pPr>
              <w:spacing w:before="20" w:after="20" w:line="240" w:lineRule="auto"/>
              <w:rPr>
                <w:rFonts w:ascii="Montserrat" w:hAnsi="Montserrat" w:cs="Calibri"/>
              </w:rPr>
            </w:pPr>
            <w:r w:rsidRPr="00966F0B">
              <w:rPr>
                <w:rFonts w:ascii="Montserrat" w:hAnsi="Montserrat" w:cs="Calibri"/>
              </w:rPr>
              <w:t>Efectivo pagado a Shell</w:t>
            </w:r>
          </w:p>
        </w:tc>
        <w:tc>
          <w:tcPr>
            <w:tcW w:w="1686" w:type="pct"/>
            <w:shd w:val="clear" w:color="auto" w:fill="F2F2F2"/>
            <w:vAlign w:val="center"/>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 xml:space="preserve">U.S. $   421,396 </w:t>
            </w:r>
          </w:p>
        </w:tc>
        <w:tc>
          <w:tcPr>
            <w:tcW w:w="1460" w:type="pct"/>
            <w:shd w:val="clear" w:color="auto" w:fill="F2F2F2"/>
            <w:vAlign w:val="bottom"/>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    8,673,815</w:t>
            </w:r>
          </w:p>
        </w:tc>
      </w:tr>
      <w:tr w:rsidR="001354DC" w:rsidTr="00BB35B5">
        <w:trPr>
          <w:cantSplit/>
        </w:trPr>
        <w:tc>
          <w:tcPr>
            <w:tcW w:w="1853" w:type="pct"/>
            <w:shd w:val="clear" w:color="auto" w:fill="F2F2F2"/>
            <w:noWrap/>
            <w:vAlign w:val="center"/>
            <w:hideMark/>
          </w:tcPr>
          <w:p w:rsidR="001354DC" w:rsidRPr="00966F0B" w:rsidRDefault="001354DC" w:rsidP="00BB35B5">
            <w:pPr>
              <w:spacing w:before="20" w:after="20" w:line="240" w:lineRule="auto"/>
              <w:rPr>
                <w:rFonts w:ascii="Montserrat" w:hAnsi="Montserrat" w:cs="Calibri"/>
              </w:rPr>
            </w:pPr>
            <w:r w:rsidRPr="00966F0B">
              <w:rPr>
                <w:rFonts w:ascii="Montserrat" w:hAnsi="Montserrat" w:cs="Calibri"/>
              </w:rPr>
              <w:t>Deuda con terceros</w:t>
            </w:r>
          </w:p>
        </w:tc>
        <w:tc>
          <w:tcPr>
            <w:tcW w:w="1686" w:type="pct"/>
            <w:shd w:val="clear" w:color="auto" w:fill="F2F2F2"/>
            <w:vAlign w:val="center"/>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 xml:space="preserve">   896,391 </w:t>
            </w:r>
          </w:p>
        </w:tc>
        <w:tc>
          <w:tcPr>
            <w:tcW w:w="1460" w:type="pct"/>
            <w:shd w:val="clear" w:color="auto" w:fill="F2F2F2"/>
            <w:vAlign w:val="bottom"/>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18,450,873</w:t>
            </w:r>
          </w:p>
        </w:tc>
      </w:tr>
      <w:tr w:rsidR="001354DC" w:rsidTr="00BB35B5">
        <w:trPr>
          <w:cantSplit/>
        </w:trPr>
        <w:tc>
          <w:tcPr>
            <w:tcW w:w="1853" w:type="pct"/>
            <w:shd w:val="clear" w:color="auto" w:fill="F2F2F2"/>
            <w:noWrap/>
            <w:vAlign w:val="center"/>
            <w:hideMark/>
          </w:tcPr>
          <w:p w:rsidR="001354DC" w:rsidRPr="00966F0B" w:rsidRDefault="001354DC" w:rsidP="00BB35B5">
            <w:pPr>
              <w:spacing w:before="20" w:after="20" w:line="240" w:lineRule="auto"/>
              <w:rPr>
                <w:rFonts w:ascii="Montserrat" w:hAnsi="Montserrat" w:cs="Calibri"/>
              </w:rPr>
            </w:pPr>
            <w:r w:rsidRPr="00966F0B">
              <w:rPr>
                <w:rFonts w:ascii="Montserrat" w:hAnsi="Montserrat" w:cs="Calibri"/>
              </w:rPr>
              <w:t>Deuda con socios</w:t>
            </w:r>
          </w:p>
        </w:tc>
        <w:tc>
          <w:tcPr>
            <w:tcW w:w="1686" w:type="pct"/>
            <w:shd w:val="clear" w:color="auto" w:fill="F2F2F2"/>
            <w:vAlign w:val="center"/>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 xml:space="preserve">   171,350 </w:t>
            </w:r>
          </w:p>
        </w:tc>
        <w:tc>
          <w:tcPr>
            <w:tcW w:w="1460" w:type="pct"/>
            <w:shd w:val="clear" w:color="auto" w:fill="F2F2F2"/>
            <w:vAlign w:val="bottom"/>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3,526,973</w:t>
            </w:r>
          </w:p>
        </w:tc>
      </w:tr>
      <w:tr w:rsidR="001354DC" w:rsidTr="00BB35B5">
        <w:trPr>
          <w:cantSplit/>
        </w:trPr>
        <w:tc>
          <w:tcPr>
            <w:tcW w:w="1853" w:type="pct"/>
            <w:tcBorders>
              <w:top w:val="nil"/>
              <w:left w:val="nil"/>
              <w:bottom w:val="single" w:sz="12" w:space="0" w:color="808080"/>
              <w:right w:val="nil"/>
            </w:tcBorders>
            <w:shd w:val="clear" w:color="auto" w:fill="F2F2F2"/>
            <w:noWrap/>
            <w:vAlign w:val="center"/>
            <w:hideMark/>
          </w:tcPr>
          <w:p w:rsidR="001354DC" w:rsidRPr="00966F0B" w:rsidRDefault="001354DC" w:rsidP="00BB35B5">
            <w:pPr>
              <w:spacing w:before="20" w:after="20" w:line="240" w:lineRule="auto"/>
              <w:rPr>
                <w:rFonts w:ascii="Montserrat" w:hAnsi="Montserrat" w:cs="Calibri"/>
              </w:rPr>
            </w:pPr>
            <w:r w:rsidRPr="00966F0B">
              <w:rPr>
                <w:rFonts w:ascii="Montserrat" w:hAnsi="Montserrat" w:cs="Calibri"/>
              </w:rPr>
              <w:t>Total</w:t>
            </w:r>
          </w:p>
        </w:tc>
        <w:tc>
          <w:tcPr>
            <w:tcW w:w="1686" w:type="pct"/>
            <w:tcBorders>
              <w:top w:val="nil"/>
              <w:left w:val="nil"/>
              <w:bottom w:val="single" w:sz="12" w:space="0" w:color="808080"/>
              <w:right w:val="nil"/>
            </w:tcBorders>
            <w:shd w:val="clear" w:color="auto" w:fill="F2F2F2"/>
            <w:vAlign w:val="center"/>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 xml:space="preserve">U.S. $1,489,137 </w:t>
            </w:r>
          </w:p>
        </w:tc>
        <w:tc>
          <w:tcPr>
            <w:tcW w:w="1460" w:type="pct"/>
            <w:tcBorders>
              <w:top w:val="nil"/>
              <w:left w:val="nil"/>
              <w:bottom w:val="single" w:sz="12" w:space="0" w:color="808080"/>
              <w:right w:val="nil"/>
            </w:tcBorders>
            <w:shd w:val="clear" w:color="auto" w:fill="F2F2F2"/>
            <w:vAlign w:val="bottom"/>
          </w:tcPr>
          <w:p w:rsidR="001354DC" w:rsidRPr="00966F0B" w:rsidRDefault="001354DC" w:rsidP="00BB35B5">
            <w:pPr>
              <w:spacing w:before="20" w:after="20" w:line="240" w:lineRule="auto"/>
              <w:jc w:val="right"/>
              <w:rPr>
                <w:rFonts w:ascii="Montserrat" w:hAnsi="Montserrat" w:cs="Calibri"/>
                <w:color w:val="000000"/>
              </w:rPr>
            </w:pPr>
            <w:r w:rsidRPr="00966F0B">
              <w:rPr>
                <w:rFonts w:ascii="Montserrat" w:hAnsi="Montserrat" w:cs="Calibri"/>
                <w:color w:val="000000"/>
              </w:rPr>
              <w:t>$  30,651,661</w:t>
            </w:r>
          </w:p>
        </w:tc>
      </w:tr>
    </w:tbl>
    <w:p w:rsidR="001354DC" w:rsidRDefault="001354DC" w:rsidP="001354DC">
      <w:pPr>
        <w:spacing w:line="240" w:lineRule="auto"/>
        <w:jc w:val="both"/>
        <w:rPr>
          <w:rFonts w:ascii="Montserrat" w:hAnsi="Montserrat"/>
          <w:sz w:val="18"/>
          <w:szCs w:val="18"/>
        </w:rPr>
      </w:pPr>
    </w:p>
    <w:p w:rsidR="001354DC" w:rsidRDefault="001354DC" w:rsidP="001354DC">
      <w:pPr>
        <w:spacing w:line="240" w:lineRule="auto"/>
        <w:jc w:val="both"/>
        <w:rPr>
          <w:rFonts w:ascii="Montserrat" w:hAnsi="Montserrat"/>
          <w:sz w:val="18"/>
          <w:szCs w:val="18"/>
        </w:rPr>
      </w:pPr>
    </w:p>
    <w:p w:rsidR="001354DC" w:rsidRDefault="001354DC" w:rsidP="001354DC">
      <w:pPr>
        <w:spacing w:line="240" w:lineRule="auto"/>
        <w:jc w:val="both"/>
        <w:rPr>
          <w:rFonts w:ascii="Montserrat" w:hAnsi="Montserrat"/>
          <w:sz w:val="18"/>
          <w:szCs w:val="18"/>
        </w:rPr>
      </w:pPr>
    </w:p>
    <w:p w:rsidR="001354DC" w:rsidRDefault="001354DC" w:rsidP="001354DC">
      <w:pPr>
        <w:spacing w:line="240" w:lineRule="auto"/>
        <w:jc w:val="both"/>
        <w:rPr>
          <w:rFonts w:ascii="Montserrat" w:hAnsi="Montserrat"/>
          <w:sz w:val="18"/>
          <w:szCs w:val="18"/>
        </w:rPr>
      </w:pPr>
    </w:p>
    <w:p w:rsidR="001354DC" w:rsidRPr="00966F0B" w:rsidRDefault="001354DC" w:rsidP="001354DC">
      <w:pPr>
        <w:spacing w:line="240" w:lineRule="auto"/>
        <w:jc w:val="both"/>
        <w:rPr>
          <w:rFonts w:ascii="Montserrat" w:hAnsi="Montserrat"/>
          <w:sz w:val="18"/>
          <w:szCs w:val="18"/>
        </w:rPr>
      </w:pPr>
    </w:p>
    <w:p w:rsidR="001354DC" w:rsidRDefault="001354DC" w:rsidP="001354DC">
      <w:pPr>
        <w:spacing w:line="240" w:lineRule="auto"/>
        <w:jc w:val="both"/>
        <w:rPr>
          <w:rFonts w:ascii="Montserrat" w:hAnsi="Montserrat"/>
          <w:sz w:val="18"/>
          <w:szCs w:val="18"/>
        </w:rPr>
      </w:pPr>
    </w:p>
    <w:p w:rsidR="001354DC" w:rsidRDefault="001354DC" w:rsidP="001354DC">
      <w:pPr>
        <w:spacing w:line="240" w:lineRule="auto"/>
        <w:jc w:val="both"/>
        <w:rPr>
          <w:rFonts w:ascii="Montserrat" w:hAnsi="Montserrat"/>
          <w:sz w:val="18"/>
          <w:szCs w:val="18"/>
        </w:rPr>
      </w:pPr>
    </w:p>
    <w:p w:rsidR="001354DC" w:rsidRDefault="001354DC" w:rsidP="001354DC">
      <w:pPr>
        <w:spacing w:line="240" w:lineRule="auto"/>
        <w:jc w:val="both"/>
        <w:rPr>
          <w:rFonts w:ascii="Montserrat" w:hAnsi="Montserrat"/>
          <w:sz w:val="18"/>
          <w:szCs w:val="18"/>
        </w:rPr>
      </w:pPr>
    </w:p>
    <w:p w:rsidR="001354DC" w:rsidRDefault="001354DC" w:rsidP="001354DC">
      <w:pPr>
        <w:spacing w:line="240" w:lineRule="auto"/>
        <w:jc w:val="both"/>
        <w:rPr>
          <w:rFonts w:ascii="Montserrat" w:hAnsi="Montserrat"/>
          <w:sz w:val="18"/>
          <w:szCs w:val="18"/>
        </w:rPr>
      </w:pPr>
    </w:p>
    <w:p w:rsidR="001354DC" w:rsidRPr="00966F0B" w:rsidRDefault="001354DC" w:rsidP="001354DC">
      <w:pPr>
        <w:spacing w:line="240" w:lineRule="auto"/>
        <w:jc w:val="both"/>
        <w:rPr>
          <w:rFonts w:ascii="Montserrat" w:hAnsi="Montserrat"/>
          <w:sz w:val="18"/>
          <w:szCs w:val="18"/>
        </w:rPr>
      </w:pPr>
      <w:r w:rsidRPr="00966F0B">
        <w:rPr>
          <w:rFonts w:ascii="Montserrat" w:hAnsi="Montserrat"/>
          <w:sz w:val="18"/>
          <w:szCs w:val="18"/>
        </w:rPr>
        <w:t>Como se observa en el cuadro anterior, la contraprestación transferida incluye efectivo, así como pagar el 100% de la deuda con terceros que mantenía Deer Park, eximiendo a Shell de cualquier obligación (pasivo) respecto a estas deudas y deuda con socios, consistiendo en pagar la deuda interna que tenía Deer Park con Shell a la fecha de adquisición.</w:t>
      </w:r>
    </w:p>
    <w:p w:rsidR="001354DC" w:rsidRPr="00966F0B" w:rsidRDefault="001354DC" w:rsidP="001354DC">
      <w:pPr>
        <w:spacing w:line="240" w:lineRule="auto"/>
        <w:jc w:val="both"/>
        <w:rPr>
          <w:rFonts w:ascii="Montserrat" w:hAnsi="Montserrat"/>
          <w:sz w:val="18"/>
          <w:szCs w:val="18"/>
        </w:rPr>
      </w:pPr>
      <w:r w:rsidRPr="00966F0B">
        <w:rPr>
          <w:rFonts w:ascii="Montserrat" w:hAnsi="Montserrat"/>
          <w:sz w:val="18"/>
          <w:szCs w:val="18"/>
        </w:rPr>
        <w:t xml:space="preserve"> </w:t>
      </w:r>
    </w:p>
    <w:p w:rsidR="001354DC" w:rsidRPr="00966F0B" w:rsidRDefault="001354DC" w:rsidP="001354DC">
      <w:pPr>
        <w:spacing w:line="240" w:lineRule="auto"/>
        <w:jc w:val="both"/>
        <w:rPr>
          <w:rFonts w:ascii="Montserrat" w:hAnsi="Montserrat"/>
          <w:sz w:val="18"/>
          <w:szCs w:val="18"/>
        </w:rPr>
      </w:pPr>
      <w:r w:rsidRPr="00966F0B">
        <w:rPr>
          <w:rFonts w:ascii="Montserrat" w:hAnsi="Montserrat"/>
          <w:sz w:val="18"/>
          <w:szCs w:val="18"/>
        </w:rPr>
        <w:t>Los valores arriba indicados representan el valor razonable de la contraprestación transferida.</w:t>
      </w:r>
    </w:p>
    <w:p w:rsidR="001354DC" w:rsidRPr="00966F0B" w:rsidRDefault="001354DC" w:rsidP="001354DC">
      <w:pPr>
        <w:spacing w:line="240" w:lineRule="auto"/>
        <w:jc w:val="both"/>
        <w:rPr>
          <w:rFonts w:ascii="Montserrat" w:hAnsi="Montserrat"/>
          <w:sz w:val="18"/>
          <w:szCs w:val="18"/>
        </w:rPr>
      </w:pPr>
    </w:p>
    <w:p w:rsidR="001354DC" w:rsidRPr="00966F0B" w:rsidRDefault="001354DC" w:rsidP="001354DC">
      <w:pPr>
        <w:spacing w:line="240" w:lineRule="auto"/>
        <w:jc w:val="both"/>
        <w:rPr>
          <w:rFonts w:ascii="Montserrat" w:hAnsi="Montserrat"/>
          <w:sz w:val="18"/>
          <w:szCs w:val="18"/>
        </w:rPr>
      </w:pPr>
      <w:r w:rsidRPr="00966F0B">
        <w:rPr>
          <w:rFonts w:ascii="Montserrat" w:hAnsi="Montserrat"/>
          <w:sz w:val="18"/>
          <w:szCs w:val="18"/>
        </w:rPr>
        <w:t xml:space="preserve">Gastos de Adquisición. </w:t>
      </w:r>
    </w:p>
    <w:p w:rsidR="001354DC" w:rsidRPr="00966F0B" w:rsidRDefault="001354DC" w:rsidP="001354DC">
      <w:pPr>
        <w:spacing w:line="240" w:lineRule="auto"/>
        <w:jc w:val="both"/>
        <w:rPr>
          <w:rFonts w:ascii="Montserrat" w:hAnsi="Montserrat"/>
          <w:sz w:val="18"/>
          <w:szCs w:val="18"/>
        </w:rPr>
      </w:pPr>
    </w:p>
    <w:p w:rsidR="001354DC" w:rsidRPr="00966F0B" w:rsidRDefault="001354DC" w:rsidP="001354DC">
      <w:pPr>
        <w:spacing w:line="240" w:lineRule="auto"/>
        <w:jc w:val="both"/>
        <w:rPr>
          <w:rFonts w:ascii="Montserrat" w:hAnsi="Montserrat"/>
          <w:sz w:val="18"/>
          <w:szCs w:val="18"/>
        </w:rPr>
      </w:pPr>
      <w:r w:rsidRPr="00966F0B">
        <w:rPr>
          <w:rFonts w:ascii="Montserrat" w:hAnsi="Montserrat"/>
          <w:sz w:val="18"/>
          <w:szCs w:val="18"/>
        </w:rPr>
        <w:t xml:space="preserve">Los gastos erogados para la adquisición de la participación de Deer Park ascendieron a U.S. $7,091 ($145,937). </w:t>
      </w:r>
    </w:p>
    <w:p w:rsidR="001354DC" w:rsidRPr="00966F0B" w:rsidRDefault="001354DC" w:rsidP="001354DC">
      <w:pPr>
        <w:spacing w:line="240" w:lineRule="auto"/>
        <w:jc w:val="both"/>
        <w:rPr>
          <w:rFonts w:ascii="Montserrat" w:hAnsi="Montserrat"/>
          <w:sz w:val="18"/>
          <w:szCs w:val="18"/>
        </w:rPr>
      </w:pPr>
    </w:p>
    <w:p w:rsidR="001354DC" w:rsidRPr="00966F0B" w:rsidRDefault="001354DC" w:rsidP="001354DC">
      <w:pPr>
        <w:spacing w:line="240" w:lineRule="auto"/>
        <w:jc w:val="both"/>
        <w:rPr>
          <w:rFonts w:ascii="Montserrat" w:hAnsi="Montserrat"/>
          <w:sz w:val="18"/>
          <w:szCs w:val="18"/>
        </w:rPr>
      </w:pPr>
      <w:r w:rsidRPr="00966F0B">
        <w:rPr>
          <w:rFonts w:ascii="Montserrat" w:hAnsi="Montserrat"/>
          <w:sz w:val="18"/>
          <w:szCs w:val="18"/>
        </w:rPr>
        <w:t>Activos identificables adquiridos y pasivos asumidos.</w:t>
      </w:r>
    </w:p>
    <w:p w:rsidR="001354DC" w:rsidRPr="00966F0B" w:rsidRDefault="001354DC" w:rsidP="001354DC">
      <w:pPr>
        <w:spacing w:line="240" w:lineRule="auto"/>
        <w:jc w:val="both"/>
        <w:rPr>
          <w:rFonts w:ascii="Montserrat" w:hAnsi="Montserrat"/>
          <w:sz w:val="18"/>
          <w:szCs w:val="18"/>
        </w:rPr>
      </w:pPr>
    </w:p>
    <w:p w:rsidR="001354DC" w:rsidRPr="00966F0B" w:rsidRDefault="001354DC" w:rsidP="001354DC">
      <w:pPr>
        <w:spacing w:line="240" w:lineRule="auto"/>
        <w:jc w:val="both"/>
        <w:rPr>
          <w:rFonts w:ascii="Montserrat" w:hAnsi="Montserrat"/>
          <w:sz w:val="18"/>
          <w:szCs w:val="18"/>
        </w:rPr>
      </w:pPr>
      <w:r w:rsidRPr="00966F0B">
        <w:rPr>
          <w:rFonts w:ascii="Montserrat" w:hAnsi="Montserrat"/>
          <w:sz w:val="18"/>
          <w:szCs w:val="18"/>
        </w:rPr>
        <w:t>A la fecha de emisión de los estados financieros, PEMEX se encuentra en proceso de determinar los valores razonables del negocio adquirido, considerando la información relevante disponible de la operación y la industria.</w:t>
      </w:r>
      <w:r w:rsidRPr="0071217E">
        <w:rPr>
          <w:rFonts w:ascii="Montserrat" w:hAnsi="Montserrat"/>
          <w:sz w:val="18"/>
          <w:szCs w:val="18"/>
        </w:rPr>
        <w:t xml:space="preserve"> El análisis de parte de la información referente a la adquisición de propiedades, planta y equipo está en proceso de finalizarse.</w:t>
      </w:r>
    </w:p>
    <w:p w:rsidR="001354DC" w:rsidRPr="00966F0B" w:rsidRDefault="001354DC" w:rsidP="001354DC">
      <w:pPr>
        <w:spacing w:line="240" w:lineRule="auto"/>
        <w:jc w:val="both"/>
        <w:rPr>
          <w:rFonts w:ascii="Montserrat" w:hAnsi="Montserrat"/>
          <w:sz w:val="18"/>
          <w:szCs w:val="18"/>
        </w:rPr>
      </w:pPr>
    </w:p>
    <w:p w:rsidR="001354DC" w:rsidRPr="00966F0B" w:rsidRDefault="001354DC" w:rsidP="001354DC">
      <w:pPr>
        <w:spacing w:line="240" w:lineRule="auto"/>
        <w:jc w:val="both"/>
        <w:rPr>
          <w:rFonts w:ascii="Montserrat" w:hAnsi="Montserrat"/>
          <w:sz w:val="18"/>
          <w:szCs w:val="18"/>
        </w:rPr>
      </w:pPr>
      <w:r w:rsidRPr="00966F0B">
        <w:rPr>
          <w:rFonts w:ascii="Montserrat" w:hAnsi="Montserrat"/>
          <w:sz w:val="18"/>
          <w:szCs w:val="18"/>
        </w:rPr>
        <w:t>Los activos y pasivos identificados del negocio adquirido consisten básicamente en efectivo, inventarios y propiedades planta y equipo, así como deuda financiera a largo plazo.</w:t>
      </w:r>
    </w:p>
    <w:p w:rsidR="001354DC" w:rsidRDefault="001354DC" w:rsidP="001354DC">
      <w:pPr>
        <w:jc w:val="both"/>
        <w:rPr>
          <w:rFonts w:ascii="Montserrat" w:hAnsi="Montserrat"/>
          <w:sz w:val="18"/>
          <w:szCs w:val="18"/>
        </w:rPr>
      </w:pPr>
    </w:p>
    <w:p w:rsidR="000F20D5" w:rsidRPr="000F20D5" w:rsidRDefault="000F20D5" w:rsidP="00F11BFE">
      <w:pPr>
        <w:pStyle w:val="Prrafodelista"/>
        <w:spacing w:line="250" w:lineRule="exact"/>
        <w:ind w:left="0"/>
        <w:contextualSpacing w:val="0"/>
        <w:jc w:val="both"/>
        <w:rPr>
          <w:rFonts w:ascii="Montserrat" w:eastAsia="Calibri" w:hAnsi="Montserrat"/>
          <w:sz w:val="18"/>
          <w:szCs w:val="18"/>
          <w:lang w:eastAsia="en-US"/>
        </w:rPr>
      </w:pPr>
    </w:p>
    <w:sectPr w:rsidR="000F20D5" w:rsidRPr="000F20D5" w:rsidSect="002E270B">
      <w:headerReference w:type="default" r:id="rId8"/>
      <w:footerReference w:type="default" r:id="rId9"/>
      <w:headerReference w:type="first" r:id="rId10"/>
      <w:footerReference w:type="first" r:id="rId11"/>
      <w:pgSz w:w="15840" w:h="12240" w:orient="landscape" w:code="1"/>
      <w:pgMar w:top="567" w:right="1418" w:bottom="567" w:left="1418"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12" w:rsidRDefault="00633712" w:rsidP="00140DD8">
      <w:pPr>
        <w:spacing w:line="240" w:lineRule="auto"/>
      </w:pPr>
      <w:r>
        <w:separator/>
      </w:r>
    </w:p>
  </w:endnote>
  <w:endnote w:type="continuationSeparator" w:id="0">
    <w:p w:rsidR="00633712" w:rsidRDefault="00633712" w:rsidP="00140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logo">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EY Gothic Cond MedPS">
    <w:altName w:val="Arial"/>
    <w:panose1 w:val="00000000000000000000"/>
    <w:charset w:val="00"/>
    <w:family w:val="swiss"/>
    <w:notTrueType/>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EYInterstate Light">
    <w:altName w:val="Times New Roman"/>
    <w:charset w:val="00"/>
    <w:family w:val="auto"/>
    <w:pitch w:val="variable"/>
    <w:sig w:usb0="00000001" w:usb1="5000206A"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EYInterstate">
    <w:altName w:val="Corbel"/>
    <w:charset w:val="00"/>
    <w:family w:val="auto"/>
    <w:pitch w:val="variable"/>
    <w:sig w:usb0="A00002AF" w:usb1="5000206A" w:usb2="00000000" w:usb3="00000000" w:csb0="0000009F" w:csb1="00000000"/>
  </w:font>
  <w:font w:name="EY Gothic Cond DemiPS">
    <w:altName w:val="Arial"/>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slon540 BT">
    <w:altName w:val="Times New Roman"/>
    <w:charset w:val="00"/>
    <w:family w:val="roman"/>
    <w:pitch w:val="variable"/>
    <w:sig w:usb0="00000001" w:usb1="1000204A" w:usb2="00000000" w:usb3="00000000" w:csb0="0000001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IOLJ J+ Arial 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Y Gothic Cond Demi">
    <w:charset w:val="00"/>
    <w:family w:val="auto"/>
    <w:pitch w:val="variable"/>
    <w:sig w:usb0="800000A7" w:usb1="00000040" w:usb2="00000000" w:usb3="00000000" w:csb0="00000009" w:csb1="00000000"/>
  </w:font>
  <w:font w:name="EY Gothic Cond Medium">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Univers 45 Light">
    <w:altName w:val="Corbel"/>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12" w:space="0" w:color="D4C19C"/>
      </w:tblBorders>
      <w:tblLook w:val="04A0" w:firstRow="1" w:lastRow="0" w:firstColumn="1" w:lastColumn="0" w:noHBand="0" w:noVBand="1"/>
    </w:tblPr>
    <w:tblGrid>
      <w:gridCol w:w="2049"/>
      <w:gridCol w:w="8858"/>
      <w:gridCol w:w="2072"/>
    </w:tblGrid>
    <w:tr w:rsidR="00D91A24" w:rsidRPr="00566761" w:rsidTr="007B63CF">
      <w:trPr>
        <w:jc w:val="center"/>
      </w:trPr>
      <w:tc>
        <w:tcPr>
          <w:tcW w:w="2049" w:type="dxa"/>
          <w:shd w:val="clear" w:color="auto" w:fill="auto"/>
        </w:tcPr>
        <w:p w:rsidR="00D91A24" w:rsidRPr="00CD4A1A" w:rsidRDefault="00D91A24" w:rsidP="0053565D">
          <w:pPr>
            <w:pStyle w:val="Encabezado"/>
            <w:spacing w:line="240" w:lineRule="auto"/>
            <w:rPr>
              <w:rFonts w:ascii="Soberana Sans" w:hAnsi="Soberana Sans"/>
              <w:sz w:val="16"/>
              <w:szCs w:val="16"/>
              <w:lang w:eastAsia="es-MX"/>
            </w:rPr>
          </w:pPr>
        </w:p>
      </w:tc>
      <w:tc>
        <w:tcPr>
          <w:tcW w:w="8858" w:type="dxa"/>
          <w:shd w:val="clear" w:color="auto" w:fill="auto"/>
        </w:tcPr>
        <w:p w:rsidR="00D91A24" w:rsidRPr="00CD4A1A" w:rsidRDefault="00D91A24" w:rsidP="0053565D">
          <w:pPr>
            <w:pStyle w:val="PIEPAGENTE"/>
            <w:spacing w:before="60" w:after="60"/>
            <w:rPr>
              <w:rFonts w:ascii="Montserrat" w:hAnsi="Montserrat"/>
              <w:sz w:val="18"/>
              <w:szCs w:val="16"/>
              <w:lang w:eastAsia="es-MX"/>
            </w:rPr>
          </w:pPr>
          <w:r w:rsidRPr="00CD4A1A">
            <w:rPr>
              <w:rFonts w:ascii="Montserrat" w:hAnsi="Montserrat"/>
              <w:sz w:val="18"/>
              <w:szCs w:val="16"/>
              <w:lang w:eastAsia="es-MX"/>
            </w:rPr>
            <w:t>EMPRESAS PRODUCTIVAS DEL ESTADO</w:t>
          </w:r>
        </w:p>
      </w:tc>
      <w:tc>
        <w:tcPr>
          <w:tcW w:w="2072" w:type="dxa"/>
          <w:shd w:val="clear" w:color="auto" w:fill="auto"/>
        </w:tcPr>
        <w:p w:rsidR="00D91A24" w:rsidRPr="00CD4A1A" w:rsidRDefault="00D91A24" w:rsidP="0053565D">
          <w:pPr>
            <w:pStyle w:val="Encabezado"/>
            <w:spacing w:before="60" w:after="60" w:line="240" w:lineRule="auto"/>
            <w:jc w:val="right"/>
            <w:rPr>
              <w:rFonts w:ascii="Montserrat" w:hAnsi="Montserrat"/>
              <w:sz w:val="18"/>
              <w:szCs w:val="16"/>
              <w:lang w:eastAsia="es-MX"/>
            </w:rPr>
          </w:pPr>
          <w:r w:rsidRPr="00CD4A1A">
            <w:rPr>
              <w:rFonts w:ascii="Montserrat" w:hAnsi="Montserrat"/>
              <w:sz w:val="18"/>
              <w:szCs w:val="16"/>
              <w:lang w:eastAsia="es-MX"/>
            </w:rPr>
            <w:t xml:space="preserve">Página </w:t>
          </w:r>
          <w:r w:rsidRPr="00CD4A1A">
            <w:rPr>
              <w:rFonts w:ascii="Montserrat" w:hAnsi="Montserrat"/>
              <w:bCs/>
              <w:sz w:val="18"/>
              <w:szCs w:val="16"/>
              <w:lang w:eastAsia="es-MX"/>
            </w:rPr>
            <w:fldChar w:fldCharType="begin"/>
          </w:r>
          <w:r w:rsidRPr="00CD4A1A">
            <w:rPr>
              <w:rFonts w:ascii="Montserrat" w:hAnsi="Montserrat"/>
              <w:bCs/>
              <w:sz w:val="18"/>
              <w:szCs w:val="16"/>
              <w:lang w:eastAsia="es-MX"/>
            </w:rPr>
            <w:instrText>PAGE</w:instrText>
          </w:r>
          <w:r w:rsidRPr="00CD4A1A">
            <w:rPr>
              <w:rFonts w:ascii="Montserrat" w:hAnsi="Montserrat"/>
              <w:bCs/>
              <w:sz w:val="18"/>
              <w:szCs w:val="16"/>
              <w:lang w:eastAsia="es-MX"/>
            </w:rPr>
            <w:fldChar w:fldCharType="separate"/>
          </w:r>
          <w:r w:rsidR="00D135EB">
            <w:rPr>
              <w:rFonts w:ascii="Montserrat" w:hAnsi="Montserrat"/>
              <w:bCs/>
              <w:noProof/>
              <w:sz w:val="18"/>
              <w:szCs w:val="16"/>
              <w:lang w:eastAsia="es-MX"/>
            </w:rPr>
            <w:t>2</w:t>
          </w:r>
          <w:r w:rsidRPr="00CD4A1A">
            <w:rPr>
              <w:rFonts w:ascii="Montserrat" w:hAnsi="Montserrat"/>
              <w:bCs/>
              <w:sz w:val="18"/>
              <w:szCs w:val="16"/>
              <w:lang w:eastAsia="es-MX"/>
            </w:rPr>
            <w:fldChar w:fldCharType="end"/>
          </w:r>
          <w:r w:rsidRPr="00CD4A1A">
            <w:rPr>
              <w:rFonts w:ascii="Montserrat" w:hAnsi="Montserrat"/>
              <w:sz w:val="18"/>
              <w:szCs w:val="16"/>
              <w:lang w:eastAsia="es-MX"/>
            </w:rPr>
            <w:t xml:space="preserve"> de </w:t>
          </w:r>
          <w:r w:rsidRPr="00CD4A1A">
            <w:rPr>
              <w:rFonts w:ascii="Montserrat" w:hAnsi="Montserrat"/>
              <w:bCs/>
              <w:sz w:val="18"/>
              <w:szCs w:val="16"/>
              <w:lang w:eastAsia="es-MX"/>
            </w:rPr>
            <w:fldChar w:fldCharType="begin"/>
          </w:r>
          <w:r w:rsidRPr="00CD4A1A">
            <w:rPr>
              <w:rFonts w:ascii="Montserrat" w:hAnsi="Montserrat"/>
              <w:bCs/>
              <w:sz w:val="18"/>
              <w:szCs w:val="16"/>
              <w:lang w:eastAsia="es-MX"/>
            </w:rPr>
            <w:instrText>NUMPAGES</w:instrText>
          </w:r>
          <w:r w:rsidRPr="00CD4A1A">
            <w:rPr>
              <w:rFonts w:ascii="Montserrat" w:hAnsi="Montserrat"/>
              <w:bCs/>
              <w:sz w:val="18"/>
              <w:szCs w:val="16"/>
              <w:lang w:eastAsia="es-MX"/>
            </w:rPr>
            <w:fldChar w:fldCharType="separate"/>
          </w:r>
          <w:r w:rsidR="00D135EB">
            <w:rPr>
              <w:rFonts w:ascii="Montserrat" w:hAnsi="Montserrat"/>
              <w:bCs/>
              <w:noProof/>
              <w:sz w:val="18"/>
              <w:szCs w:val="16"/>
              <w:lang w:eastAsia="es-MX"/>
            </w:rPr>
            <w:t>72</w:t>
          </w:r>
          <w:r w:rsidRPr="00CD4A1A">
            <w:rPr>
              <w:rFonts w:ascii="Montserrat" w:hAnsi="Montserrat"/>
              <w:bCs/>
              <w:sz w:val="18"/>
              <w:szCs w:val="16"/>
              <w:lang w:eastAsia="es-MX"/>
            </w:rPr>
            <w:fldChar w:fldCharType="end"/>
          </w:r>
        </w:p>
      </w:tc>
    </w:tr>
  </w:tbl>
  <w:p w:rsidR="00D91A24" w:rsidRPr="0053565D" w:rsidRDefault="00D91A24" w:rsidP="00180F7A">
    <w:pPr>
      <w:pStyle w:val="Piedepgina"/>
      <w:spacing w:line="240" w:lineRule="auto"/>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12" w:space="0" w:color="D4C19C"/>
      </w:tblBorders>
      <w:tblLook w:val="04A0" w:firstRow="1" w:lastRow="0" w:firstColumn="1" w:lastColumn="0" w:noHBand="0" w:noVBand="1"/>
    </w:tblPr>
    <w:tblGrid>
      <w:gridCol w:w="2049"/>
      <w:gridCol w:w="8858"/>
      <w:gridCol w:w="2072"/>
    </w:tblGrid>
    <w:tr w:rsidR="00D91A24" w:rsidRPr="00566761" w:rsidTr="0053565D">
      <w:trPr>
        <w:jc w:val="center"/>
      </w:trPr>
      <w:tc>
        <w:tcPr>
          <w:tcW w:w="2049" w:type="dxa"/>
          <w:shd w:val="clear" w:color="auto" w:fill="auto"/>
        </w:tcPr>
        <w:p w:rsidR="00D91A24" w:rsidRPr="00CD4A1A" w:rsidRDefault="00D91A24" w:rsidP="0053565D">
          <w:pPr>
            <w:pStyle w:val="Encabezado"/>
            <w:spacing w:line="240" w:lineRule="auto"/>
            <w:rPr>
              <w:rFonts w:ascii="Soberana Sans" w:hAnsi="Soberana Sans"/>
              <w:sz w:val="16"/>
              <w:szCs w:val="16"/>
              <w:lang w:eastAsia="es-MX"/>
            </w:rPr>
          </w:pPr>
        </w:p>
      </w:tc>
      <w:tc>
        <w:tcPr>
          <w:tcW w:w="8858" w:type="dxa"/>
          <w:shd w:val="clear" w:color="auto" w:fill="auto"/>
        </w:tcPr>
        <w:p w:rsidR="00D91A24" w:rsidRPr="00CD4A1A" w:rsidRDefault="00D91A24" w:rsidP="0053565D">
          <w:pPr>
            <w:pStyle w:val="PIEPAGENTE"/>
            <w:spacing w:before="60" w:after="60"/>
            <w:rPr>
              <w:rFonts w:ascii="Montserrat" w:hAnsi="Montserrat"/>
              <w:sz w:val="18"/>
              <w:szCs w:val="16"/>
              <w:lang w:eastAsia="es-MX"/>
            </w:rPr>
          </w:pPr>
        </w:p>
      </w:tc>
      <w:tc>
        <w:tcPr>
          <w:tcW w:w="2072" w:type="dxa"/>
          <w:shd w:val="clear" w:color="auto" w:fill="auto"/>
        </w:tcPr>
        <w:p w:rsidR="00D91A24" w:rsidRPr="00CD4A1A" w:rsidRDefault="00D91A24" w:rsidP="0053565D">
          <w:pPr>
            <w:pStyle w:val="Encabezado"/>
            <w:spacing w:before="60" w:after="60" w:line="240" w:lineRule="auto"/>
            <w:jc w:val="right"/>
            <w:rPr>
              <w:rFonts w:ascii="Montserrat" w:hAnsi="Montserrat"/>
              <w:sz w:val="18"/>
              <w:szCs w:val="16"/>
              <w:lang w:eastAsia="es-MX"/>
            </w:rPr>
          </w:pPr>
          <w:r w:rsidRPr="00CD4A1A">
            <w:rPr>
              <w:rFonts w:ascii="Montserrat" w:hAnsi="Montserrat"/>
              <w:sz w:val="18"/>
              <w:szCs w:val="16"/>
              <w:lang w:eastAsia="es-MX"/>
            </w:rPr>
            <w:t xml:space="preserve">Página </w:t>
          </w:r>
          <w:r w:rsidRPr="00CD4A1A">
            <w:rPr>
              <w:rFonts w:ascii="Montserrat" w:hAnsi="Montserrat"/>
              <w:bCs/>
              <w:sz w:val="18"/>
              <w:szCs w:val="16"/>
              <w:lang w:eastAsia="es-MX"/>
            </w:rPr>
            <w:fldChar w:fldCharType="begin"/>
          </w:r>
          <w:r w:rsidRPr="00CD4A1A">
            <w:rPr>
              <w:rFonts w:ascii="Montserrat" w:hAnsi="Montserrat"/>
              <w:bCs/>
              <w:sz w:val="18"/>
              <w:szCs w:val="16"/>
              <w:lang w:eastAsia="es-MX"/>
            </w:rPr>
            <w:instrText>PAGE</w:instrText>
          </w:r>
          <w:r w:rsidRPr="00CD4A1A">
            <w:rPr>
              <w:rFonts w:ascii="Montserrat" w:hAnsi="Montserrat"/>
              <w:bCs/>
              <w:sz w:val="18"/>
              <w:szCs w:val="16"/>
              <w:lang w:eastAsia="es-MX"/>
            </w:rPr>
            <w:fldChar w:fldCharType="separate"/>
          </w:r>
          <w:r w:rsidR="00D135EB">
            <w:rPr>
              <w:rFonts w:ascii="Montserrat" w:hAnsi="Montserrat"/>
              <w:bCs/>
              <w:noProof/>
              <w:sz w:val="18"/>
              <w:szCs w:val="16"/>
              <w:lang w:eastAsia="es-MX"/>
            </w:rPr>
            <w:t>1</w:t>
          </w:r>
          <w:r w:rsidRPr="00CD4A1A">
            <w:rPr>
              <w:rFonts w:ascii="Montserrat" w:hAnsi="Montserrat"/>
              <w:bCs/>
              <w:sz w:val="18"/>
              <w:szCs w:val="16"/>
              <w:lang w:eastAsia="es-MX"/>
            </w:rPr>
            <w:fldChar w:fldCharType="end"/>
          </w:r>
          <w:r w:rsidRPr="00CD4A1A">
            <w:rPr>
              <w:rFonts w:ascii="Montserrat" w:hAnsi="Montserrat"/>
              <w:sz w:val="18"/>
              <w:szCs w:val="16"/>
              <w:lang w:eastAsia="es-MX"/>
            </w:rPr>
            <w:t xml:space="preserve"> de </w:t>
          </w:r>
          <w:r w:rsidRPr="00CD4A1A">
            <w:rPr>
              <w:rFonts w:ascii="Montserrat" w:hAnsi="Montserrat"/>
              <w:bCs/>
              <w:sz w:val="18"/>
              <w:szCs w:val="16"/>
              <w:lang w:eastAsia="es-MX"/>
            </w:rPr>
            <w:fldChar w:fldCharType="begin"/>
          </w:r>
          <w:r w:rsidRPr="00CD4A1A">
            <w:rPr>
              <w:rFonts w:ascii="Montserrat" w:hAnsi="Montserrat"/>
              <w:bCs/>
              <w:sz w:val="18"/>
              <w:szCs w:val="16"/>
              <w:lang w:eastAsia="es-MX"/>
            </w:rPr>
            <w:instrText>NUMPAGES</w:instrText>
          </w:r>
          <w:r w:rsidRPr="00CD4A1A">
            <w:rPr>
              <w:rFonts w:ascii="Montserrat" w:hAnsi="Montserrat"/>
              <w:bCs/>
              <w:sz w:val="18"/>
              <w:szCs w:val="16"/>
              <w:lang w:eastAsia="es-MX"/>
            </w:rPr>
            <w:fldChar w:fldCharType="separate"/>
          </w:r>
          <w:r w:rsidR="00D135EB">
            <w:rPr>
              <w:rFonts w:ascii="Montserrat" w:hAnsi="Montserrat"/>
              <w:bCs/>
              <w:noProof/>
              <w:sz w:val="18"/>
              <w:szCs w:val="16"/>
              <w:lang w:eastAsia="es-MX"/>
            </w:rPr>
            <w:t>72</w:t>
          </w:r>
          <w:r w:rsidRPr="00CD4A1A">
            <w:rPr>
              <w:rFonts w:ascii="Montserrat" w:hAnsi="Montserrat"/>
              <w:bCs/>
              <w:sz w:val="18"/>
              <w:szCs w:val="16"/>
              <w:lang w:eastAsia="es-MX"/>
            </w:rPr>
            <w:fldChar w:fldCharType="end"/>
          </w:r>
        </w:p>
      </w:tc>
    </w:tr>
  </w:tbl>
  <w:p w:rsidR="00D91A24" w:rsidRPr="0053565D" w:rsidRDefault="00D91A24" w:rsidP="0053565D">
    <w:pPr>
      <w:pStyle w:val="Piedepgin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12" w:rsidRDefault="00633712" w:rsidP="00140DD8">
      <w:pPr>
        <w:spacing w:line="240" w:lineRule="auto"/>
      </w:pPr>
      <w:r>
        <w:separator/>
      </w:r>
    </w:p>
  </w:footnote>
  <w:footnote w:type="continuationSeparator" w:id="0">
    <w:p w:rsidR="00633712" w:rsidRDefault="00633712" w:rsidP="00140D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24" w:rsidRDefault="00D91A24" w:rsidP="00715367">
    <w:pPr>
      <w:pStyle w:val="Encabezado"/>
      <w:pBdr>
        <w:between w:val="thinThickSmallGap" w:sz="36" w:space="1" w:color="D4C19C"/>
      </w:pBdr>
      <w:spacing w:line="240" w:lineRule="auto"/>
      <w:jc w:val="center"/>
      <w:rPr>
        <w:rFonts w:ascii="Montserrat SemiBold" w:hAnsi="Montserrat SemiBold"/>
        <w:smallCaps/>
        <w:color w:val="9D2449"/>
        <w:sz w:val="26"/>
        <w:szCs w:val="26"/>
      </w:rPr>
    </w:pPr>
    <w:r w:rsidRPr="00961644">
      <w:rPr>
        <w:rFonts w:ascii="Montserrat SemiBold" w:hAnsi="Montserrat SemiBold"/>
        <w:smallCaps/>
        <w:color w:val="9D2449"/>
        <w:sz w:val="26"/>
        <w:szCs w:val="26"/>
      </w:rPr>
      <w:t>C</w:t>
    </w:r>
    <w:r>
      <w:rPr>
        <w:rFonts w:ascii="Montserrat SemiBold" w:hAnsi="Montserrat SemiBold"/>
        <w:smallCaps/>
        <w:color w:val="9D2449"/>
        <w:sz w:val="26"/>
        <w:szCs w:val="26"/>
      </w:rPr>
      <w:t>uenta Pública 2021</w:t>
    </w:r>
  </w:p>
  <w:p w:rsidR="00D91A24" w:rsidRPr="00961644" w:rsidRDefault="00D91A24" w:rsidP="00715367">
    <w:pPr>
      <w:pStyle w:val="Encabezado"/>
      <w:pBdr>
        <w:between w:val="thinThickSmallGap" w:sz="36" w:space="1" w:color="D4C19C"/>
      </w:pBdr>
      <w:spacing w:line="240" w:lineRule="auto"/>
      <w:rPr>
        <w:rFonts w:ascii="Montserrat SemiBold" w:hAnsi="Montserrat SemiBold"/>
        <w:smallCaps/>
        <w:color w:val="9D2449"/>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A24" w:rsidRDefault="00D91A24" w:rsidP="00715367">
    <w:pPr>
      <w:pStyle w:val="Encabezado"/>
      <w:pBdr>
        <w:bottom w:val="thinThickSmallGap" w:sz="36" w:space="1" w:color="D4C19C"/>
      </w:pBdr>
      <w:spacing w:line="240" w:lineRule="auto"/>
      <w:jc w:val="center"/>
      <w:rPr>
        <w:rFonts w:ascii="Montserrat SemiBold" w:hAnsi="Montserrat SemiBold"/>
        <w:smallCaps/>
        <w:color w:val="9D2449"/>
        <w:sz w:val="26"/>
        <w:szCs w:val="26"/>
      </w:rPr>
    </w:pPr>
    <w:r w:rsidRPr="00961644">
      <w:rPr>
        <w:rFonts w:ascii="Montserrat SemiBold" w:hAnsi="Montserrat SemiBold"/>
        <w:smallCaps/>
        <w:color w:val="9D2449"/>
        <w:sz w:val="26"/>
        <w:szCs w:val="26"/>
      </w:rPr>
      <w:t>C</w:t>
    </w:r>
    <w:r>
      <w:rPr>
        <w:rFonts w:ascii="Montserrat SemiBold" w:hAnsi="Montserrat SemiBold"/>
        <w:smallCaps/>
        <w:color w:val="9D2449"/>
        <w:sz w:val="26"/>
        <w:szCs w:val="26"/>
      </w:rPr>
      <w:t>uenta Pública 2021</w:t>
    </w:r>
  </w:p>
  <w:p w:rsidR="00D91A24" w:rsidRDefault="00D91A24" w:rsidP="00715367">
    <w:pPr>
      <w:pStyle w:val="Encabezado"/>
      <w:spacing w:line="240" w:lineRule="auto"/>
      <w:rPr>
        <w:rFonts w:ascii="Montserrat SemiBold" w:hAnsi="Montserrat SemiBold"/>
        <w:smallCaps/>
        <w:color w:val="9D2449"/>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DE0FC2"/>
    <w:lvl w:ilvl="0">
      <w:start w:val="1"/>
      <w:numFmt w:val="bullet"/>
      <w:pStyle w:val="Listaconvietas"/>
      <w:lvlText w:val=""/>
      <w:lvlJc w:val="left"/>
      <w:pPr>
        <w:tabs>
          <w:tab w:val="num" w:pos="1135"/>
        </w:tabs>
        <w:ind w:left="1135" w:hanging="360"/>
      </w:pPr>
      <w:rPr>
        <w:rFonts w:ascii="Symbol" w:hAnsi="Symbol" w:hint="default"/>
      </w:rPr>
    </w:lvl>
  </w:abstractNum>
  <w:abstractNum w:abstractNumId="1" w15:restartNumberingAfterBreak="0">
    <w:nsid w:val="00141E82"/>
    <w:multiLevelType w:val="singleLevel"/>
    <w:tmpl w:val="0E647A74"/>
    <w:lvl w:ilvl="0">
      <w:start w:val="1"/>
      <w:numFmt w:val="upperLetter"/>
      <w:pStyle w:val="CG-NumberL"/>
      <w:lvlText w:val="%1."/>
      <w:lvlJc w:val="left"/>
      <w:pPr>
        <w:tabs>
          <w:tab w:val="num" w:pos="360"/>
        </w:tabs>
        <w:ind w:left="360" w:hanging="360"/>
      </w:pPr>
    </w:lvl>
  </w:abstractNum>
  <w:abstractNum w:abstractNumId="2" w15:restartNumberingAfterBreak="0">
    <w:nsid w:val="00A318B3"/>
    <w:multiLevelType w:val="hybridMultilevel"/>
    <w:tmpl w:val="81D08558"/>
    <w:lvl w:ilvl="0" w:tplc="2AC63B76">
      <w:start w:val="1"/>
      <w:numFmt w:val="lowerLetter"/>
      <w:lvlText w:val="%1."/>
      <w:lvlJc w:val="left"/>
      <w:pPr>
        <w:ind w:left="360" w:hanging="360"/>
      </w:pPr>
      <w:rPr>
        <w:b/>
      </w:rPr>
    </w:lvl>
    <w:lvl w:ilvl="1" w:tplc="0C0A0003">
      <w:start w:val="1"/>
      <w:numFmt w:val="lowerLetter"/>
      <w:lvlText w:val="%2."/>
      <w:lvlJc w:val="left"/>
      <w:pPr>
        <w:ind w:left="1080" w:hanging="360"/>
      </w:pPr>
    </w:lvl>
    <w:lvl w:ilvl="2" w:tplc="0C0A0005">
      <w:start w:val="1"/>
      <w:numFmt w:val="lowerRoman"/>
      <w:lvlText w:val="%3."/>
      <w:lvlJc w:val="right"/>
      <w:pPr>
        <w:ind w:left="1800" w:hanging="180"/>
      </w:pPr>
    </w:lvl>
    <w:lvl w:ilvl="3" w:tplc="0C0A0001">
      <w:start w:val="1"/>
      <w:numFmt w:val="decimal"/>
      <w:lvlText w:val="%4."/>
      <w:lvlJc w:val="left"/>
      <w:pPr>
        <w:ind w:left="2520" w:hanging="360"/>
      </w:pPr>
    </w:lvl>
    <w:lvl w:ilvl="4" w:tplc="0C0A0003">
      <w:start w:val="1"/>
      <w:numFmt w:val="lowerLetter"/>
      <w:lvlText w:val="%5."/>
      <w:lvlJc w:val="left"/>
      <w:pPr>
        <w:ind w:left="3240" w:hanging="360"/>
      </w:pPr>
    </w:lvl>
    <w:lvl w:ilvl="5" w:tplc="0C0A0005">
      <w:start w:val="1"/>
      <w:numFmt w:val="lowerRoman"/>
      <w:lvlText w:val="%6."/>
      <w:lvlJc w:val="right"/>
      <w:pPr>
        <w:ind w:left="3960" w:hanging="180"/>
      </w:pPr>
    </w:lvl>
    <w:lvl w:ilvl="6" w:tplc="0C0A0001">
      <w:start w:val="1"/>
      <w:numFmt w:val="decimal"/>
      <w:lvlText w:val="%7."/>
      <w:lvlJc w:val="left"/>
      <w:pPr>
        <w:ind w:left="4680" w:hanging="360"/>
      </w:pPr>
    </w:lvl>
    <w:lvl w:ilvl="7" w:tplc="0C0A0003">
      <w:start w:val="1"/>
      <w:numFmt w:val="lowerLetter"/>
      <w:lvlText w:val="%8."/>
      <w:lvlJc w:val="left"/>
      <w:pPr>
        <w:ind w:left="5400" w:hanging="360"/>
      </w:pPr>
    </w:lvl>
    <w:lvl w:ilvl="8" w:tplc="0C0A0005">
      <w:start w:val="1"/>
      <w:numFmt w:val="lowerRoman"/>
      <w:lvlText w:val="%9."/>
      <w:lvlJc w:val="right"/>
      <w:pPr>
        <w:ind w:left="6120" w:hanging="180"/>
      </w:pPr>
    </w:lvl>
  </w:abstractNum>
  <w:abstractNum w:abstractNumId="3" w15:restartNumberingAfterBreak="0">
    <w:nsid w:val="00F2023D"/>
    <w:multiLevelType w:val="hybridMultilevel"/>
    <w:tmpl w:val="F640782E"/>
    <w:lvl w:ilvl="0" w:tplc="0036955E">
      <w:start w:val="1"/>
      <w:numFmt w:val="bullet"/>
      <w:pStyle w:val="Bu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D7BFE"/>
    <w:multiLevelType w:val="hybridMultilevel"/>
    <w:tmpl w:val="C57EF248"/>
    <w:lvl w:ilvl="0" w:tplc="7416F76E">
      <w:start w:val="1"/>
      <w:numFmt w:val="decimal"/>
      <w:lvlText w:val="(%1)"/>
      <w:lvlJc w:val="left"/>
      <w:pPr>
        <w:ind w:left="1778" w:hanging="360"/>
      </w:pPr>
      <w:rPr>
        <w:rFonts w:ascii="Montserrat" w:hAnsi="Montserrat" w:cs="Calibri" w:hint="default"/>
        <w:color w:val="000000"/>
        <w:sz w:val="16"/>
        <w:szCs w:val="16"/>
        <w:vertAlign w:val="superscrip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6"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7" w15:restartNumberingAfterBreak="0">
    <w:nsid w:val="089B6610"/>
    <w:multiLevelType w:val="singleLevel"/>
    <w:tmpl w:val="B55E8744"/>
    <w:lvl w:ilvl="0">
      <w:start w:val="1"/>
      <w:numFmt w:val="bullet"/>
      <w:pStyle w:val="bl2"/>
      <w:lvlText w:val=""/>
      <w:lvlJc w:val="left"/>
      <w:pPr>
        <w:tabs>
          <w:tab w:val="num" w:pos="360"/>
        </w:tabs>
        <w:ind w:left="360" w:hanging="360"/>
      </w:pPr>
      <w:rPr>
        <w:rFonts w:ascii="Symbol" w:hAnsi="Symbol" w:hint="default"/>
      </w:rPr>
    </w:lvl>
  </w:abstractNum>
  <w:abstractNum w:abstractNumId="8"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9" w15:restartNumberingAfterBreak="0">
    <w:nsid w:val="0A2015A9"/>
    <w:multiLevelType w:val="hybridMultilevel"/>
    <w:tmpl w:val="FBBCF2D4"/>
    <w:lvl w:ilvl="0" w:tplc="4D9AA664">
      <w:start w:val="2"/>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A755296"/>
    <w:multiLevelType w:val="multilevel"/>
    <w:tmpl w:val="93349506"/>
    <w:lvl w:ilvl="0">
      <w:start w:val="1"/>
      <w:numFmt w:val="bullet"/>
      <w:lvlText w:val=""/>
      <w:lvlJc w:val="left"/>
      <w:pPr>
        <w:ind w:left="786" w:hanging="360"/>
      </w:pPr>
      <w:rPr>
        <w:rFonts w:ascii="Symbol" w:hAnsi="Symbol" w:hint="default"/>
        <w:sz w:val="18"/>
      </w:rPr>
    </w:lvl>
    <w:lvl w:ilvl="1">
      <w:start w:val="1"/>
      <w:numFmt w:val="decimal"/>
      <w:lvlText w:val="%1.%2"/>
      <w:lvlJc w:val="left"/>
      <w:pPr>
        <w:ind w:left="1070" w:hanging="36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642" w:hanging="1080"/>
      </w:pPr>
      <w:rPr>
        <w:rFonts w:hint="default"/>
      </w:rPr>
    </w:lvl>
    <w:lvl w:ilvl="5">
      <w:start w:val="1"/>
      <w:numFmt w:val="decimal"/>
      <w:lvlText w:val="%1.%2.%3.%4.%5.%6"/>
      <w:lvlJc w:val="left"/>
      <w:pPr>
        <w:ind w:left="2926"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854" w:hanging="1440"/>
      </w:pPr>
      <w:rPr>
        <w:rFonts w:hint="default"/>
      </w:rPr>
    </w:lvl>
    <w:lvl w:ilvl="8">
      <w:start w:val="1"/>
      <w:numFmt w:val="decimal"/>
      <w:lvlText w:val="%1.%2.%3.%4.%5.%6.%7.%8.%9"/>
      <w:lvlJc w:val="left"/>
      <w:pPr>
        <w:ind w:left="4498" w:hanging="1800"/>
      </w:pPr>
      <w:rPr>
        <w:rFonts w:hint="default"/>
      </w:rPr>
    </w:lvl>
  </w:abstractNum>
  <w:abstractNum w:abstractNumId="11" w15:restartNumberingAfterBreak="0">
    <w:nsid w:val="0ABB4A8F"/>
    <w:multiLevelType w:val="hybridMultilevel"/>
    <w:tmpl w:val="40126D70"/>
    <w:lvl w:ilvl="0" w:tplc="31CE226E">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ABD30FC"/>
    <w:multiLevelType w:val="hybridMultilevel"/>
    <w:tmpl w:val="CDF6E1D2"/>
    <w:lvl w:ilvl="0" w:tplc="B2026B68">
      <w:start w:val="1"/>
      <w:numFmt w:val="bullet"/>
      <w:pStyle w:val="FS-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D25341"/>
    <w:multiLevelType w:val="hybridMultilevel"/>
    <w:tmpl w:val="9D1CB49C"/>
    <w:lvl w:ilvl="0" w:tplc="080A000B">
      <w:start w:val="1"/>
      <w:numFmt w:val="bullet"/>
      <w:lvlText w:val=""/>
      <w:lvlJc w:val="left"/>
      <w:pPr>
        <w:ind w:left="1080" w:hanging="360"/>
      </w:pPr>
      <w:rPr>
        <w:rFonts w:ascii="Wingdings" w:hAnsi="Wingdings" w:hint="default"/>
      </w:rPr>
    </w:lvl>
    <w:lvl w:ilvl="1" w:tplc="080A0005">
      <w:start w:val="1"/>
      <w:numFmt w:val="bullet"/>
      <w:lvlText w:val=""/>
      <w:lvlJc w:val="left"/>
      <w:pPr>
        <w:ind w:left="1800" w:hanging="360"/>
      </w:pPr>
      <w:rPr>
        <w:rFonts w:ascii="Wingdings" w:hAnsi="Wingdings"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0DEB1676"/>
    <w:multiLevelType w:val="hybridMultilevel"/>
    <w:tmpl w:val="C4C8C356"/>
    <w:lvl w:ilvl="0" w:tplc="31CE226E">
      <w:start w:val="1"/>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5" w15:restartNumberingAfterBreak="0">
    <w:nsid w:val="122C6463"/>
    <w:multiLevelType w:val="hybridMultilevel"/>
    <w:tmpl w:val="27A699B2"/>
    <w:lvl w:ilvl="0" w:tplc="31CE226E">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639490D"/>
    <w:multiLevelType w:val="hybridMultilevel"/>
    <w:tmpl w:val="E47895D8"/>
    <w:lvl w:ilvl="0" w:tplc="A93E4156">
      <w:start w:val="1"/>
      <w:numFmt w:val="bullet"/>
      <w:lvlRestart w:val="0"/>
      <w:pStyle w:val="020Bullet"/>
      <w:lvlText w:val="·"/>
      <w:lvlJc w:val="left"/>
      <w:pPr>
        <w:tabs>
          <w:tab w:val="num" w:pos="539"/>
        </w:tabs>
        <w:ind w:left="539" w:hanging="539"/>
      </w:pPr>
      <w:rPr>
        <w:rFonts w:ascii="Symbol" w:hAnsi="Symbol" w:hint="default"/>
        <w:sz w:val="24"/>
      </w:rPr>
    </w:lvl>
    <w:lvl w:ilvl="1" w:tplc="F3FC8EAE">
      <w:start w:val="1"/>
      <w:numFmt w:val="bullet"/>
      <w:lvlRestart w:val="0"/>
      <w:pStyle w:val="021Bulletindent"/>
      <w:lvlText w:val="·"/>
      <w:lvlJc w:val="left"/>
      <w:pPr>
        <w:tabs>
          <w:tab w:val="num" w:pos="1077"/>
        </w:tabs>
        <w:ind w:left="1077" w:hanging="538"/>
      </w:pPr>
      <w:rPr>
        <w:rFonts w:ascii="Symbol" w:hAnsi="Symbol" w:hint="default"/>
        <w:sz w:val="24"/>
      </w:rPr>
    </w:lvl>
    <w:lvl w:ilvl="2" w:tplc="0F9AD2F4">
      <w:start w:val="1"/>
      <w:numFmt w:val="bullet"/>
      <w:lvlRestart w:val="0"/>
      <w:pStyle w:val="022Bulletindent2"/>
      <w:lvlText w:val="·"/>
      <w:lvlJc w:val="left"/>
      <w:pPr>
        <w:tabs>
          <w:tab w:val="num" w:pos="1616"/>
        </w:tabs>
        <w:ind w:left="1616" w:hanging="539"/>
      </w:pPr>
      <w:rPr>
        <w:rFonts w:ascii="Symbol" w:hAnsi="Symbol" w:hint="default"/>
        <w:sz w:val="24"/>
      </w:rPr>
    </w:lvl>
    <w:lvl w:ilvl="3" w:tplc="7018C402">
      <w:start w:val="1"/>
      <w:numFmt w:val="bullet"/>
      <w:lvlRestart w:val="0"/>
      <w:pStyle w:val="023Bulletindent3"/>
      <w:lvlText w:val="·"/>
      <w:lvlJc w:val="left"/>
      <w:pPr>
        <w:tabs>
          <w:tab w:val="num" w:pos="2155"/>
        </w:tabs>
        <w:ind w:left="2155" w:hanging="539"/>
      </w:pPr>
      <w:rPr>
        <w:rFonts w:ascii="Symbol" w:hAnsi="Symbol" w:hint="default"/>
        <w:sz w:val="24"/>
      </w:rPr>
    </w:lvl>
    <w:lvl w:ilvl="4" w:tplc="2C7A9B28" w:tentative="1">
      <w:start w:val="1"/>
      <w:numFmt w:val="bullet"/>
      <w:lvlText w:val="o"/>
      <w:lvlJc w:val="left"/>
      <w:pPr>
        <w:tabs>
          <w:tab w:val="num" w:pos="3600"/>
        </w:tabs>
        <w:ind w:left="3600" w:hanging="360"/>
      </w:pPr>
      <w:rPr>
        <w:rFonts w:ascii="Courier New" w:hAnsi="Courier New" w:hint="default"/>
      </w:rPr>
    </w:lvl>
    <w:lvl w:ilvl="5" w:tplc="D902C2FC" w:tentative="1">
      <w:start w:val="1"/>
      <w:numFmt w:val="bullet"/>
      <w:lvlText w:val=""/>
      <w:lvlJc w:val="left"/>
      <w:pPr>
        <w:tabs>
          <w:tab w:val="num" w:pos="4320"/>
        </w:tabs>
        <w:ind w:left="4320" w:hanging="360"/>
      </w:pPr>
      <w:rPr>
        <w:rFonts w:ascii="Wingdings" w:hAnsi="Wingdings" w:hint="default"/>
      </w:rPr>
    </w:lvl>
    <w:lvl w:ilvl="6" w:tplc="D57EC846" w:tentative="1">
      <w:start w:val="1"/>
      <w:numFmt w:val="bullet"/>
      <w:lvlText w:val=""/>
      <w:lvlJc w:val="left"/>
      <w:pPr>
        <w:tabs>
          <w:tab w:val="num" w:pos="5040"/>
        </w:tabs>
        <w:ind w:left="5040" w:hanging="360"/>
      </w:pPr>
      <w:rPr>
        <w:rFonts w:ascii="Symbol" w:hAnsi="Symbol" w:hint="default"/>
      </w:rPr>
    </w:lvl>
    <w:lvl w:ilvl="7" w:tplc="A5482DBC" w:tentative="1">
      <w:start w:val="1"/>
      <w:numFmt w:val="bullet"/>
      <w:lvlText w:val="o"/>
      <w:lvlJc w:val="left"/>
      <w:pPr>
        <w:tabs>
          <w:tab w:val="num" w:pos="5760"/>
        </w:tabs>
        <w:ind w:left="5760" w:hanging="360"/>
      </w:pPr>
      <w:rPr>
        <w:rFonts w:ascii="Courier New" w:hAnsi="Courier New" w:hint="default"/>
      </w:rPr>
    </w:lvl>
    <w:lvl w:ilvl="8" w:tplc="104A4EB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6C6CC2"/>
    <w:multiLevelType w:val="hybridMultilevel"/>
    <w:tmpl w:val="0C98717A"/>
    <w:lvl w:ilvl="0" w:tplc="00005F1A">
      <w:start w:val="1"/>
      <w:numFmt w:val="lowerLetter"/>
      <w:lvlText w:val="%1."/>
      <w:lvlJc w:val="left"/>
      <w:pPr>
        <w:tabs>
          <w:tab w:val="num" w:pos="2586"/>
        </w:tabs>
        <w:ind w:left="2586" w:hanging="426"/>
      </w:pPr>
      <w:rPr>
        <w:rFonts w:ascii="Times New Roman" w:hAnsi="Times New Roman" w:hint="default"/>
        <w:b w:val="0"/>
        <w:i w:val="0"/>
        <w:caps w:val="0"/>
        <w:sz w:val="24"/>
        <w:szCs w:val="24"/>
      </w:rPr>
    </w:lvl>
    <w:lvl w:ilvl="1" w:tplc="E0F47DFA">
      <w:start w:val="1"/>
      <w:numFmt w:val="upperRoman"/>
      <w:pStyle w:val="RomanI"/>
      <w:lvlText w:val="%2."/>
      <w:lvlJc w:val="left"/>
      <w:pPr>
        <w:tabs>
          <w:tab w:val="num" w:pos="1430"/>
        </w:tabs>
        <w:ind w:left="1430" w:hanging="720"/>
      </w:pPr>
      <w:rPr>
        <w:rFonts w:hint="default"/>
      </w:rPr>
    </w:lvl>
    <w:lvl w:ilvl="2" w:tplc="D046CB42" w:tentative="1">
      <w:start w:val="1"/>
      <w:numFmt w:val="lowerRoman"/>
      <w:lvlText w:val="%3."/>
      <w:lvlJc w:val="right"/>
      <w:pPr>
        <w:tabs>
          <w:tab w:val="num" w:pos="2880"/>
        </w:tabs>
        <w:ind w:left="2880" w:hanging="180"/>
      </w:pPr>
    </w:lvl>
    <w:lvl w:ilvl="3" w:tplc="11401AFE"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8" w15:restartNumberingAfterBreak="0">
    <w:nsid w:val="1AA864C6"/>
    <w:multiLevelType w:val="singleLevel"/>
    <w:tmpl w:val="D6EA4F54"/>
    <w:lvl w:ilvl="0">
      <w:start w:val="1"/>
      <w:numFmt w:val="bullet"/>
      <w:pStyle w:val="CG-Bullet"/>
      <w:lvlText w:val=""/>
      <w:lvlJc w:val="left"/>
      <w:pPr>
        <w:tabs>
          <w:tab w:val="num" w:pos="360"/>
        </w:tabs>
        <w:ind w:left="360" w:hanging="360"/>
      </w:pPr>
      <w:rPr>
        <w:rFonts w:ascii="Symbol" w:hAnsi="Symbol" w:hint="default"/>
      </w:rPr>
    </w:lvl>
  </w:abstractNum>
  <w:abstractNum w:abstractNumId="19" w15:restartNumberingAfterBreak="0">
    <w:nsid w:val="1C8C600D"/>
    <w:multiLevelType w:val="hybridMultilevel"/>
    <w:tmpl w:val="495233F6"/>
    <w:lvl w:ilvl="0" w:tplc="8FE0ED88">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793063"/>
    <w:multiLevelType w:val="hybridMultilevel"/>
    <w:tmpl w:val="0F2C7F4C"/>
    <w:lvl w:ilvl="0" w:tplc="FEC0D14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FD43607"/>
    <w:multiLevelType w:val="hybridMultilevel"/>
    <w:tmpl w:val="422CE4BA"/>
    <w:lvl w:ilvl="0" w:tplc="56F09D9C">
      <w:start w:val="1"/>
      <w:numFmt w:val="lowerLetter"/>
      <w:pStyle w:val="gAsofDecember3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170AC1"/>
    <w:multiLevelType w:val="hybridMultilevel"/>
    <w:tmpl w:val="8A1E2F38"/>
    <w:lvl w:ilvl="0" w:tplc="D9DEA236">
      <w:start w:val="1"/>
      <w:numFmt w:val="bullet"/>
      <w:pStyle w:val="Dashbullet"/>
      <w:lvlText w:val=""/>
      <w:lvlJc w:val="left"/>
      <w:pPr>
        <w:tabs>
          <w:tab w:val="num" w:pos="1210"/>
        </w:tabs>
        <w:ind w:left="1210" w:hanging="360"/>
      </w:pPr>
      <w:rPr>
        <w:rFonts w:ascii="Symbol" w:hAnsi="Symbol" w:hint="default"/>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23" w15:restartNumberingAfterBreak="0">
    <w:nsid w:val="262A64CE"/>
    <w:multiLevelType w:val="hybridMultilevel"/>
    <w:tmpl w:val="DC94D9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64F631F"/>
    <w:multiLevelType w:val="hybridMultilevel"/>
    <w:tmpl w:val="D5FA52FC"/>
    <w:lvl w:ilvl="0" w:tplc="3462ECE6">
      <w:start w:val="1"/>
      <w:numFmt w:val="decimal"/>
      <w:lvlText w:val="%1."/>
      <w:lvlJc w:val="left"/>
      <w:pPr>
        <w:ind w:left="928" w:hanging="360"/>
      </w:pPr>
      <w:rPr>
        <w:rFonts w:hint="default"/>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15:restartNumberingAfterBreak="0">
    <w:nsid w:val="27180EE7"/>
    <w:multiLevelType w:val="singleLevel"/>
    <w:tmpl w:val="0A5A61F8"/>
    <w:lvl w:ilvl="0">
      <w:start w:val="1"/>
      <w:numFmt w:val="bullet"/>
      <w:pStyle w:val="standardbullet"/>
      <w:lvlText w:val=""/>
      <w:lvlJc w:val="left"/>
      <w:pPr>
        <w:tabs>
          <w:tab w:val="num" w:pos="360"/>
        </w:tabs>
        <w:ind w:left="360" w:hanging="360"/>
      </w:pPr>
      <w:rPr>
        <w:rFonts w:ascii="Symbol" w:hAnsi="Symbol" w:hint="default"/>
      </w:rPr>
    </w:lvl>
  </w:abstractNum>
  <w:abstractNum w:abstractNumId="26" w15:restartNumberingAfterBreak="0">
    <w:nsid w:val="27E24C9F"/>
    <w:multiLevelType w:val="hybridMultilevel"/>
    <w:tmpl w:val="84F64E2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29304E81"/>
    <w:multiLevelType w:val="hybridMultilevel"/>
    <w:tmpl w:val="756C2B00"/>
    <w:lvl w:ilvl="0" w:tplc="04090001">
      <w:start w:val="1"/>
      <w:numFmt w:val="lowerLetter"/>
      <w:pStyle w:val="a"/>
      <w:lvlText w:val="(%1)"/>
      <w:lvlJc w:val="left"/>
      <w:pPr>
        <w:tabs>
          <w:tab w:val="num" w:pos="1004"/>
        </w:tabs>
        <w:ind w:left="1004" w:hanging="720"/>
      </w:pPr>
      <w:rPr>
        <w:rFonts w:ascii="Times New Roman" w:hAnsi="Times New Roman" w:hint="default"/>
        <w:b/>
        <w:i/>
        <w:caps w:val="0"/>
        <w:sz w:val="24"/>
        <w:szCs w:val="24"/>
        <w:vertAlign w:val="baseline"/>
      </w:rPr>
    </w:lvl>
    <w:lvl w:ilvl="1" w:tplc="04090003">
      <w:start w:val="1"/>
      <w:numFmt w:val="lowerRoman"/>
      <w:lvlText w:val="%2."/>
      <w:lvlJc w:val="center"/>
      <w:pPr>
        <w:tabs>
          <w:tab w:val="num" w:pos="1440"/>
        </w:tabs>
        <w:ind w:left="1440" w:hanging="360"/>
      </w:pPr>
      <w:rPr>
        <w:rFonts w:hint="default"/>
      </w:rPr>
    </w:lvl>
    <w:lvl w:ilvl="2" w:tplc="04090005">
      <w:start w:val="1"/>
      <w:numFmt w:val="upperRoman"/>
      <w:lvlText w:val="%3."/>
      <w:lvlJc w:val="left"/>
      <w:pPr>
        <w:tabs>
          <w:tab w:val="num" w:pos="2700"/>
        </w:tabs>
        <w:ind w:left="2405" w:hanging="425"/>
      </w:pPr>
      <w:rPr>
        <w:rFonts w:ascii="Times New Roman" w:hAnsi="Times New Roman" w:hint="default"/>
        <w:b w:val="0"/>
        <w:i w:val="0"/>
        <w:caps/>
        <w:sz w:val="20"/>
        <w:szCs w:val="24"/>
      </w:rPr>
    </w:lvl>
    <w:lvl w:ilvl="3" w:tplc="04090001">
      <w:start w:val="1"/>
      <w:numFmt w:val="lowerLetter"/>
      <w:lvlText w:val="%4)"/>
      <w:lvlJc w:val="left"/>
      <w:pPr>
        <w:tabs>
          <w:tab w:val="num" w:pos="2880"/>
        </w:tabs>
        <w:ind w:left="2880" w:hanging="360"/>
      </w:pPr>
      <w:rPr>
        <w:rFonts w:hint="default"/>
        <w:b/>
        <w:i/>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2BBD28A7"/>
    <w:multiLevelType w:val="hybridMultilevel"/>
    <w:tmpl w:val="9B325322"/>
    <w:lvl w:ilvl="0" w:tplc="1242D22C">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2BBF7F1E"/>
    <w:multiLevelType w:val="hybridMultilevel"/>
    <w:tmpl w:val="CC58E65C"/>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2CDA531F"/>
    <w:multiLevelType w:val="singleLevel"/>
    <w:tmpl w:val="99480E7C"/>
    <w:lvl w:ilvl="0">
      <w:start w:val="1"/>
      <w:numFmt w:val="decimal"/>
      <w:pStyle w:val="CG-NumberA"/>
      <w:lvlText w:val="%1."/>
      <w:lvlJc w:val="left"/>
      <w:pPr>
        <w:tabs>
          <w:tab w:val="num" w:pos="360"/>
        </w:tabs>
        <w:ind w:left="360" w:hanging="360"/>
      </w:pPr>
    </w:lvl>
  </w:abstractNum>
  <w:abstractNum w:abstractNumId="31" w15:restartNumberingAfterBreak="0">
    <w:nsid w:val="33B85082"/>
    <w:multiLevelType w:val="multilevel"/>
    <w:tmpl w:val="C2D045C0"/>
    <w:name w:val="zzmpContracts||Contracts|2|3|1|5|2|41||1|12|4||3|12|4||1|12|4||1|12|0||1|12|0||mpNA||mpNA||mpNA||"/>
    <w:lvl w:ilvl="0">
      <w:start w:val="1"/>
      <w:numFmt w:val="upperRoman"/>
      <w:pStyle w:val="ContractsL1"/>
      <w:suff w:val="nothing"/>
      <w:lvlText w:val="Article %1"/>
      <w:lvlJc w:val="left"/>
      <w:pPr>
        <w:tabs>
          <w:tab w:val="num" w:pos="360"/>
        </w:tabs>
        <w:ind w:left="0" w:firstLine="0"/>
      </w:pPr>
      <w:rPr>
        <w:b/>
        <w:i w:val="0"/>
        <w:caps/>
        <w:smallCaps w:val="0"/>
        <w:color w:val="auto"/>
        <w:u w:val="none"/>
      </w:rPr>
    </w:lvl>
    <w:lvl w:ilvl="1">
      <w:start w:val="1"/>
      <w:numFmt w:val="decimal"/>
      <w:pStyle w:val="ContractsL2"/>
      <w:isLgl/>
      <w:lvlText w:val="Section %1.%2"/>
      <w:lvlJc w:val="left"/>
      <w:pPr>
        <w:tabs>
          <w:tab w:val="num" w:pos="3600"/>
        </w:tabs>
        <w:ind w:left="0" w:firstLine="1440"/>
      </w:pPr>
      <w:rPr>
        <w:b w:val="0"/>
        <w:i w:val="0"/>
        <w:caps/>
        <w:smallCaps w:val="0"/>
        <w:color w:val="auto"/>
        <w:u w:val="none"/>
      </w:rPr>
    </w:lvl>
    <w:lvl w:ilvl="2">
      <w:start w:val="1"/>
      <w:numFmt w:val="lowerLetter"/>
      <w:pStyle w:val="ContractsL3"/>
      <w:suff w:val="nothing"/>
      <w:lvlText w:val="(%3)"/>
      <w:lvlJc w:val="left"/>
      <w:pPr>
        <w:tabs>
          <w:tab w:val="num" w:pos="2160"/>
        </w:tabs>
        <w:ind w:left="0" w:firstLine="1440"/>
      </w:pPr>
      <w:rPr>
        <w:b w:val="0"/>
        <w:i w:val="0"/>
        <w:caps w:val="0"/>
        <w:color w:val="auto"/>
        <w:u w:val="none"/>
      </w:rPr>
    </w:lvl>
    <w:lvl w:ilvl="3">
      <w:start w:val="1"/>
      <w:numFmt w:val="lowerRoman"/>
      <w:pStyle w:val="ContractsL4"/>
      <w:lvlText w:val="(%4)"/>
      <w:lvlJc w:val="left"/>
      <w:pPr>
        <w:tabs>
          <w:tab w:val="num" w:pos="2160"/>
        </w:tabs>
        <w:ind w:left="0" w:firstLine="1440"/>
      </w:pPr>
      <w:rPr>
        <w:b w:val="0"/>
        <w:i w:val="0"/>
        <w:caps w:val="0"/>
        <w:color w:val="auto"/>
        <w:u w:val="none"/>
      </w:rPr>
    </w:lvl>
    <w:lvl w:ilvl="4">
      <w:start w:val="1"/>
      <w:numFmt w:val="upperLetter"/>
      <w:pStyle w:val="ContractsL5"/>
      <w:lvlText w:val="(%5)"/>
      <w:lvlJc w:val="left"/>
      <w:pPr>
        <w:tabs>
          <w:tab w:val="num" w:pos="2880"/>
        </w:tabs>
        <w:ind w:left="720" w:firstLine="1440"/>
      </w:pPr>
      <w:rPr>
        <w:b w:val="0"/>
        <w:i w:val="0"/>
        <w:caps w:val="0"/>
        <w:color w:val="auto"/>
        <w:u w:val="none"/>
      </w:rPr>
    </w:lvl>
    <w:lvl w:ilvl="5">
      <w:start w:val="1"/>
      <w:numFmt w:val="decimal"/>
      <w:pStyle w:val="ContractsL6"/>
      <w:lvlText w:val="(%6)"/>
      <w:lvlJc w:val="left"/>
      <w:pPr>
        <w:tabs>
          <w:tab w:val="num" w:pos="2880"/>
        </w:tabs>
        <w:ind w:left="720" w:firstLine="1440"/>
      </w:pPr>
      <w:rPr>
        <w:b w:val="0"/>
        <w:i w:val="0"/>
        <w:caps w:val="0"/>
        <w:color w:val="auto"/>
        <w:u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6272246"/>
    <w:multiLevelType w:val="hybridMultilevel"/>
    <w:tmpl w:val="6D9ED560"/>
    <w:lvl w:ilvl="0" w:tplc="7AF6D1E6">
      <w:start w:val="1"/>
      <w:numFmt w:val="bullet"/>
      <w:pStyle w:val="Style7"/>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DF362BE"/>
    <w:multiLevelType w:val="hybridMultilevel"/>
    <w:tmpl w:val="D98A4066"/>
    <w:lvl w:ilvl="0" w:tplc="31CE226E">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0F079B5"/>
    <w:multiLevelType w:val="hybridMultilevel"/>
    <w:tmpl w:val="41A4B1FE"/>
    <w:lvl w:ilvl="0" w:tplc="080A0017">
      <w:start w:val="1"/>
      <w:numFmt w:val="bullet"/>
      <w:lvlRestart w:val="0"/>
      <w:pStyle w:val="tablebullet"/>
      <w:lvlText w:val=""/>
      <w:lvlJc w:val="left"/>
      <w:pPr>
        <w:tabs>
          <w:tab w:val="num" w:pos="1088"/>
        </w:tabs>
        <w:ind w:left="1088" w:hanging="425"/>
      </w:pPr>
      <w:rPr>
        <w:rFonts w:ascii="Wingdings 3" w:hAnsi="Wingdings 3" w:hint="default"/>
        <w:color w:val="7F7E82"/>
        <w:sz w:val="12"/>
        <w:szCs w:val="22"/>
      </w:rPr>
    </w:lvl>
    <w:lvl w:ilvl="1" w:tplc="080A0019" w:tentative="1">
      <w:start w:val="1"/>
      <w:numFmt w:val="bullet"/>
      <w:lvlText w:val="o"/>
      <w:lvlJc w:val="left"/>
      <w:pPr>
        <w:tabs>
          <w:tab w:val="num" w:pos="1440"/>
        </w:tabs>
        <w:ind w:left="1440" w:hanging="360"/>
      </w:pPr>
      <w:rPr>
        <w:rFonts w:ascii="Courier New" w:hAnsi="Courier New" w:cs="EYlogo"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EYlogo"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EYlogo"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256C38"/>
    <w:multiLevelType w:val="hybridMultilevel"/>
    <w:tmpl w:val="F8C65B5E"/>
    <w:lvl w:ilvl="0" w:tplc="7646D986">
      <w:start w:val="1"/>
      <w:numFmt w:val="lowerLetter"/>
      <w:pStyle w:val="FSNote1"/>
      <w:lvlText w:val="(%1)"/>
      <w:lvlJc w:val="left"/>
      <w:pPr>
        <w:ind w:left="644" w:hanging="360"/>
      </w:pPr>
      <w:rPr>
        <w:rFonts w:hint="default"/>
      </w:rPr>
    </w:lvl>
    <w:lvl w:ilvl="1" w:tplc="9FDAE824">
      <w:start w:val="1"/>
      <w:numFmt w:val="decimal"/>
      <w:lvlText w:val="%2."/>
      <w:lvlJc w:val="left"/>
      <w:pPr>
        <w:ind w:left="-828" w:hanging="360"/>
      </w:pPr>
      <w:rPr>
        <w:rFonts w:hint="default"/>
      </w:rPr>
    </w:lvl>
    <w:lvl w:ilvl="2" w:tplc="0409001B" w:tentative="1">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36" w15:restartNumberingAfterBreak="0">
    <w:nsid w:val="412747A7"/>
    <w:multiLevelType w:val="hybridMultilevel"/>
    <w:tmpl w:val="511624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2876562"/>
    <w:multiLevelType w:val="multilevel"/>
    <w:tmpl w:val="C9DA2AD2"/>
    <w:lvl w:ilvl="0">
      <w:start w:val="1"/>
      <w:numFmt w:val="none"/>
      <w:pStyle w:val="Note-Heading"/>
      <w:suff w:val="nothing"/>
      <w:lvlText w:val=""/>
      <w:lvlJc w:val="left"/>
      <w:pPr>
        <w:ind w:left="0" w:firstLine="0"/>
      </w:pPr>
      <w:rPr>
        <w:rFonts w:hint="default"/>
      </w:rPr>
    </w:lvl>
    <w:lvl w:ilvl="1">
      <w:start w:val="1"/>
      <w:numFmt w:val="lowerLetter"/>
      <w:pStyle w:val="FS-Subhead1"/>
      <w:lvlText w:val="(%2)"/>
      <w:lvlJc w:val="left"/>
      <w:pPr>
        <w:ind w:left="3698" w:hanging="720"/>
      </w:pPr>
      <w:rPr>
        <w:rFonts w:hint="default"/>
      </w:rPr>
    </w:lvl>
    <w:lvl w:ilvl="2">
      <w:start w:val="1"/>
      <w:numFmt w:val="none"/>
      <w:pStyle w:val="FS-Subhead2"/>
      <w:suff w:val="nothing"/>
      <w:lvlText w:val=""/>
      <w:lvlJc w:val="left"/>
      <w:pPr>
        <w:ind w:left="1440" w:hanging="720"/>
      </w:pPr>
      <w:rPr>
        <w:rFonts w:hint="default"/>
      </w:rPr>
    </w:lvl>
    <w:lvl w:ilvl="3">
      <w:start w:val="1"/>
      <w:numFmt w:val="lowerRoman"/>
      <w:lvlRestart w:val="2"/>
      <w:pStyle w:val="FS-Subhead3"/>
      <w:lvlText w:val="(%4)"/>
      <w:lvlJc w:val="left"/>
      <w:pPr>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4DC60D1"/>
    <w:multiLevelType w:val="hybridMultilevel"/>
    <w:tmpl w:val="4C26AF32"/>
    <w:lvl w:ilvl="0" w:tplc="F69C5D1C">
      <w:start w:val="1"/>
      <w:numFmt w:val="decimal"/>
      <w:lvlText w:val="(%1)"/>
      <w:lvlJc w:val="left"/>
      <w:pPr>
        <w:ind w:left="720" w:hanging="360"/>
      </w:pPr>
      <w:rPr>
        <w:rFonts w:ascii="Montserrat" w:eastAsia="Calibri" w:hAnsi="Montserrat" w:cs="Times New Roman" w:hint="default"/>
      </w:rPr>
    </w:lvl>
    <w:lvl w:ilvl="1" w:tplc="916A0EDA">
      <w:numFmt w:val="bullet"/>
      <w:lvlText w:val="•"/>
      <w:lvlJc w:val="left"/>
      <w:pPr>
        <w:ind w:left="1500" w:hanging="420"/>
      </w:pPr>
      <w:rPr>
        <w:rFonts w:ascii="Montserrat" w:eastAsia="Calibri" w:hAnsi="Montserrat" w:cs="Times New Roman"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452E3265"/>
    <w:multiLevelType w:val="hybridMultilevel"/>
    <w:tmpl w:val="F88A6E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7F36F60"/>
    <w:multiLevelType w:val="hybridMultilevel"/>
    <w:tmpl w:val="2892BB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7F834D0"/>
    <w:multiLevelType w:val="hybridMultilevel"/>
    <w:tmpl w:val="AF3C42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82E5A3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0C274E"/>
    <w:multiLevelType w:val="singleLevel"/>
    <w:tmpl w:val="13DE7530"/>
    <w:lvl w:ilvl="0">
      <w:start w:val="1"/>
      <w:numFmt w:val="lowerRoman"/>
      <w:pStyle w:val="CG-Numberr"/>
      <w:lvlText w:val="(%1)"/>
      <w:lvlJc w:val="right"/>
      <w:pPr>
        <w:tabs>
          <w:tab w:val="num" w:pos="504"/>
        </w:tabs>
        <w:ind w:left="504" w:hanging="216"/>
      </w:pPr>
    </w:lvl>
  </w:abstractNum>
  <w:abstractNum w:abstractNumId="44" w15:restartNumberingAfterBreak="0">
    <w:nsid w:val="495506B3"/>
    <w:multiLevelType w:val="hybridMultilevel"/>
    <w:tmpl w:val="F4865526"/>
    <w:lvl w:ilvl="0" w:tplc="7F0A00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A222F1A"/>
    <w:multiLevelType w:val="hybridMultilevel"/>
    <w:tmpl w:val="54CA20A8"/>
    <w:lvl w:ilvl="0" w:tplc="080A000B">
      <w:start w:val="1"/>
      <w:numFmt w:val="bullet"/>
      <w:lvlText w:val=""/>
      <w:lvlJc w:val="left"/>
      <w:pPr>
        <w:ind w:left="360" w:hanging="360"/>
      </w:pPr>
      <w:rPr>
        <w:rFonts w:ascii="Wingdings" w:hAnsi="Wingdings" w:hint="default"/>
      </w:rPr>
    </w:lvl>
    <w:lvl w:ilvl="1" w:tplc="080A0005">
      <w:start w:val="1"/>
      <w:numFmt w:val="bullet"/>
      <w:lvlText w:val=""/>
      <w:lvlJc w:val="left"/>
      <w:pPr>
        <w:ind w:left="1080" w:hanging="360"/>
      </w:pPr>
      <w:rPr>
        <w:rFonts w:ascii="Wingdings" w:hAnsi="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15:restartNumberingAfterBreak="0">
    <w:nsid w:val="4B5D732A"/>
    <w:multiLevelType w:val="hybridMultilevel"/>
    <w:tmpl w:val="0B3A00AE"/>
    <w:lvl w:ilvl="0" w:tplc="2612E878">
      <w:start w:val="1"/>
      <w:numFmt w:val="bullet"/>
      <w:lvlText w:val=""/>
      <w:lvlJc w:val="left"/>
      <w:pPr>
        <w:ind w:left="1211" w:hanging="360"/>
      </w:pPr>
      <w:rPr>
        <w:rFonts w:ascii="Wingdings" w:hAnsi="Wingdings" w:hint="default"/>
        <w:sz w:val="18"/>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7" w15:restartNumberingAfterBreak="0">
    <w:nsid w:val="4D656535"/>
    <w:multiLevelType w:val="hybridMultilevel"/>
    <w:tmpl w:val="ACAAA7EA"/>
    <w:lvl w:ilvl="0" w:tplc="02D4D958">
      <w:start w:val="1"/>
      <w:numFmt w:val="upperRoman"/>
      <w:pStyle w:val="SUBTITULO3"/>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ED5183C"/>
    <w:multiLevelType w:val="hybridMultilevel"/>
    <w:tmpl w:val="DE6082D4"/>
    <w:lvl w:ilvl="0" w:tplc="080A000B">
      <w:start w:val="1"/>
      <w:numFmt w:val="bullet"/>
      <w:lvlText w:val=""/>
      <w:lvlJc w:val="left"/>
      <w:pPr>
        <w:ind w:left="360" w:hanging="360"/>
      </w:pPr>
      <w:rPr>
        <w:rFonts w:ascii="Wingdings" w:hAnsi="Wingdings" w:hint="default"/>
      </w:rPr>
    </w:lvl>
    <w:lvl w:ilvl="1" w:tplc="080A0005">
      <w:start w:val="1"/>
      <w:numFmt w:val="bullet"/>
      <w:lvlText w:val=""/>
      <w:lvlJc w:val="left"/>
      <w:pPr>
        <w:ind w:left="1080" w:hanging="360"/>
      </w:pPr>
      <w:rPr>
        <w:rFonts w:ascii="Wingdings" w:hAnsi="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 w15:restartNumberingAfterBreak="0">
    <w:nsid w:val="528F1174"/>
    <w:multiLevelType w:val="singleLevel"/>
    <w:tmpl w:val="2D30D452"/>
    <w:lvl w:ilvl="0">
      <w:start w:val="1"/>
      <w:numFmt w:val="lowerLetter"/>
      <w:pStyle w:val="CG-Numberl0"/>
      <w:lvlText w:val="(%1)"/>
      <w:lvlJc w:val="left"/>
      <w:pPr>
        <w:tabs>
          <w:tab w:val="num" w:pos="360"/>
        </w:tabs>
        <w:ind w:left="360" w:hanging="360"/>
      </w:pPr>
    </w:lvl>
  </w:abstractNum>
  <w:abstractNum w:abstractNumId="50" w15:restartNumberingAfterBreak="0">
    <w:nsid w:val="5AC9260C"/>
    <w:multiLevelType w:val="hybridMultilevel"/>
    <w:tmpl w:val="83FE395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1" w15:restartNumberingAfterBreak="0">
    <w:nsid w:val="5BAB73FA"/>
    <w:multiLevelType w:val="singleLevel"/>
    <w:tmpl w:val="BC34D136"/>
    <w:lvl w:ilvl="0">
      <w:start w:val="1"/>
      <w:numFmt w:val="bullet"/>
      <w:pStyle w:val="columnbullets"/>
      <w:lvlText w:val=""/>
      <w:lvlJc w:val="left"/>
      <w:pPr>
        <w:tabs>
          <w:tab w:val="num" w:pos="720"/>
        </w:tabs>
        <w:ind w:left="720" w:hanging="360"/>
      </w:pPr>
      <w:rPr>
        <w:rFonts w:ascii="Symbol" w:hAnsi="Symbol" w:hint="default"/>
      </w:rPr>
    </w:lvl>
  </w:abstractNum>
  <w:abstractNum w:abstractNumId="52"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53" w15:restartNumberingAfterBreak="0">
    <w:nsid w:val="614E4B1B"/>
    <w:multiLevelType w:val="singleLevel"/>
    <w:tmpl w:val="4DFE86A8"/>
    <w:lvl w:ilvl="0">
      <w:start w:val="1"/>
      <w:numFmt w:val="upperRoman"/>
      <w:pStyle w:val="CG-NumberR0"/>
      <w:lvlText w:val="%1."/>
      <w:lvlJc w:val="left"/>
      <w:pPr>
        <w:tabs>
          <w:tab w:val="num" w:pos="720"/>
        </w:tabs>
        <w:ind w:left="720" w:hanging="720"/>
      </w:pPr>
    </w:lvl>
  </w:abstractNum>
  <w:abstractNum w:abstractNumId="54" w15:restartNumberingAfterBreak="0">
    <w:nsid w:val="6223226F"/>
    <w:multiLevelType w:val="hybridMultilevel"/>
    <w:tmpl w:val="67CA1EFC"/>
    <w:lvl w:ilvl="0" w:tplc="3BBAB804">
      <w:start w:val="1"/>
      <w:numFmt w:val="bullet"/>
      <w:pStyle w:val="tablebullet0"/>
      <w:lvlText w:val=""/>
      <w:lvlJc w:val="left"/>
      <w:pPr>
        <w:tabs>
          <w:tab w:val="num" w:pos="360"/>
        </w:tabs>
        <w:ind w:left="360" w:hanging="360"/>
      </w:pPr>
      <w:rPr>
        <w:rFonts w:ascii="Symbol" w:hAnsi="Symbol" w:hint="default"/>
        <w:color w:val="002261"/>
        <w:sz w:val="22"/>
      </w:rPr>
    </w:lvl>
    <w:lvl w:ilvl="1" w:tplc="0DEA222C" w:tentative="1">
      <w:start w:val="1"/>
      <w:numFmt w:val="bullet"/>
      <w:lvlText w:val="o"/>
      <w:lvlJc w:val="left"/>
      <w:pPr>
        <w:tabs>
          <w:tab w:val="num" w:pos="1440"/>
        </w:tabs>
        <w:ind w:left="1440" w:hanging="360"/>
      </w:pPr>
      <w:rPr>
        <w:rFonts w:ascii="Courier New" w:hAnsi="Courier New" w:cs="Courier New" w:hint="default"/>
      </w:rPr>
    </w:lvl>
    <w:lvl w:ilvl="2" w:tplc="4364C592" w:tentative="1">
      <w:start w:val="1"/>
      <w:numFmt w:val="bullet"/>
      <w:lvlText w:val=""/>
      <w:lvlJc w:val="left"/>
      <w:pPr>
        <w:tabs>
          <w:tab w:val="num" w:pos="2160"/>
        </w:tabs>
        <w:ind w:left="2160" w:hanging="360"/>
      </w:pPr>
      <w:rPr>
        <w:rFonts w:ascii="Wingdings" w:hAnsi="Wingdings" w:hint="default"/>
      </w:rPr>
    </w:lvl>
    <w:lvl w:ilvl="3" w:tplc="00D8D070" w:tentative="1">
      <w:start w:val="1"/>
      <w:numFmt w:val="bullet"/>
      <w:lvlText w:val=""/>
      <w:lvlJc w:val="left"/>
      <w:pPr>
        <w:tabs>
          <w:tab w:val="num" w:pos="2880"/>
        </w:tabs>
        <w:ind w:left="2880" w:hanging="360"/>
      </w:pPr>
      <w:rPr>
        <w:rFonts w:ascii="Symbol" w:hAnsi="Symbol" w:hint="default"/>
      </w:rPr>
    </w:lvl>
    <w:lvl w:ilvl="4" w:tplc="F3AE1020" w:tentative="1">
      <w:start w:val="1"/>
      <w:numFmt w:val="bullet"/>
      <w:lvlText w:val="o"/>
      <w:lvlJc w:val="left"/>
      <w:pPr>
        <w:tabs>
          <w:tab w:val="num" w:pos="3600"/>
        </w:tabs>
        <w:ind w:left="3600" w:hanging="360"/>
      </w:pPr>
      <w:rPr>
        <w:rFonts w:ascii="Courier New" w:hAnsi="Courier New" w:cs="Courier New" w:hint="default"/>
      </w:rPr>
    </w:lvl>
    <w:lvl w:ilvl="5" w:tplc="20A840D2" w:tentative="1">
      <w:start w:val="1"/>
      <w:numFmt w:val="bullet"/>
      <w:lvlText w:val=""/>
      <w:lvlJc w:val="left"/>
      <w:pPr>
        <w:tabs>
          <w:tab w:val="num" w:pos="4320"/>
        </w:tabs>
        <w:ind w:left="4320" w:hanging="360"/>
      </w:pPr>
      <w:rPr>
        <w:rFonts w:ascii="Wingdings" w:hAnsi="Wingdings" w:hint="default"/>
      </w:rPr>
    </w:lvl>
    <w:lvl w:ilvl="6" w:tplc="4DDC4444" w:tentative="1">
      <w:start w:val="1"/>
      <w:numFmt w:val="bullet"/>
      <w:lvlText w:val=""/>
      <w:lvlJc w:val="left"/>
      <w:pPr>
        <w:tabs>
          <w:tab w:val="num" w:pos="5040"/>
        </w:tabs>
        <w:ind w:left="5040" w:hanging="360"/>
      </w:pPr>
      <w:rPr>
        <w:rFonts w:ascii="Symbol" w:hAnsi="Symbol" w:hint="default"/>
      </w:rPr>
    </w:lvl>
    <w:lvl w:ilvl="7" w:tplc="5794494C" w:tentative="1">
      <w:start w:val="1"/>
      <w:numFmt w:val="bullet"/>
      <w:lvlText w:val="o"/>
      <w:lvlJc w:val="left"/>
      <w:pPr>
        <w:tabs>
          <w:tab w:val="num" w:pos="5760"/>
        </w:tabs>
        <w:ind w:left="5760" w:hanging="360"/>
      </w:pPr>
      <w:rPr>
        <w:rFonts w:ascii="Courier New" w:hAnsi="Courier New" w:cs="Courier New" w:hint="default"/>
      </w:rPr>
    </w:lvl>
    <w:lvl w:ilvl="8" w:tplc="522E201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AA233A"/>
    <w:multiLevelType w:val="hybridMultilevel"/>
    <w:tmpl w:val="31FE5DDE"/>
    <w:lvl w:ilvl="0" w:tplc="ACF0EE12">
      <w:start w:val="1"/>
      <w:numFmt w:val="decimal"/>
      <w:pStyle w:val="Style2"/>
      <w:lvlText w:val="(%1)"/>
      <w:lvlJc w:val="left"/>
      <w:pPr>
        <w:tabs>
          <w:tab w:val="num" w:pos="2160"/>
        </w:tabs>
        <w:ind w:left="1620" w:hanging="18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68F662D9"/>
    <w:multiLevelType w:val="hybridMultilevel"/>
    <w:tmpl w:val="89D412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93E4AC3"/>
    <w:multiLevelType w:val="multilevel"/>
    <w:tmpl w:val="82F0A71E"/>
    <w:lvl w:ilvl="0">
      <w:start w:val="1"/>
      <w:numFmt w:val="decimal"/>
      <w:pStyle w:val="Corporate2L1"/>
      <w:suff w:val="nothing"/>
      <w:lvlText w:val="Note %1—"/>
      <w:lvlJc w:val="left"/>
      <w:pPr>
        <w:ind w:left="0" w:firstLine="0"/>
      </w:pPr>
      <w:rPr>
        <w:b/>
        <w:i w:val="0"/>
        <w:caps/>
        <w:smallCaps w:val="0"/>
        <w:strike w:val="0"/>
        <w:dstrike w:val="0"/>
        <w:color w:val="auto"/>
        <w:u w:val="none"/>
        <w:effect w:val="none"/>
      </w:rPr>
    </w:lvl>
    <w:lvl w:ilvl="1">
      <w:start w:val="1"/>
      <w:numFmt w:val="lowerLetter"/>
      <w:pStyle w:val="Corporate2L2"/>
      <w:lvlText w:val="(%2)"/>
      <w:lvlJc w:val="left"/>
      <w:pPr>
        <w:tabs>
          <w:tab w:val="num" w:pos="720"/>
        </w:tabs>
        <w:ind w:left="720" w:hanging="720"/>
      </w:pPr>
      <w:rPr>
        <w:b/>
        <w:i/>
        <w:caps w:val="0"/>
        <w:strike w:val="0"/>
        <w:dstrike w:val="0"/>
        <w:color w:val="auto"/>
        <w:u w:val="none"/>
        <w:effect w:val="none"/>
      </w:rPr>
    </w:lvl>
    <w:lvl w:ilvl="2">
      <w:start w:val="1"/>
      <w:numFmt w:val="lowerRoman"/>
      <w:pStyle w:val="Corporate2L3"/>
      <w:lvlText w:val="(%3)"/>
      <w:lvlJc w:val="left"/>
      <w:pPr>
        <w:tabs>
          <w:tab w:val="num" w:pos="1440"/>
        </w:tabs>
        <w:ind w:left="1440" w:hanging="720"/>
      </w:pPr>
      <w:rPr>
        <w:b w:val="0"/>
        <w:i w:val="0"/>
        <w:caps w:val="0"/>
        <w:strike w:val="0"/>
        <w:dstrike w:val="0"/>
        <w:color w:val="auto"/>
        <w:u w:val="none"/>
        <w:effect w:val="none"/>
      </w:rPr>
    </w:lvl>
    <w:lvl w:ilvl="3">
      <w:start w:val="1"/>
      <w:numFmt w:val="lowerRoman"/>
      <w:pStyle w:val="Corporate2L4"/>
      <w:lvlText w:val="(%4)"/>
      <w:lvlJc w:val="left"/>
      <w:pPr>
        <w:tabs>
          <w:tab w:val="num" w:pos="2160"/>
        </w:tabs>
        <w:ind w:left="0" w:firstLine="1440"/>
      </w:pPr>
      <w:rPr>
        <w:b w:val="0"/>
        <w:i w:val="0"/>
        <w:caps w:val="0"/>
        <w:strike w:val="0"/>
        <w:dstrike w:val="0"/>
        <w:color w:val="auto"/>
        <w:u w:val="none"/>
        <w:effect w:val="none"/>
      </w:rPr>
    </w:lvl>
    <w:lvl w:ilvl="4">
      <w:start w:val="1"/>
      <w:numFmt w:val="upperLetter"/>
      <w:pStyle w:val="Corporate2L5"/>
      <w:lvlText w:val="(%5)"/>
      <w:lvlJc w:val="left"/>
      <w:pPr>
        <w:tabs>
          <w:tab w:val="num" w:pos="2880"/>
        </w:tabs>
        <w:ind w:left="0" w:firstLine="2160"/>
      </w:pPr>
      <w:rPr>
        <w:b w:val="0"/>
        <w:i w:val="0"/>
        <w:caps w:val="0"/>
        <w:strike w:val="0"/>
        <w:dstrike w:val="0"/>
        <w:color w:val="auto"/>
        <w:u w:val="none"/>
        <w:effect w:val="none"/>
      </w:rPr>
    </w:lvl>
    <w:lvl w:ilvl="5">
      <w:start w:val="1"/>
      <w:numFmt w:val="decimal"/>
      <w:pStyle w:val="Corporate2L6"/>
      <w:lvlText w:val="(%6)"/>
      <w:lvlJc w:val="left"/>
      <w:pPr>
        <w:tabs>
          <w:tab w:val="num" w:pos="3600"/>
        </w:tabs>
        <w:ind w:left="720" w:firstLine="2160"/>
      </w:pPr>
      <w:rPr>
        <w:b w:val="0"/>
        <w:i w:val="0"/>
        <w:caps w:val="0"/>
        <w:strike w:val="0"/>
        <w:dstrike w:val="0"/>
        <w:color w:val="auto"/>
        <w:u w:val="none"/>
        <w:effect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B346A81"/>
    <w:multiLevelType w:val="hybridMultilevel"/>
    <w:tmpl w:val="2780D62A"/>
    <w:lvl w:ilvl="0" w:tplc="041CEC96">
      <w:start w:val="1"/>
      <w:numFmt w:val="upperLetter"/>
      <w:pStyle w:val="SUBTITULO4"/>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BFB4CD5"/>
    <w:multiLevelType w:val="hybridMultilevel"/>
    <w:tmpl w:val="A3E03F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D094282"/>
    <w:multiLevelType w:val="hybridMultilevel"/>
    <w:tmpl w:val="D166D91A"/>
    <w:lvl w:ilvl="0" w:tplc="3462ECE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1" w15:restartNumberingAfterBreak="0">
    <w:nsid w:val="6D594CE7"/>
    <w:multiLevelType w:val="hybridMultilevel"/>
    <w:tmpl w:val="C396D6D6"/>
    <w:lvl w:ilvl="0" w:tplc="0C1E41E4">
      <w:start w:val="1"/>
      <w:numFmt w:val="bullet"/>
      <w:lvlText w:val=""/>
      <w:lvlJc w:val="left"/>
      <w:pPr>
        <w:ind w:left="1146" w:hanging="360"/>
      </w:pPr>
      <w:rPr>
        <w:rFonts w:ascii="Symbol" w:hAnsi="Symbol" w:hint="default"/>
        <w:sz w:val="18"/>
      </w:rPr>
    </w:lvl>
    <w:lvl w:ilvl="1" w:tplc="080A0005">
      <w:start w:val="1"/>
      <w:numFmt w:val="bullet"/>
      <w:lvlText w:val=""/>
      <w:lvlJc w:val="left"/>
      <w:pPr>
        <w:ind w:left="1866" w:hanging="360"/>
      </w:pPr>
      <w:rPr>
        <w:rFonts w:ascii="Wingdings" w:hAnsi="Wingdings" w:hint="default"/>
      </w:rPr>
    </w:lvl>
    <w:lvl w:ilvl="2" w:tplc="080A0005">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2"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DA055F9"/>
    <w:multiLevelType w:val="hybridMultilevel"/>
    <w:tmpl w:val="E158A34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72737ACC"/>
    <w:multiLevelType w:val="hybridMultilevel"/>
    <w:tmpl w:val="7ED8B6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729A42D5"/>
    <w:multiLevelType w:val="hybridMultilevel"/>
    <w:tmpl w:val="5344C446"/>
    <w:lvl w:ilvl="0" w:tplc="4EC65A6E">
      <w:start w:val="1"/>
      <w:numFmt w:val="bullet"/>
      <w:pStyle w:val="VIETABALA"/>
      <w:lvlText w:val=""/>
      <w:lvlJc w:val="left"/>
      <w:pPr>
        <w:ind w:left="1929" w:hanging="360"/>
      </w:pPr>
      <w:rPr>
        <w:rFonts w:ascii="Symbol" w:hAnsi="Symbol" w:hint="default"/>
      </w:rPr>
    </w:lvl>
    <w:lvl w:ilvl="1" w:tplc="080A0003" w:tentative="1">
      <w:start w:val="1"/>
      <w:numFmt w:val="bullet"/>
      <w:lvlText w:val="o"/>
      <w:lvlJc w:val="left"/>
      <w:pPr>
        <w:ind w:left="2649" w:hanging="360"/>
      </w:pPr>
      <w:rPr>
        <w:rFonts w:ascii="Courier New" w:hAnsi="Courier New" w:cs="Courier New" w:hint="default"/>
      </w:rPr>
    </w:lvl>
    <w:lvl w:ilvl="2" w:tplc="080A0005" w:tentative="1">
      <w:start w:val="1"/>
      <w:numFmt w:val="bullet"/>
      <w:lvlText w:val=""/>
      <w:lvlJc w:val="left"/>
      <w:pPr>
        <w:ind w:left="3369" w:hanging="360"/>
      </w:pPr>
      <w:rPr>
        <w:rFonts w:ascii="Wingdings" w:hAnsi="Wingdings" w:hint="default"/>
      </w:rPr>
    </w:lvl>
    <w:lvl w:ilvl="3" w:tplc="080A0001" w:tentative="1">
      <w:start w:val="1"/>
      <w:numFmt w:val="bullet"/>
      <w:lvlText w:val=""/>
      <w:lvlJc w:val="left"/>
      <w:pPr>
        <w:ind w:left="4089" w:hanging="360"/>
      </w:pPr>
      <w:rPr>
        <w:rFonts w:ascii="Symbol" w:hAnsi="Symbol" w:hint="default"/>
      </w:rPr>
    </w:lvl>
    <w:lvl w:ilvl="4" w:tplc="080A0003" w:tentative="1">
      <w:start w:val="1"/>
      <w:numFmt w:val="bullet"/>
      <w:lvlText w:val="o"/>
      <w:lvlJc w:val="left"/>
      <w:pPr>
        <w:ind w:left="4809" w:hanging="360"/>
      </w:pPr>
      <w:rPr>
        <w:rFonts w:ascii="Courier New" w:hAnsi="Courier New" w:cs="Courier New" w:hint="default"/>
      </w:rPr>
    </w:lvl>
    <w:lvl w:ilvl="5" w:tplc="080A0005" w:tentative="1">
      <w:start w:val="1"/>
      <w:numFmt w:val="bullet"/>
      <w:lvlText w:val=""/>
      <w:lvlJc w:val="left"/>
      <w:pPr>
        <w:ind w:left="5529" w:hanging="360"/>
      </w:pPr>
      <w:rPr>
        <w:rFonts w:ascii="Wingdings" w:hAnsi="Wingdings" w:hint="default"/>
      </w:rPr>
    </w:lvl>
    <w:lvl w:ilvl="6" w:tplc="080A0001" w:tentative="1">
      <w:start w:val="1"/>
      <w:numFmt w:val="bullet"/>
      <w:lvlText w:val=""/>
      <w:lvlJc w:val="left"/>
      <w:pPr>
        <w:ind w:left="6249" w:hanging="360"/>
      </w:pPr>
      <w:rPr>
        <w:rFonts w:ascii="Symbol" w:hAnsi="Symbol" w:hint="default"/>
      </w:rPr>
    </w:lvl>
    <w:lvl w:ilvl="7" w:tplc="080A0003" w:tentative="1">
      <w:start w:val="1"/>
      <w:numFmt w:val="bullet"/>
      <w:lvlText w:val="o"/>
      <w:lvlJc w:val="left"/>
      <w:pPr>
        <w:ind w:left="6969" w:hanging="360"/>
      </w:pPr>
      <w:rPr>
        <w:rFonts w:ascii="Courier New" w:hAnsi="Courier New" w:cs="Courier New" w:hint="default"/>
      </w:rPr>
    </w:lvl>
    <w:lvl w:ilvl="8" w:tplc="080A0005" w:tentative="1">
      <w:start w:val="1"/>
      <w:numFmt w:val="bullet"/>
      <w:lvlText w:val=""/>
      <w:lvlJc w:val="left"/>
      <w:pPr>
        <w:ind w:left="7689" w:hanging="360"/>
      </w:pPr>
      <w:rPr>
        <w:rFonts w:ascii="Wingdings" w:hAnsi="Wingdings" w:hint="default"/>
      </w:rPr>
    </w:lvl>
  </w:abstractNum>
  <w:abstractNum w:abstractNumId="66" w15:restartNumberingAfterBreak="0">
    <w:nsid w:val="731B1B85"/>
    <w:multiLevelType w:val="hybridMultilevel"/>
    <w:tmpl w:val="48CE5B4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7D434622"/>
    <w:multiLevelType w:val="hybridMultilevel"/>
    <w:tmpl w:val="851C0B88"/>
    <w:lvl w:ilvl="0" w:tplc="DD9090D2">
      <w:start w:val="1"/>
      <w:numFmt w:val="lowerRoman"/>
      <w:pStyle w:val="Style4"/>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2"/>
  </w:num>
  <w:num w:numId="2">
    <w:abstractNumId w:val="8"/>
  </w:num>
  <w:num w:numId="3">
    <w:abstractNumId w:val="5"/>
  </w:num>
  <w:num w:numId="4">
    <w:abstractNumId w:val="6"/>
  </w:num>
  <w:num w:numId="5">
    <w:abstractNumId w:val="61"/>
  </w:num>
  <w:num w:numId="6">
    <w:abstractNumId w:val="10"/>
  </w:num>
  <w:num w:numId="7">
    <w:abstractNumId w:val="19"/>
  </w:num>
  <w:num w:numId="8">
    <w:abstractNumId w:val="58"/>
  </w:num>
  <w:num w:numId="9">
    <w:abstractNumId w:val="47"/>
  </w:num>
  <w:num w:numId="10">
    <w:abstractNumId w:val="65"/>
  </w:num>
  <w:num w:numId="11">
    <w:abstractNumId w:val="0"/>
  </w:num>
  <w:num w:numId="12">
    <w:abstractNumId w:val="54"/>
  </w:num>
  <w:num w:numId="13">
    <w:abstractNumId w:val="34"/>
  </w:num>
  <w:num w:numId="14">
    <w:abstractNumId w:val="16"/>
  </w:num>
  <w:num w:numId="15">
    <w:abstractNumId w:val="27"/>
  </w:num>
  <w:num w:numId="16">
    <w:abstractNumId w:val="18"/>
  </w:num>
  <w:num w:numId="17">
    <w:abstractNumId w:val="30"/>
  </w:num>
  <w:num w:numId="18">
    <w:abstractNumId w:val="49"/>
  </w:num>
  <w:num w:numId="19">
    <w:abstractNumId w:val="1"/>
  </w:num>
  <w:num w:numId="20">
    <w:abstractNumId w:val="43"/>
  </w:num>
  <w:num w:numId="21">
    <w:abstractNumId w:val="53"/>
  </w:num>
  <w:num w:numId="22">
    <w:abstractNumId w:val="17"/>
  </w:num>
  <w:num w:numId="23">
    <w:abstractNumId w:val="22"/>
  </w:num>
  <w:num w:numId="24">
    <w:abstractNumId w:val="31"/>
  </w:num>
  <w:num w:numId="25">
    <w:abstractNumId w:val="51"/>
  </w:num>
  <w:num w:numId="26">
    <w:abstractNumId w:val="7"/>
  </w:num>
  <w:num w:numId="27">
    <w:abstractNumId w:val="25"/>
  </w:num>
  <w:num w:numId="28">
    <w:abstractNumId w:val="37"/>
  </w:num>
  <w:num w:numId="29">
    <w:abstractNumId w:val="12"/>
  </w:num>
  <w:num w:numId="30">
    <w:abstractNumId w:val="21"/>
  </w:num>
  <w:num w:numId="31">
    <w:abstractNumId w:val="55"/>
  </w:num>
  <w:num w:numId="32">
    <w:abstractNumId w:val="67"/>
  </w:num>
  <w:num w:numId="33">
    <w:abstractNumId w:val="32"/>
  </w:num>
  <w:num w:numId="34">
    <w:abstractNumId w:val="3"/>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9"/>
  </w:num>
  <w:num w:numId="38">
    <w:abstractNumId w:val="52"/>
  </w:num>
  <w:num w:numId="39">
    <w:abstractNumId w:val="46"/>
  </w:num>
  <w:num w:numId="40">
    <w:abstractNumId w:val="13"/>
  </w:num>
  <w:num w:numId="41">
    <w:abstractNumId w:val="48"/>
  </w:num>
  <w:num w:numId="42">
    <w:abstractNumId w:val="45"/>
  </w:num>
  <w:num w:numId="43">
    <w:abstractNumId w:val="42"/>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11"/>
  </w:num>
  <w:num w:numId="51">
    <w:abstractNumId w:val="15"/>
  </w:num>
  <w:num w:numId="52">
    <w:abstractNumId w:val="20"/>
  </w:num>
  <w:num w:numId="53">
    <w:abstractNumId w:val="50"/>
  </w:num>
  <w:num w:numId="54">
    <w:abstractNumId w:val="9"/>
  </w:num>
  <w:num w:numId="5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44"/>
  </w:num>
  <w:num w:numId="59">
    <w:abstractNumId w:val="4"/>
  </w:num>
  <w:num w:numId="60">
    <w:abstractNumId w:val="41"/>
  </w:num>
  <w:num w:numId="61">
    <w:abstractNumId w:val="26"/>
  </w:num>
  <w:num w:numId="62">
    <w:abstractNumId w:val="64"/>
  </w:num>
  <w:num w:numId="63">
    <w:abstractNumId w:val="63"/>
  </w:num>
  <w:num w:numId="64">
    <w:abstractNumId w:val="39"/>
  </w:num>
  <w:num w:numId="65">
    <w:abstractNumId w:val="36"/>
  </w:num>
  <w:num w:numId="66">
    <w:abstractNumId w:val="56"/>
  </w:num>
  <w:num w:numId="67">
    <w:abstractNumId w:val="23"/>
  </w:num>
  <w:num w:numId="68">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653B"/>
    <w:rsid w:val="0000152A"/>
    <w:rsid w:val="00004BA0"/>
    <w:rsid w:val="00005C8F"/>
    <w:rsid w:val="00012E2F"/>
    <w:rsid w:val="000155E9"/>
    <w:rsid w:val="0002094D"/>
    <w:rsid w:val="000219ED"/>
    <w:rsid w:val="00023F59"/>
    <w:rsid w:val="00026E74"/>
    <w:rsid w:val="00027C27"/>
    <w:rsid w:val="000327B4"/>
    <w:rsid w:val="000330C6"/>
    <w:rsid w:val="00033635"/>
    <w:rsid w:val="00035629"/>
    <w:rsid w:val="0003712E"/>
    <w:rsid w:val="0004374C"/>
    <w:rsid w:val="0004504F"/>
    <w:rsid w:val="0004633E"/>
    <w:rsid w:val="00051F50"/>
    <w:rsid w:val="000619E0"/>
    <w:rsid w:val="000621C4"/>
    <w:rsid w:val="00063011"/>
    <w:rsid w:val="00063214"/>
    <w:rsid w:val="00065904"/>
    <w:rsid w:val="00067D16"/>
    <w:rsid w:val="0007126C"/>
    <w:rsid w:val="00074B57"/>
    <w:rsid w:val="0007591B"/>
    <w:rsid w:val="00077EF7"/>
    <w:rsid w:val="00082A63"/>
    <w:rsid w:val="000839F1"/>
    <w:rsid w:val="00084862"/>
    <w:rsid w:val="00087A9F"/>
    <w:rsid w:val="000917CF"/>
    <w:rsid w:val="00091C12"/>
    <w:rsid w:val="00092326"/>
    <w:rsid w:val="00093D39"/>
    <w:rsid w:val="00095696"/>
    <w:rsid w:val="000A04A7"/>
    <w:rsid w:val="000A0880"/>
    <w:rsid w:val="000A0BE0"/>
    <w:rsid w:val="000A22CB"/>
    <w:rsid w:val="000A3303"/>
    <w:rsid w:val="000A3A99"/>
    <w:rsid w:val="000A4B5B"/>
    <w:rsid w:val="000A6892"/>
    <w:rsid w:val="000B0186"/>
    <w:rsid w:val="000B084A"/>
    <w:rsid w:val="000B14C2"/>
    <w:rsid w:val="000B4776"/>
    <w:rsid w:val="000C006C"/>
    <w:rsid w:val="000C01D5"/>
    <w:rsid w:val="000C3547"/>
    <w:rsid w:val="000C3DAA"/>
    <w:rsid w:val="000C4898"/>
    <w:rsid w:val="000C4FF9"/>
    <w:rsid w:val="000C68A6"/>
    <w:rsid w:val="000D0E24"/>
    <w:rsid w:val="000D395E"/>
    <w:rsid w:val="000D50E2"/>
    <w:rsid w:val="000D68C4"/>
    <w:rsid w:val="000E2102"/>
    <w:rsid w:val="000E29E2"/>
    <w:rsid w:val="000E3416"/>
    <w:rsid w:val="000E3C70"/>
    <w:rsid w:val="000E562C"/>
    <w:rsid w:val="000E6E25"/>
    <w:rsid w:val="000F20D5"/>
    <w:rsid w:val="000F7AAE"/>
    <w:rsid w:val="001015EB"/>
    <w:rsid w:val="00105B8D"/>
    <w:rsid w:val="00106DED"/>
    <w:rsid w:val="00110912"/>
    <w:rsid w:val="001121F1"/>
    <w:rsid w:val="00115D09"/>
    <w:rsid w:val="00115D39"/>
    <w:rsid w:val="00116C98"/>
    <w:rsid w:val="00117366"/>
    <w:rsid w:val="00120540"/>
    <w:rsid w:val="0012144E"/>
    <w:rsid w:val="0012171B"/>
    <w:rsid w:val="00122708"/>
    <w:rsid w:val="00123F16"/>
    <w:rsid w:val="001303D9"/>
    <w:rsid w:val="00130DD1"/>
    <w:rsid w:val="00131E26"/>
    <w:rsid w:val="001339D1"/>
    <w:rsid w:val="00134560"/>
    <w:rsid w:val="00134773"/>
    <w:rsid w:val="00135026"/>
    <w:rsid w:val="001354DC"/>
    <w:rsid w:val="00135B4B"/>
    <w:rsid w:val="001363C6"/>
    <w:rsid w:val="00136DC9"/>
    <w:rsid w:val="00137FC8"/>
    <w:rsid w:val="00140DD8"/>
    <w:rsid w:val="00141CFE"/>
    <w:rsid w:val="001518DE"/>
    <w:rsid w:val="001541AA"/>
    <w:rsid w:val="00155D5A"/>
    <w:rsid w:val="00162DA7"/>
    <w:rsid w:val="00165884"/>
    <w:rsid w:val="00165C37"/>
    <w:rsid w:val="00167EF5"/>
    <w:rsid w:val="001727A2"/>
    <w:rsid w:val="00173A87"/>
    <w:rsid w:val="00175789"/>
    <w:rsid w:val="00176885"/>
    <w:rsid w:val="00176888"/>
    <w:rsid w:val="00177BCD"/>
    <w:rsid w:val="00180F7A"/>
    <w:rsid w:val="001854A1"/>
    <w:rsid w:val="00190180"/>
    <w:rsid w:val="0019204B"/>
    <w:rsid w:val="00192B56"/>
    <w:rsid w:val="001959B6"/>
    <w:rsid w:val="0019686C"/>
    <w:rsid w:val="0019794D"/>
    <w:rsid w:val="001A1047"/>
    <w:rsid w:val="001A3BF5"/>
    <w:rsid w:val="001A6E9A"/>
    <w:rsid w:val="001B239C"/>
    <w:rsid w:val="001B4339"/>
    <w:rsid w:val="001B5F25"/>
    <w:rsid w:val="001B6EA9"/>
    <w:rsid w:val="001C03FE"/>
    <w:rsid w:val="001C072A"/>
    <w:rsid w:val="001C1610"/>
    <w:rsid w:val="001C22C5"/>
    <w:rsid w:val="001C26F4"/>
    <w:rsid w:val="001C2BC1"/>
    <w:rsid w:val="001C46B0"/>
    <w:rsid w:val="001C4839"/>
    <w:rsid w:val="001C5710"/>
    <w:rsid w:val="001C7944"/>
    <w:rsid w:val="001D322F"/>
    <w:rsid w:val="001D3F8D"/>
    <w:rsid w:val="001D4C89"/>
    <w:rsid w:val="001D6173"/>
    <w:rsid w:val="001E027D"/>
    <w:rsid w:val="001E39A5"/>
    <w:rsid w:val="001E6058"/>
    <w:rsid w:val="001E71B6"/>
    <w:rsid w:val="001E7339"/>
    <w:rsid w:val="001E7BAC"/>
    <w:rsid w:val="001F1CB8"/>
    <w:rsid w:val="001F2F07"/>
    <w:rsid w:val="001F43D3"/>
    <w:rsid w:val="001F44BC"/>
    <w:rsid w:val="001F4BDC"/>
    <w:rsid w:val="001F66E6"/>
    <w:rsid w:val="001F6FEB"/>
    <w:rsid w:val="002016A7"/>
    <w:rsid w:val="00201E34"/>
    <w:rsid w:val="002023B3"/>
    <w:rsid w:val="00205571"/>
    <w:rsid w:val="00206344"/>
    <w:rsid w:val="0021013B"/>
    <w:rsid w:val="002103E2"/>
    <w:rsid w:val="00215D80"/>
    <w:rsid w:val="00216067"/>
    <w:rsid w:val="002162DC"/>
    <w:rsid w:val="002169D7"/>
    <w:rsid w:val="002170DF"/>
    <w:rsid w:val="00220997"/>
    <w:rsid w:val="00223918"/>
    <w:rsid w:val="00224920"/>
    <w:rsid w:val="00225480"/>
    <w:rsid w:val="00225C47"/>
    <w:rsid w:val="00230950"/>
    <w:rsid w:val="00231199"/>
    <w:rsid w:val="00232450"/>
    <w:rsid w:val="00233182"/>
    <w:rsid w:val="0023346F"/>
    <w:rsid w:val="00235EA6"/>
    <w:rsid w:val="002366E3"/>
    <w:rsid w:val="00243084"/>
    <w:rsid w:val="0024659A"/>
    <w:rsid w:val="00246F9B"/>
    <w:rsid w:val="00250263"/>
    <w:rsid w:val="0025048A"/>
    <w:rsid w:val="00250569"/>
    <w:rsid w:val="0025542C"/>
    <w:rsid w:val="00256823"/>
    <w:rsid w:val="00260829"/>
    <w:rsid w:val="00261E8F"/>
    <w:rsid w:val="00261ED0"/>
    <w:rsid w:val="002622A2"/>
    <w:rsid w:val="0026536E"/>
    <w:rsid w:val="00265FA5"/>
    <w:rsid w:val="00273E5D"/>
    <w:rsid w:val="00280A94"/>
    <w:rsid w:val="00287C82"/>
    <w:rsid w:val="00292637"/>
    <w:rsid w:val="002A0323"/>
    <w:rsid w:val="002A166F"/>
    <w:rsid w:val="002A1893"/>
    <w:rsid w:val="002A1CC3"/>
    <w:rsid w:val="002A2B13"/>
    <w:rsid w:val="002A307A"/>
    <w:rsid w:val="002B18C6"/>
    <w:rsid w:val="002B2B9A"/>
    <w:rsid w:val="002B3A88"/>
    <w:rsid w:val="002B5922"/>
    <w:rsid w:val="002C2D13"/>
    <w:rsid w:val="002C3C78"/>
    <w:rsid w:val="002C4FF6"/>
    <w:rsid w:val="002C73C6"/>
    <w:rsid w:val="002D19E8"/>
    <w:rsid w:val="002D375F"/>
    <w:rsid w:val="002D41B2"/>
    <w:rsid w:val="002D478D"/>
    <w:rsid w:val="002E0870"/>
    <w:rsid w:val="002E270B"/>
    <w:rsid w:val="002F024E"/>
    <w:rsid w:val="002F1AAA"/>
    <w:rsid w:val="002F1BCF"/>
    <w:rsid w:val="002F48EB"/>
    <w:rsid w:val="002F54C7"/>
    <w:rsid w:val="002F6E25"/>
    <w:rsid w:val="002F6FB2"/>
    <w:rsid w:val="002F7D3F"/>
    <w:rsid w:val="003023F8"/>
    <w:rsid w:val="00302CEF"/>
    <w:rsid w:val="00304232"/>
    <w:rsid w:val="003077AD"/>
    <w:rsid w:val="003121AC"/>
    <w:rsid w:val="00313BD1"/>
    <w:rsid w:val="00315522"/>
    <w:rsid w:val="003156C2"/>
    <w:rsid w:val="00321266"/>
    <w:rsid w:val="00323B6D"/>
    <w:rsid w:val="003259C0"/>
    <w:rsid w:val="00326E90"/>
    <w:rsid w:val="00334300"/>
    <w:rsid w:val="00334346"/>
    <w:rsid w:val="00336FE4"/>
    <w:rsid w:val="0033767B"/>
    <w:rsid w:val="00340A5C"/>
    <w:rsid w:val="0034143D"/>
    <w:rsid w:val="003416D0"/>
    <w:rsid w:val="003422E4"/>
    <w:rsid w:val="003436A4"/>
    <w:rsid w:val="00346E20"/>
    <w:rsid w:val="00350188"/>
    <w:rsid w:val="00350C40"/>
    <w:rsid w:val="00351D72"/>
    <w:rsid w:val="003547D0"/>
    <w:rsid w:val="003562D8"/>
    <w:rsid w:val="00357C25"/>
    <w:rsid w:val="00361963"/>
    <w:rsid w:val="00367C97"/>
    <w:rsid w:val="003701EB"/>
    <w:rsid w:val="00370A11"/>
    <w:rsid w:val="0037216F"/>
    <w:rsid w:val="00372F22"/>
    <w:rsid w:val="003731C5"/>
    <w:rsid w:val="00374973"/>
    <w:rsid w:val="00377466"/>
    <w:rsid w:val="003804A8"/>
    <w:rsid w:val="003804C9"/>
    <w:rsid w:val="00380CF8"/>
    <w:rsid w:val="00382D98"/>
    <w:rsid w:val="003836A5"/>
    <w:rsid w:val="003837CB"/>
    <w:rsid w:val="003859DD"/>
    <w:rsid w:val="00387E85"/>
    <w:rsid w:val="00390D70"/>
    <w:rsid w:val="00391F1E"/>
    <w:rsid w:val="00393F87"/>
    <w:rsid w:val="00396EBB"/>
    <w:rsid w:val="00397394"/>
    <w:rsid w:val="00397D8B"/>
    <w:rsid w:val="003A01D4"/>
    <w:rsid w:val="003A0538"/>
    <w:rsid w:val="003A13AE"/>
    <w:rsid w:val="003A2A09"/>
    <w:rsid w:val="003A6610"/>
    <w:rsid w:val="003A749B"/>
    <w:rsid w:val="003B15F1"/>
    <w:rsid w:val="003B31C5"/>
    <w:rsid w:val="003B42E7"/>
    <w:rsid w:val="003C00CB"/>
    <w:rsid w:val="003C07F0"/>
    <w:rsid w:val="003C65B3"/>
    <w:rsid w:val="003D3C5D"/>
    <w:rsid w:val="003D4BE2"/>
    <w:rsid w:val="003D58B5"/>
    <w:rsid w:val="003D60CD"/>
    <w:rsid w:val="003E3E36"/>
    <w:rsid w:val="003F05B8"/>
    <w:rsid w:val="003F2EE9"/>
    <w:rsid w:val="003F554C"/>
    <w:rsid w:val="00401105"/>
    <w:rsid w:val="00404ADE"/>
    <w:rsid w:val="00411574"/>
    <w:rsid w:val="00411C4E"/>
    <w:rsid w:val="00413C74"/>
    <w:rsid w:val="00416709"/>
    <w:rsid w:val="004170E2"/>
    <w:rsid w:val="0042244A"/>
    <w:rsid w:val="00427171"/>
    <w:rsid w:val="00427A04"/>
    <w:rsid w:val="00430AFD"/>
    <w:rsid w:val="00430C75"/>
    <w:rsid w:val="00431BF1"/>
    <w:rsid w:val="00433A69"/>
    <w:rsid w:val="004340BB"/>
    <w:rsid w:val="0043455A"/>
    <w:rsid w:val="00434B83"/>
    <w:rsid w:val="004365A5"/>
    <w:rsid w:val="00437867"/>
    <w:rsid w:val="00446AA9"/>
    <w:rsid w:val="0045176A"/>
    <w:rsid w:val="0045223E"/>
    <w:rsid w:val="00453396"/>
    <w:rsid w:val="00453A6B"/>
    <w:rsid w:val="00454C85"/>
    <w:rsid w:val="0045519B"/>
    <w:rsid w:val="0045629D"/>
    <w:rsid w:val="00460305"/>
    <w:rsid w:val="00460A8B"/>
    <w:rsid w:val="004631CD"/>
    <w:rsid w:val="00465F22"/>
    <w:rsid w:val="004705B7"/>
    <w:rsid w:val="00472D5A"/>
    <w:rsid w:val="00473A09"/>
    <w:rsid w:val="004748BF"/>
    <w:rsid w:val="00475D8F"/>
    <w:rsid w:val="0047740A"/>
    <w:rsid w:val="00482C4B"/>
    <w:rsid w:val="004841A0"/>
    <w:rsid w:val="00484D4B"/>
    <w:rsid w:val="00490003"/>
    <w:rsid w:val="00495390"/>
    <w:rsid w:val="004957EC"/>
    <w:rsid w:val="00495F85"/>
    <w:rsid w:val="004974F8"/>
    <w:rsid w:val="004A10A1"/>
    <w:rsid w:val="004A4539"/>
    <w:rsid w:val="004A5089"/>
    <w:rsid w:val="004B077B"/>
    <w:rsid w:val="004B2545"/>
    <w:rsid w:val="004B2847"/>
    <w:rsid w:val="004B2C27"/>
    <w:rsid w:val="004B4473"/>
    <w:rsid w:val="004C339A"/>
    <w:rsid w:val="004C4C0B"/>
    <w:rsid w:val="004C5C58"/>
    <w:rsid w:val="004C60FE"/>
    <w:rsid w:val="004D1C1D"/>
    <w:rsid w:val="004D5A0E"/>
    <w:rsid w:val="004D7AE8"/>
    <w:rsid w:val="004E16EA"/>
    <w:rsid w:val="004E19F5"/>
    <w:rsid w:val="004E564B"/>
    <w:rsid w:val="004E78A7"/>
    <w:rsid w:val="004F238E"/>
    <w:rsid w:val="004F39B0"/>
    <w:rsid w:val="004F4C73"/>
    <w:rsid w:val="004F720A"/>
    <w:rsid w:val="004F7C4F"/>
    <w:rsid w:val="0050299E"/>
    <w:rsid w:val="005029C8"/>
    <w:rsid w:val="005031C2"/>
    <w:rsid w:val="005056A9"/>
    <w:rsid w:val="00510430"/>
    <w:rsid w:val="00512878"/>
    <w:rsid w:val="0051417F"/>
    <w:rsid w:val="00514CF1"/>
    <w:rsid w:val="005162BD"/>
    <w:rsid w:val="00517EC7"/>
    <w:rsid w:val="0052117C"/>
    <w:rsid w:val="0052132F"/>
    <w:rsid w:val="005225CA"/>
    <w:rsid w:val="00523D27"/>
    <w:rsid w:val="00524850"/>
    <w:rsid w:val="00525A70"/>
    <w:rsid w:val="005276DE"/>
    <w:rsid w:val="00530176"/>
    <w:rsid w:val="00532DAA"/>
    <w:rsid w:val="00534A58"/>
    <w:rsid w:val="0053565D"/>
    <w:rsid w:val="005360D1"/>
    <w:rsid w:val="00536DAF"/>
    <w:rsid w:val="00537007"/>
    <w:rsid w:val="00545487"/>
    <w:rsid w:val="00546936"/>
    <w:rsid w:val="00552FB1"/>
    <w:rsid w:val="005538BB"/>
    <w:rsid w:val="00556026"/>
    <w:rsid w:val="00556DAF"/>
    <w:rsid w:val="00561715"/>
    <w:rsid w:val="00561B99"/>
    <w:rsid w:val="00562D8F"/>
    <w:rsid w:val="00565212"/>
    <w:rsid w:val="00566761"/>
    <w:rsid w:val="0056770C"/>
    <w:rsid w:val="005746EA"/>
    <w:rsid w:val="00576E3B"/>
    <w:rsid w:val="00580AE2"/>
    <w:rsid w:val="00583FFB"/>
    <w:rsid w:val="00590CCE"/>
    <w:rsid w:val="00592634"/>
    <w:rsid w:val="00592E48"/>
    <w:rsid w:val="00595503"/>
    <w:rsid w:val="00597684"/>
    <w:rsid w:val="005A0BAD"/>
    <w:rsid w:val="005A21BE"/>
    <w:rsid w:val="005A3335"/>
    <w:rsid w:val="005A491D"/>
    <w:rsid w:val="005A7668"/>
    <w:rsid w:val="005A7A8D"/>
    <w:rsid w:val="005B0627"/>
    <w:rsid w:val="005B0F5D"/>
    <w:rsid w:val="005B3B5A"/>
    <w:rsid w:val="005B4A3C"/>
    <w:rsid w:val="005B7284"/>
    <w:rsid w:val="005B7A47"/>
    <w:rsid w:val="005C2B78"/>
    <w:rsid w:val="005C3FB0"/>
    <w:rsid w:val="005C48EF"/>
    <w:rsid w:val="005C592D"/>
    <w:rsid w:val="005D22CA"/>
    <w:rsid w:val="005D24D1"/>
    <w:rsid w:val="005D256C"/>
    <w:rsid w:val="005D2A77"/>
    <w:rsid w:val="005E070F"/>
    <w:rsid w:val="005E0A00"/>
    <w:rsid w:val="005E0CA8"/>
    <w:rsid w:val="005E0FD0"/>
    <w:rsid w:val="005E164F"/>
    <w:rsid w:val="005E2161"/>
    <w:rsid w:val="005E2A79"/>
    <w:rsid w:val="005F0B5E"/>
    <w:rsid w:val="005F441E"/>
    <w:rsid w:val="005F5D50"/>
    <w:rsid w:val="006038EC"/>
    <w:rsid w:val="006048AE"/>
    <w:rsid w:val="00614C98"/>
    <w:rsid w:val="00614D50"/>
    <w:rsid w:val="00615662"/>
    <w:rsid w:val="00615BF7"/>
    <w:rsid w:val="00616948"/>
    <w:rsid w:val="0061785D"/>
    <w:rsid w:val="00622B18"/>
    <w:rsid w:val="0062303F"/>
    <w:rsid w:val="00626E3E"/>
    <w:rsid w:val="00630C3C"/>
    <w:rsid w:val="00633712"/>
    <w:rsid w:val="00640C03"/>
    <w:rsid w:val="00640D47"/>
    <w:rsid w:val="00642744"/>
    <w:rsid w:val="00642C7D"/>
    <w:rsid w:val="00646883"/>
    <w:rsid w:val="00650A32"/>
    <w:rsid w:val="0065205F"/>
    <w:rsid w:val="00652611"/>
    <w:rsid w:val="006527B5"/>
    <w:rsid w:val="00653A10"/>
    <w:rsid w:val="00656273"/>
    <w:rsid w:val="006569A0"/>
    <w:rsid w:val="00656DE2"/>
    <w:rsid w:val="00660194"/>
    <w:rsid w:val="0066101C"/>
    <w:rsid w:val="00663613"/>
    <w:rsid w:val="00663B05"/>
    <w:rsid w:val="00666905"/>
    <w:rsid w:val="00667785"/>
    <w:rsid w:val="00667DEF"/>
    <w:rsid w:val="00671253"/>
    <w:rsid w:val="00672F79"/>
    <w:rsid w:val="00676DF5"/>
    <w:rsid w:val="0067729D"/>
    <w:rsid w:val="0068010B"/>
    <w:rsid w:val="00682640"/>
    <w:rsid w:val="006851CC"/>
    <w:rsid w:val="006855B7"/>
    <w:rsid w:val="00685E1D"/>
    <w:rsid w:val="006863D9"/>
    <w:rsid w:val="00686E7A"/>
    <w:rsid w:val="006904E8"/>
    <w:rsid w:val="006954A0"/>
    <w:rsid w:val="006A041B"/>
    <w:rsid w:val="006A0E05"/>
    <w:rsid w:val="006A22D1"/>
    <w:rsid w:val="006A75E1"/>
    <w:rsid w:val="006A7EEF"/>
    <w:rsid w:val="006B545E"/>
    <w:rsid w:val="006B7EAA"/>
    <w:rsid w:val="006C5718"/>
    <w:rsid w:val="006C5FCB"/>
    <w:rsid w:val="006D1A28"/>
    <w:rsid w:val="006D2012"/>
    <w:rsid w:val="006D5CDE"/>
    <w:rsid w:val="006D77C6"/>
    <w:rsid w:val="006E14B8"/>
    <w:rsid w:val="006E7082"/>
    <w:rsid w:val="006F1571"/>
    <w:rsid w:val="006F1B85"/>
    <w:rsid w:val="006F2B92"/>
    <w:rsid w:val="006F519F"/>
    <w:rsid w:val="006F7F55"/>
    <w:rsid w:val="007017F2"/>
    <w:rsid w:val="007038D8"/>
    <w:rsid w:val="00703A6E"/>
    <w:rsid w:val="00707057"/>
    <w:rsid w:val="0071196C"/>
    <w:rsid w:val="007127DC"/>
    <w:rsid w:val="007152FA"/>
    <w:rsid w:val="00715367"/>
    <w:rsid w:val="00715A26"/>
    <w:rsid w:val="0071643E"/>
    <w:rsid w:val="0071689A"/>
    <w:rsid w:val="0071790F"/>
    <w:rsid w:val="00725B14"/>
    <w:rsid w:val="007343CB"/>
    <w:rsid w:val="00734CB2"/>
    <w:rsid w:val="00735E33"/>
    <w:rsid w:val="00736004"/>
    <w:rsid w:val="00736EEA"/>
    <w:rsid w:val="00737CC5"/>
    <w:rsid w:val="00741750"/>
    <w:rsid w:val="00743D86"/>
    <w:rsid w:val="00744740"/>
    <w:rsid w:val="007450D8"/>
    <w:rsid w:val="00751FBA"/>
    <w:rsid w:val="00752EA0"/>
    <w:rsid w:val="00753636"/>
    <w:rsid w:val="00753B1A"/>
    <w:rsid w:val="00754F4A"/>
    <w:rsid w:val="00755874"/>
    <w:rsid w:val="007567C9"/>
    <w:rsid w:val="00760002"/>
    <w:rsid w:val="00761533"/>
    <w:rsid w:val="00762BF3"/>
    <w:rsid w:val="00771E13"/>
    <w:rsid w:val="0078056B"/>
    <w:rsid w:val="00782671"/>
    <w:rsid w:val="00782C0B"/>
    <w:rsid w:val="00783538"/>
    <w:rsid w:val="0078510E"/>
    <w:rsid w:val="00786A95"/>
    <w:rsid w:val="00787F56"/>
    <w:rsid w:val="0079043B"/>
    <w:rsid w:val="007925EB"/>
    <w:rsid w:val="007925ED"/>
    <w:rsid w:val="007929D6"/>
    <w:rsid w:val="007939D8"/>
    <w:rsid w:val="00795D2A"/>
    <w:rsid w:val="007966C8"/>
    <w:rsid w:val="007A1B0C"/>
    <w:rsid w:val="007A3771"/>
    <w:rsid w:val="007A39E8"/>
    <w:rsid w:val="007A6694"/>
    <w:rsid w:val="007B3665"/>
    <w:rsid w:val="007B63CF"/>
    <w:rsid w:val="007B718B"/>
    <w:rsid w:val="007C0171"/>
    <w:rsid w:val="007C0570"/>
    <w:rsid w:val="007C1DA9"/>
    <w:rsid w:val="007C1FA8"/>
    <w:rsid w:val="007C25A6"/>
    <w:rsid w:val="007C3FD4"/>
    <w:rsid w:val="007C49A8"/>
    <w:rsid w:val="007C5FCC"/>
    <w:rsid w:val="007C7545"/>
    <w:rsid w:val="007C774A"/>
    <w:rsid w:val="007D29FD"/>
    <w:rsid w:val="007D5F4F"/>
    <w:rsid w:val="007D6ED3"/>
    <w:rsid w:val="007E377B"/>
    <w:rsid w:val="007F082C"/>
    <w:rsid w:val="007F2BCF"/>
    <w:rsid w:val="007F33C7"/>
    <w:rsid w:val="007F530A"/>
    <w:rsid w:val="008004D1"/>
    <w:rsid w:val="00801F3D"/>
    <w:rsid w:val="00803B53"/>
    <w:rsid w:val="00804934"/>
    <w:rsid w:val="00804A88"/>
    <w:rsid w:val="008111EA"/>
    <w:rsid w:val="00813B43"/>
    <w:rsid w:val="0081484A"/>
    <w:rsid w:val="00820BBD"/>
    <w:rsid w:val="00821648"/>
    <w:rsid w:val="00821E1B"/>
    <w:rsid w:val="00824683"/>
    <w:rsid w:val="008277B0"/>
    <w:rsid w:val="0083060C"/>
    <w:rsid w:val="0083339D"/>
    <w:rsid w:val="00837361"/>
    <w:rsid w:val="008374C2"/>
    <w:rsid w:val="00837CD5"/>
    <w:rsid w:val="00837F8A"/>
    <w:rsid w:val="00840B0E"/>
    <w:rsid w:val="008424B3"/>
    <w:rsid w:val="0084553C"/>
    <w:rsid w:val="008462E0"/>
    <w:rsid w:val="00847FF4"/>
    <w:rsid w:val="008505D1"/>
    <w:rsid w:val="0085112E"/>
    <w:rsid w:val="008523A9"/>
    <w:rsid w:val="0085256C"/>
    <w:rsid w:val="008550FA"/>
    <w:rsid w:val="00855887"/>
    <w:rsid w:val="0085617B"/>
    <w:rsid w:val="008608BF"/>
    <w:rsid w:val="00861E9E"/>
    <w:rsid w:val="00863CF7"/>
    <w:rsid w:val="0086426A"/>
    <w:rsid w:val="00864655"/>
    <w:rsid w:val="008651DA"/>
    <w:rsid w:val="00865571"/>
    <w:rsid w:val="008722A8"/>
    <w:rsid w:val="0087687D"/>
    <w:rsid w:val="0087694D"/>
    <w:rsid w:val="008809A8"/>
    <w:rsid w:val="0088301A"/>
    <w:rsid w:val="00884190"/>
    <w:rsid w:val="00884C1B"/>
    <w:rsid w:val="00885034"/>
    <w:rsid w:val="00886E31"/>
    <w:rsid w:val="008902E3"/>
    <w:rsid w:val="008906A0"/>
    <w:rsid w:val="00890719"/>
    <w:rsid w:val="00890B45"/>
    <w:rsid w:val="0089206B"/>
    <w:rsid w:val="00893DD1"/>
    <w:rsid w:val="00895F79"/>
    <w:rsid w:val="008A07B3"/>
    <w:rsid w:val="008A0D40"/>
    <w:rsid w:val="008A2886"/>
    <w:rsid w:val="008A2D34"/>
    <w:rsid w:val="008A653B"/>
    <w:rsid w:val="008A79EE"/>
    <w:rsid w:val="008B02DF"/>
    <w:rsid w:val="008B18AF"/>
    <w:rsid w:val="008B4C7E"/>
    <w:rsid w:val="008B57F5"/>
    <w:rsid w:val="008B6029"/>
    <w:rsid w:val="008B733C"/>
    <w:rsid w:val="008B78E4"/>
    <w:rsid w:val="008C307F"/>
    <w:rsid w:val="008C3223"/>
    <w:rsid w:val="008C3523"/>
    <w:rsid w:val="008C4043"/>
    <w:rsid w:val="008C4B26"/>
    <w:rsid w:val="008C5C8B"/>
    <w:rsid w:val="008C6468"/>
    <w:rsid w:val="008D3C57"/>
    <w:rsid w:val="008D7C54"/>
    <w:rsid w:val="008E4FD8"/>
    <w:rsid w:val="008E5B10"/>
    <w:rsid w:val="008E750B"/>
    <w:rsid w:val="008F38FE"/>
    <w:rsid w:val="008F73DE"/>
    <w:rsid w:val="00902A72"/>
    <w:rsid w:val="00902B53"/>
    <w:rsid w:val="00902C22"/>
    <w:rsid w:val="00905B73"/>
    <w:rsid w:val="00905EBC"/>
    <w:rsid w:val="00906759"/>
    <w:rsid w:val="00906F14"/>
    <w:rsid w:val="00907E5B"/>
    <w:rsid w:val="00912555"/>
    <w:rsid w:val="00912F4D"/>
    <w:rsid w:val="009145F5"/>
    <w:rsid w:val="00916464"/>
    <w:rsid w:val="00917C14"/>
    <w:rsid w:val="00921686"/>
    <w:rsid w:val="0093468E"/>
    <w:rsid w:val="00935040"/>
    <w:rsid w:val="009355EE"/>
    <w:rsid w:val="009369A1"/>
    <w:rsid w:val="00936DC9"/>
    <w:rsid w:val="00936E49"/>
    <w:rsid w:val="0093710E"/>
    <w:rsid w:val="0094065A"/>
    <w:rsid w:val="00941E68"/>
    <w:rsid w:val="00942330"/>
    <w:rsid w:val="00942400"/>
    <w:rsid w:val="009466E1"/>
    <w:rsid w:val="0095295B"/>
    <w:rsid w:val="00953F67"/>
    <w:rsid w:val="00956830"/>
    <w:rsid w:val="0095684F"/>
    <w:rsid w:val="00956D24"/>
    <w:rsid w:val="009574B9"/>
    <w:rsid w:val="009614CE"/>
    <w:rsid w:val="00961644"/>
    <w:rsid w:val="00961B90"/>
    <w:rsid w:val="00974152"/>
    <w:rsid w:val="00976D55"/>
    <w:rsid w:val="009802AE"/>
    <w:rsid w:val="0098124C"/>
    <w:rsid w:val="009817B7"/>
    <w:rsid w:val="00981C45"/>
    <w:rsid w:val="00985319"/>
    <w:rsid w:val="00992041"/>
    <w:rsid w:val="00997D25"/>
    <w:rsid w:val="009A1B1A"/>
    <w:rsid w:val="009A264E"/>
    <w:rsid w:val="009A3E39"/>
    <w:rsid w:val="009A5081"/>
    <w:rsid w:val="009A547F"/>
    <w:rsid w:val="009A74E7"/>
    <w:rsid w:val="009B1F52"/>
    <w:rsid w:val="009B42F8"/>
    <w:rsid w:val="009B6920"/>
    <w:rsid w:val="009B6F5B"/>
    <w:rsid w:val="009C12EA"/>
    <w:rsid w:val="009D0908"/>
    <w:rsid w:val="009D6799"/>
    <w:rsid w:val="009E1B80"/>
    <w:rsid w:val="009E1E98"/>
    <w:rsid w:val="009E2974"/>
    <w:rsid w:val="009E46AD"/>
    <w:rsid w:val="009F0CD4"/>
    <w:rsid w:val="009F2557"/>
    <w:rsid w:val="009F30A5"/>
    <w:rsid w:val="009F74F3"/>
    <w:rsid w:val="00A01EA9"/>
    <w:rsid w:val="00A044AA"/>
    <w:rsid w:val="00A05ADD"/>
    <w:rsid w:val="00A06596"/>
    <w:rsid w:val="00A06625"/>
    <w:rsid w:val="00A10A7B"/>
    <w:rsid w:val="00A10CDD"/>
    <w:rsid w:val="00A13FDE"/>
    <w:rsid w:val="00A21113"/>
    <w:rsid w:val="00A232AF"/>
    <w:rsid w:val="00A244A2"/>
    <w:rsid w:val="00A260B0"/>
    <w:rsid w:val="00A2794E"/>
    <w:rsid w:val="00A30CE0"/>
    <w:rsid w:val="00A328FD"/>
    <w:rsid w:val="00A32ACC"/>
    <w:rsid w:val="00A33B32"/>
    <w:rsid w:val="00A37845"/>
    <w:rsid w:val="00A407B7"/>
    <w:rsid w:val="00A41B94"/>
    <w:rsid w:val="00A42635"/>
    <w:rsid w:val="00A45FB5"/>
    <w:rsid w:val="00A46096"/>
    <w:rsid w:val="00A463B9"/>
    <w:rsid w:val="00A52F2F"/>
    <w:rsid w:val="00A536AF"/>
    <w:rsid w:val="00A628A9"/>
    <w:rsid w:val="00A64F58"/>
    <w:rsid w:val="00A65ED7"/>
    <w:rsid w:val="00A72688"/>
    <w:rsid w:val="00A770B3"/>
    <w:rsid w:val="00A81C17"/>
    <w:rsid w:val="00A82427"/>
    <w:rsid w:val="00A82687"/>
    <w:rsid w:val="00A87E00"/>
    <w:rsid w:val="00A933C0"/>
    <w:rsid w:val="00AA01A4"/>
    <w:rsid w:val="00AA0FF6"/>
    <w:rsid w:val="00AA1DD0"/>
    <w:rsid w:val="00AA4565"/>
    <w:rsid w:val="00AA46D0"/>
    <w:rsid w:val="00AA5629"/>
    <w:rsid w:val="00AB1612"/>
    <w:rsid w:val="00AB1A73"/>
    <w:rsid w:val="00AB4D03"/>
    <w:rsid w:val="00AC042C"/>
    <w:rsid w:val="00AC1B24"/>
    <w:rsid w:val="00AC47FF"/>
    <w:rsid w:val="00AD10AF"/>
    <w:rsid w:val="00AD29EE"/>
    <w:rsid w:val="00AD4271"/>
    <w:rsid w:val="00AD75C6"/>
    <w:rsid w:val="00AE1C6E"/>
    <w:rsid w:val="00AE3547"/>
    <w:rsid w:val="00AE4EC1"/>
    <w:rsid w:val="00AE7816"/>
    <w:rsid w:val="00AF2A4B"/>
    <w:rsid w:val="00AF3701"/>
    <w:rsid w:val="00AF4EFA"/>
    <w:rsid w:val="00B01A32"/>
    <w:rsid w:val="00B01E1D"/>
    <w:rsid w:val="00B0696A"/>
    <w:rsid w:val="00B107AC"/>
    <w:rsid w:val="00B137F7"/>
    <w:rsid w:val="00B15D40"/>
    <w:rsid w:val="00B1653B"/>
    <w:rsid w:val="00B1754A"/>
    <w:rsid w:val="00B17695"/>
    <w:rsid w:val="00B21529"/>
    <w:rsid w:val="00B22231"/>
    <w:rsid w:val="00B24721"/>
    <w:rsid w:val="00B24E15"/>
    <w:rsid w:val="00B3129F"/>
    <w:rsid w:val="00B354FD"/>
    <w:rsid w:val="00B3760D"/>
    <w:rsid w:val="00B42C9B"/>
    <w:rsid w:val="00B47AA4"/>
    <w:rsid w:val="00B51EAB"/>
    <w:rsid w:val="00B60675"/>
    <w:rsid w:val="00B62CD6"/>
    <w:rsid w:val="00B6374B"/>
    <w:rsid w:val="00B637D5"/>
    <w:rsid w:val="00B728CA"/>
    <w:rsid w:val="00B80DAD"/>
    <w:rsid w:val="00B81A2B"/>
    <w:rsid w:val="00B86AFB"/>
    <w:rsid w:val="00B900AA"/>
    <w:rsid w:val="00B90E01"/>
    <w:rsid w:val="00B90F82"/>
    <w:rsid w:val="00B91037"/>
    <w:rsid w:val="00B923DF"/>
    <w:rsid w:val="00B971F0"/>
    <w:rsid w:val="00BA15DD"/>
    <w:rsid w:val="00BA2A07"/>
    <w:rsid w:val="00BA428F"/>
    <w:rsid w:val="00BA4864"/>
    <w:rsid w:val="00BA4C6B"/>
    <w:rsid w:val="00BA61AD"/>
    <w:rsid w:val="00BA7C05"/>
    <w:rsid w:val="00BB6565"/>
    <w:rsid w:val="00BB7839"/>
    <w:rsid w:val="00BC2850"/>
    <w:rsid w:val="00BC2B83"/>
    <w:rsid w:val="00BC4701"/>
    <w:rsid w:val="00BC76D4"/>
    <w:rsid w:val="00BD1266"/>
    <w:rsid w:val="00BD1D0E"/>
    <w:rsid w:val="00BD52DB"/>
    <w:rsid w:val="00BD611D"/>
    <w:rsid w:val="00BD77DE"/>
    <w:rsid w:val="00BE03F8"/>
    <w:rsid w:val="00BE5B63"/>
    <w:rsid w:val="00BF3A27"/>
    <w:rsid w:val="00BF3F16"/>
    <w:rsid w:val="00BF4191"/>
    <w:rsid w:val="00BF60F6"/>
    <w:rsid w:val="00BF646D"/>
    <w:rsid w:val="00BF7238"/>
    <w:rsid w:val="00C00927"/>
    <w:rsid w:val="00C01229"/>
    <w:rsid w:val="00C03A5A"/>
    <w:rsid w:val="00C04293"/>
    <w:rsid w:val="00C066E3"/>
    <w:rsid w:val="00C106A5"/>
    <w:rsid w:val="00C11B37"/>
    <w:rsid w:val="00C14810"/>
    <w:rsid w:val="00C15F09"/>
    <w:rsid w:val="00C15FC0"/>
    <w:rsid w:val="00C16A39"/>
    <w:rsid w:val="00C16C12"/>
    <w:rsid w:val="00C171EC"/>
    <w:rsid w:val="00C21C77"/>
    <w:rsid w:val="00C27509"/>
    <w:rsid w:val="00C30C0F"/>
    <w:rsid w:val="00C358F3"/>
    <w:rsid w:val="00C3644C"/>
    <w:rsid w:val="00C373FC"/>
    <w:rsid w:val="00C376B8"/>
    <w:rsid w:val="00C41DB0"/>
    <w:rsid w:val="00C41F57"/>
    <w:rsid w:val="00C426C8"/>
    <w:rsid w:val="00C436F7"/>
    <w:rsid w:val="00C43A11"/>
    <w:rsid w:val="00C529A0"/>
    <w:rsid w:val="00C602B2"/>
    <w:rsid w:val="00C60E0C"/>
    <w:rsid w:val="00C614E7"/>
    <w:rsid w:val="00C6185D"/>
    <w:rsid w:val="00C7671E"/>
    <w:rsid w:val="00C76F93"/>
    <w:rsid w:val="00C8080B"/>
    <w:rsid w:val="00C84058"/>
    <w:rsid w:val="00C85B2E"/>
    <w:rsid w:val="00C9211E"/>
    <w:rsid w:val="00C94767"/>
    <w:rsid w:val="00CA1F05"/>
    <w:rsid w:val="00CA2206"/>
    <w:rsid w:val="00CA225A"/>
    <w:rsid w:val="00CA6581"/>
    <w:rsid w:val="00CA6D69"/>
    <w:rsid w:val="00CA6FC6"/>
    <w:rsid w:val="00CA7133"/>
    <w:rsid w:val="00CB03BA"/>
    <w:rsid w:val="00CB0510"/>
    <w:rsid w:val="00CB1CD8"/>
    <w:rsid w:val="00CB336A"/>
    <w:rsid w:val="00CB4472"/>
    <w:rsid w:val="00CB76CC"/>
    <w:rsid w:val="00CB7E53"/>
    <w:rsid w:val="00CC0E7B"/>
    <w:rsid w:val="00CC4963"/>
    <w:rsid w:val="00CC77A7"/>
    <w:rsid w:val="00CC7F26"/>
    <w:rsid w:val="00CD0ABB"/>
    <w:rsid w:val="00CD3552"/>
    <w:rsid w:val="00CD3FA0"/>
    <w:rsid w:val="00CD3FC2"/>
    <w:rsid w:val="00CD42A8"/>
    <w:rsid w:val="00CD4A1A"/>
    <w:rsid w:val="00CD6D8F"/>
    <w:rsid w:val="00CE0BB2"/>
    <w:rsid w:val="00CE236F"/>
    <w:rsid w:val="00CE2813"/>
    <w:rsid w:val="00CE36C1"/>
    <w:rsid w:val="00CE67AF"/>
    <w:rsid w:val="00CF1718"/>
    <w:rsid w:val="00CF1CDD"/>
    <w:rsid w:val="00CF52C9"/>
    <w:rsid w:val="00CF545F"/>
    <w:rsid w:val="00CF55ED"/>
    <w:rsid w:val="00D00C8C"/>
    <w:rsid w:val="00D06BAC"/>
    <w:rsid w:val="00D070D9"/>
    <w:rsid w:val="00D0714B"/>
    <w:rsid w:val="00D10E6A"/>
    <w:rsid w:val="00D117F9"/>
    <w:rsid w:val="00D11B82"/>
    <w:rsid w:val="00D135EB"/>
    <w:rsid w:val="00D208BF"/>
    <w:rsid w:val="00D216EA"/>
    <w:rsid w:val="00D2235E"/>
    <w:rsid w:val="00D2331A"/>
    <w:rsid w:val="00D245D3"/>
    <w:rsid w:val="00D259E5"/>
    <w:rsid w:val="00D26554"/>
    <w:rsid w:val="00D27309"/>
    <w:rsid w:val="00D326E9"/>
    <w:rsid w:val="00D349BE"/>
    <w:rsid w:val="00D368DE"/>
    <w:rsid w:val="00D37EE8"/>
    <w:rsid w:val="00D415CD"/>
    <w:rsid w:val="00D44697"/>
    <w:rsid w:val="00D4594A"/>
    <w:rsid w:val="00D459DB"/>
    <w:rsid w:val="00D47D20"/>
    <w:rsid w:val="00D51F49"/>
    <w:rsid w:val="00D52C7E"/>
    <w:rsid w:val="00D52CAB"/>
    <w:rsid w:val="00D54DF5"/>
    <w:rsid w:val="00D626FE"/>
    <w:rsid w:val="00D67982"/>
    <w:rsid w:val="00D72AC0"/>
    <w:rsid w:val="00D73C30"/>
    <w:rsid w:val="00D74060"/>
    <w:rsid w:val="00D755F8"/>
    <w:rsid w:val="00D76DC5"/>
    <w:rsid w:val="00D774F4"/>
    <w:rsid w:val="00D8144C"/>
    <w:rsid w:val="00D81D23"/>
    <w:rsid w:val="00D918B2"/>
    <w:rsid w:val="00D91A24"/>
    <w:rsid w:val="00D926E8"/>
    <w:rsid w:val="00D92949"/>
    <w:rsid w:val="00D95A81"/>
    <w:rsid w:val="00D96256"/>
    <w:rsid w:val="00DA0731"/>
    <w:rsid w:val="00DB52EE"/>
    <w:rsid w:val="00DB5F8C"/>
    <w:rsid w:val="00DB6C98"/>
    <w:rsid w:val="00DB7FDD"/>
    <w:rsid w:val="00DC15EA"/>
    <w:rsid w:val="00DC1D73"/>
    <w:rsid w:val="00DC309F"/>
    <w:rsid w:val="00DC51D2"/>
    <w:rsid w:val="00DC7A37"/>
    <w:rsid w:val="00DD1565"/>
    <w:rsid w:val="00DD23D4"/>
    <w:rsid w:val="00DD56FC"/>
    <w:rsid w:val="00DE27FC"/>
    <w:rsid w:val="00DE29B6"/>
    <w:rsid w:val="00DE395C"/>
    <w:rsid w:val="00DE588E"/>
    <w:rsid w:val="00DE79C2"/>
    <w:rsid w:val="00DF0D2E"/>
    <w:rsid w:val="00DF1836"/>
    <w:rsid w:val="00DF452B"/>
    <w:rsid w:val="00DF45AA"/>
    <w:rsid w:val="00DF4740"/>
    <w:rsid w:val="00DF5BDA"/>
    <w:rsid w:val="00DF621C"/>
    <w:rsid w:val="00DF655B"/>
    <w:rsid w:val="00DF6F0B"/>
    <w:rsid w:val="00E0234E"/>
    <w:rsid w:val="00E03665"/>
    <w:rsid w:val="00E07B44"/>
    <w:rsid w:val="00E10F09"/>
    <w:rsid w:val="00E10FB3"/>
    <w:rsid w:val="00E15A0E"/>
    <w:rsid w:val="00E2057E"/>
    <w:rsid w:val="00E21E37"/>
    <w:rsid w:val="00E22B58"/>
    <w:rsid w:val="00E2303D"/>
    <w:rsid w:val="00E25548"/>
    <w:rsid w:val="00E26C41"/>
    <w:rsid w:val="00E27BA8"/>
    <w:rsid w:val="00E32C9A"/>
    <w:rsid w:val="00E33BFF"/>
    <w:rsid w:val="00E3555D"/>
    <w:rsid w:val="00E43D8C"/>
    <w:rsid w:val="00E51028"/>
    <w:rsid w:val="00E5221C"/>
    <w:rsid w:val="00E600A2"/>
    <w:rsid w:val="00E630F9"/>
    <w:rsid w:val="00E64DD8"/>
    <w:rsid w:val="00E65916"/>
    <w:rsid w:val="00E6722B"/>
    <w:rsid w:val="00E67C62"/>
    <w:rsid w:val="00E716E1"/>
    <w:rsid w:val="00E7172D"/>
    <w:rsid w:val="00E73058"/>
    <w:rsid w:val="00E74EF7"/>
    <w:rsid w:val="00E7643A"/>
    <w:rsid w:val="00E80BA8"/>
    <w:rsid w:val="00E83DAB"/>
    <w:rsid w:val="00E844BC"/>
    <w:rsid w:val="00E86623"/>
    <w:rsid w:val="00E869D9"/>
    <w:rsid w:val="00E87236"/>
    <w:rsid w:val="00E93BFC"/>
    <w:rsid w:val="00E959FB"/>
    <w:rsid w:val="00E97584"/>
    <w:rsid w:val="00EA1407"/>
    <w:rsid w:val="00EA18F2"/>
    <w:rsid w:val="00EA2AAF"/>
    <w:rsid w:val="00EA3CEC"/>
    <w:rsid w:val="00EA577F"/>
    <w:rsid w:val="00EB078E"/>
    <w:rsid w:val="00EB36B8"/>
    <w:rsid w:val="00EB43D7"/>
    <w:rsid w:val="00EB74EF"/>
    <w:rsid w:val="00EB7A24"/>
    <w:rsid w:val="00EC0CEE"/>
    <w:rsid w:val="00EC6078"/>
    <w:rsid w:val="00EC6394"/>
    <w:rsid w:val="00EC79B1"/>
    <w:rsid w:val="00ED2A54"/>
    <w:rsid w:val="00ED3444"/>
    <w:rsid w:val="00ED3A00"/>
    <w:rsid w:val="00ED5D51"/>
    <w:rsid w:val="00EE3817"/>
    <w:rsid w:val="00EE4874"/>
    <w:rsid w:val="00EE5156"/>
    <w:rsid w:val="00EE7AEB"/>
    <w:rsid w:val="00EF07E6"/>
    <w:rsid w:val="00EF0DAB"/>
    <w:rsid w:val="00EF4859"/>
    <w:rsid w:val="00EF4AF5"/>
    <w:rsid w:val="00EF50DD"/>
    <w:rsid w:val="00EF51B0"/>
    <w:rsid w:val="00EF5D3B"/>
    <w:rsid w:val="00EF65F5"/>
    <w:rsid w:val="00F01949"/>
    <w:rsid w:val="00F02472"/>
    <w:rsid w:val="00F050C0"/>
    <w:rsid w:val="00F05571"/>
    <w:rsid w:val="00F06207"/>
    <w:rsid w:val="00F11BFE"/>
    <w:rsid w:val="00F11D45"/>
    <w:rsid w:val="00F13A04"/>
    <w:rsid w:val="00F15D91"/>
    <w:rsid w:val="00F23704"/>
    <w:rsid w:val="00F32F09"/>
    <w:rsid w:val="00F34CAC"/>
    <w:rsid w:val="00F34D8C"/>
    <w:rsid w:val="00F36A96"/>
    <w:rsid w:val="00F37B57"/>
    <w:rsid w:val="00F40E55"/>
    <w:rsid w:val="00F438DE"/>
    <w:rsid w:val="00F44D67"/>
    <w:rsid w:val="00F4571A"/>
    <w:rsid w:val="00F47FF7"/>
    <w:rsid w:val="00F504FC"/>
    <w:rsid w:val="00F5059B"/>
    <w:rsid w:val="00F5090B"/>
    <w:rsid w:val="00F55351"/>
    <w:rsid w:val="00F57601"/>
    <w:rsid w:val="00F60E9D"/>
    <w:rsid w:val="00F60ECE"/>
    <w:rsid w:val="00F649CC"/>
    <w:rsid w:val="00F6549F"/>
    <w:rsid w:val="00F71EDC"/>
    <w:rsid w:val="00F725E1"/>
    <w:rsid w:val="00F72DA8"/>
    <w:rsid w:val="00F7536C"/>
    <w:rsid w:val="00F77441"/>
    <w:rsid w:val="00F802B8"/>
    <w:rsid w:val="00F80D15"/>
    <w:rsid w:val="00F8133B"/>
    <w:rsid w:val="00F82528"/>
    <w:rsid w:val="00F82723"/>
    <w:rsid w:val="00F830E8"/>
    <w:rsid w:val="00F857B9"/>
    <w:rsid w:val="00F87840"/>
    <w:rsid w:val="00F910B1"/>
    <w:rsid w:val="00F92931"/>
    <w:rsid w:val="00F93364"/>
    <w:rsid w:val="00F94714"/>
    <w:rsid w:val="00F97C54"/>
    <w:rsid w:val="00FA3A83"/>
    <w:rsid w:val="00FA678E"/>
    <w:rsid w:val="00FB19CE"/>
    <w:rsid w:val="00FB4213"/>
    <w:rsid w:val="00FB47C3"/>
    <w:rsid w:val="00FB5A23"/>
    <w:rsid w:val="00FB6525"/>
    <w:rsid w:val="00FB71EB"/>
    <w:rsid w:val="00FC0B25"/>
    <w:rsid w:val="00FC1006"/>
    <w:rsid w:val="00FC152F"/>
    <w:rsid w:val="00FC29B8"/>
    <w:rsid w:val="00FD1425"/>
    <w:rsid w:val="00FD184A"/>
    <w:rsid w:val="00FD1B8A"/>
    <w:rsid w:val="00FD3B2D"/>
    <w:rsid w:val="00FD4539"/>
    <w:rsid w:val="00FD4CFC"/>
    <w:rsid w:val="00FD54C3"/>
    <w:rsid w:val="00FE173E"/>
    <w:rsid w:val="00FE2D00"/>
    <w:rsid w:val="00FE504A"/>
    <w:rsid w:val="00FE76A3"/>
    <w:rsid w:val="00FF0F4D"/>
    <w:rsid w:val="00FF1F1F"/>
    <w:rsid w:val="00FF2B1D"/>
    <w:rsid w:val="00FF445E"/>
    <w:rsid w:val="00FF4A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D21D2"/>
  <w15:docId w15:val="{C832888A-0F17-4C1D-9519-CAA93CE1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berana Sans Light" w:eastAsia="Calibri" w:hAnsi="Soberana Sans Light"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82"/>
    <w:pPr>
      <w:spacing w:line="240" w:lineRule="exact"/>
    </w:pPr>
    <w:rPr>
      <w:sz w:val="16"/>
      <w:szCs w:val="16"/>
    </w:rPr>
  </w:style>
  <w:style w:type="paragraph" w:styleId="Ttulo1">
    <w:name w:val="heading 1"/>
    <w:aliases w:val="h1"/>
    <w:basedOn w:val="Normal"/>
    <w:next w:val="Normal"/>
    <w:link w:val="Ttulo1Car"/>
    <w:qFormat/>
    <w:rsid w:val="00B01E1D"/>
    <w:pPr>
      <w:keepNext/>
      <w:keepLines/>
      <w:numPr>
        <w:numId w:val="1"/>
      </w:numPr>
      <w:spacing w:before="480" w:after="240" w:line="240" w:lineRule="auto"/>
      <w:ind w:left="357" w:hanging="357"/>
      <w:outlineLvl w:val="0"/>
    </w:pPr>
    <w:rPr>
      <w:rFonts w:eastAsia="Times New Roman"/>
      <w:b/>
      <w:sz w:val="18"/>
      <w:szCs w:val="18"/>
    </w:rPr>
  </w:style>
  <w:style w:type="paragraph" w:styleId="Ttulo2">
    <w:name w:val="heading 2"/>
    <w:aliases w:val="h2"/>
    <w:basedOn w:val="Normal"/>
    <w:next w:val="Normal"/>
    <w:link w:val="Ttulo2Car"/>
    <w:unhideWhenUsed/>
    <w:qFormat/>
    <w:rsid w:val="00B01E1D"/>
    <w:pPr>
      <w:keepNext/>
      <w:keepLines/>
      <w:numPr>
        <w:ilvl w:val="1"/>
        <w:numId w:val="1"/>
      </w:numPr>
      <w:tabs>
        <w:tab w:val="left" w:pos="426"/>
      </w:tabs>
      <w:spacing w:before="240" w:after="120" w:line="250" w:lineRule="exact"/>
      <w:ind w:left="425" w:hanging="431"/>
      <w:jc w:val="both"/>
      <w:outlineLvl w:val="1"/>
    </w:pPr>
    <w:rPr>
      <w:rFonts w:eastAsia="Times New Roman"/>
      <w:b/>
      <w:sz w:val="18"/>
      <w:szCs w:val="18"/>
    </w:rPr>
  </w:style>
  <w:style w:type="paragraph" w:styleId="Ttulo3">
    <w:name w:val="heading 3"/>
    <w:aliases w:val="h3"/>
    <w:basedOn w:val="Normal"/>
    <w:next w:val="Normal"/>
    <w:link w:val="Ttulo3Car"/>
    <w:uiPriority w:val="99"/>
    <w:qFormat/>
    <w:rsid w:val="00512878"/>
    <w:pPr>
      <w:keepNext/>
      <w:spacing w:line="240" w:lineRule="auto"/>
      <w:outlineLvl w:val="2"/>
    </w:pPr>
    <w:rPr>
      <w:rFonts w:ascii="Arial" w:eastAsia="Times New Roman" w:hAnsi="Arial"/>
      <w:b/>
      <w:sz w:val="20"/>
      <w:szCs w:val="20"/>
      <w:lang w:val="es-ES" w:eastAsia="es-ES"/>
    </w:rPr>
  </w:style>
  <w:style w:type="paragraph" w:styleId="Ttulo4">
    <w:name w:val="heading 4"/>
    <w:aliases w:val="h4"/>
    <w:basedOn w:val="Normal"/>
    <w:next w:val="Normal"/>
    <w:link w:val="Ttulo4Car"/>
    <w:uiPriority w:val="99"/>
    <w:qFormat/>
    <w:rsid w:val="00512878"/>
    <w:pPr>
      <w:keepNext/>
      <w:pBdr>
        <w:top w:val="threeDEmboss" w:sz="18" w:space="1" w:color="auto"/>
      </w:pBdr>
      <w:spacing w:line="240" w:lineRule="auto"/>
      <w:jc w:val="center"/>
      <w:outlineLvl w:val="3"/>
    </w:pPr>
    <w:rPr>
      <w:rFonts w:ascii="Arial" w:eastAsia="Times New Roman" w:hAnsi="Arial"/>
      <w:b/>
      <w:sz w:val="20"/>
      <w:szCs w:val="20"/>
      <w:lang w:val="es-ES" w:eastAsia="es-ES"/>
    </w:rPr>
  </w:style>
  <w:style w:type="paragraph" w:styleId="Ttulo5">
    <w:name w:val="heading 5"/>
    <w:aliases w:val="h5"/>
    <w:basedOn w:val="Normal"/>
    <w:next w:val="Normal"/>
    <w:link w:val="Ttulo5Car"/>
    <w:uiPriority w:val="99"/>
    <w:qFormat/>
    <w:rsid w:val="00512878"/>
    <w:pPr>
      <w:keepNext/>
      <w:spacing w:after="240"/>
      <w:jc w:val="both"/>
      <w:outlineLvl w:val="4"/>
    </w:pPr>
    <w:rPr>
      <w:rFonts w:ascii="Courier" w:eastAsia="Times New Roman" w:hAnsi="Courier"/>
      <w:b/>
      <w:sz w:val="24"/>
      <w:szCs w:val="20"/>
      <w:lang w:val="es-ES" w:eastAsia="es-ES"/>
    </w:rPr>
  </w:style>
  <w:style w:type="paragraph" w:styleId="Ttulo6">
    <w:name w:val="heading 6"/>
    <w:aliases w:val="h6"/>
    <w:basedOn w:val="Normal"/>
    <w:next w:val="Normal"/>
    <w:link w:val="Ttulo6Car"/>
    <w:uiPriority w:val="99"/>
    <w:qFormat/>
    <w:rsid w:val="00512878"/>
    <w:pPr>
      <w:keepNext/>
      <w:spacing w:line="240" w:lineRule="auto"/>
      <w:jc w:val="both"/>
      <w:outlineLvl w:val="5"/>
    </w:pPr>
    <w:rPr>
      <w:rFonts w:ascii="Arial" w:eastAsia="Times New Roman" w:hAnsi="Arial"/>
      <w:b/>
      <w:sz w:val="20"/>
      <w:szCs w:val="20"/>
      <w:lang w:val="es-ES" w:eastAsia="es-ES"/>
    </w:rPr>
  </w:style>
  <w:style w:type="paragraph" w:styleId="Ttulo7">
    <w:name w:val="heading 7"/>
    <w:aliases w:val="h7"/>
    <w:basedOn w:val="Normal"/>
    <w:next w:val="Normal"/>
    <w:link w:val="Ttulo7Car"/>
    <w:uiPriority w:val="99"/>
    <w:qFormat/>
    <w:rsid w:val="00512878"/>
    <w:pPr>
      <w:keepNext/>
      <w:spacing w:line="240" w:lineRule="auto"/>
      <w:ind w:left="709"/>
      <w:jc w:val="both"/>
      <w:outlineLvl w:val="6"/>
    </w:pPr>
    <w:rPr>
      <w:rFonts w:ascii="Arial" w:eastAsia="Times New Roman" w:hAnsi="Arial"/>
      <w:b/>
      <w:sz w:val="20"/>
      <w:szCs w:val="20"/>
      <w:lang w:val="es-ES" w:eastAsia="es-ES"/>
    </w:rPr>
  </w:style>
  <w:style w:type="paragraph" w:styleId="Ttulo8">
    <w:name w:val="heading 8"/>
    <w:aliases w:val="h8,8"/>
    <w:basedOn w:val="Normal"/>
    <w:next w:val="Normal"/>
    <w:link w:val="Ttulo8Car"/>
    <w:uiPriority w:val="99"/>
    <w:qFormat/>
    <w:rsid w:val="00512878"/>
    <w:pPr>
      <w:keepNext/>
      <w:spacing w:line="240" w:lineRule="auto"/>
      <w:ind w:left="369"/>
      <w:jc w:val="both"/>
      <w:outlineLvl w:val="7"/>
    </w:pPr>
    <w:rPr>
      <w:rFonts w:ascii="Arial" w:eastAsia="Times New Roman" w:hAnsi="Arial"/>
      <w:b/>
      <w:sz w:val="20"/>
      <w:szCs w:val="20"/>
      <w:lang w:val="es-ES" w:eastAsia="es-ES"/>
    </w:rPr>
  </w:style>
  <w:style w:type="paragraph" w:styleId="Ttulo9">
    <w:name w:val="heading 9"/>
    <w:aliases w:val="h9"/>
    <w:basedOn w:val="Normal"/>
    <w:next w:val="Normal"/>
    <w:link w:val="Ttulo9Car"/>
    <w:uiPriority w:val="99"/>
    <w:qFormat/>
    <w:rsid w:val="00512878"/>
    <w:pPr>
      <w:keepNext/>
      <w:spacing w:line="240" w:lineRule="auto"/>
      <w:jc w:val="both"/>
      <w:outlineLvl w:val="8"/>
    </w:pPr>
    <w:rPr>
      <w:rFonts w:ascii="Arial" w:eastAsia="Times New Roman" w:hAnsi="Arial"/>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DD8"/>
    <w:pPr>
      <w:tabs>
        <w:tab w:val="center" w:pos="4419"/>
        <w:tab w:val="right" w:pos="8838"/>
      </w:tabs>
    </w:pPr>
    <w:rPr>
      <w:sz w:val="22"/>
      <w:szCs w:val="22"/>
      <w:lang w:eastAsia="en-US"/>
    </w:rPr>
  </w:style>
  <w:style w:type="character" w:customStyle="1" w:styleId="EncabezadoCar">
    <w:name w:val="Encabezado Car"/>
    <w:link w:val="Encabezado"/>
    <w:uiPriority w:val="99"/>
    <w:rsid w:val="00140DD8"/>
    <w:rPr>
      <w:sz w:val="22"/>
      <w:szCs w:val="22"/>
      <w:lang w:eastAsia="en-US"/>
    </w:rPr>
  </w:style>
  <w:style w:type="paragraph" w:styleId="Textodeglobo">
    <w:name w:val="Balloon Text"/>
    <w:basedOn w:val="Normal"/>
    <w:link w:val="TextodegloboCar"/>
    <w:unhideWhenUsed/>
    <w:rsid w:val="00837361"/>
    <w:pPr>
      <w:spacing w:line="240" w:lineRule="auto"/>
    </w:pPr>
    <w:rPr>
      <w:rFonts w:ascii="Segoe UI" w:hAnsi="Segoe UI"/>
      <w:sz w:val="18"/>
      <w:szCs w:val="18"/>
      <w:lang w:eastAsia="en-US"/>
    </w:rPr>
  </w:style>
  <w:style w:type="character" w:customStyle="1" w:styleId="TextodegloboCar">
    <w:name w:val="Texto de globo Car"/>
    <w:link w:val="Textodeglobo"/>
    <w:rsid w:val="00837361"/>
    <w:rPr>
      <w:rFonts w:ascii="Segoe UI" w:hAnsi="Segoe UI" w:cs="Segoe UI"/>
      <w:sz w:val="18"/>
      <w:szCs w:val="18"/>
      <w:lang w:eastAsia="en-US"/>
    </w:rPr>
  </w:style>
  <w:style w:type="paragraph" w:customStyle="1" w:styleId="TEXTONORMAL">
    <w:name w:val="TEXTO_NORMAL"/>
    <w:basedOn w:val="Normal"/>
    <w:link w:val="TEXTONORMALCar"/>
    <w:qFormat/>
    <w:rsid w:val="00180F7A"/>
    <w:pPr>
      <w:spacing w:after="120" w:line="250" w:lineRule="exact"/>
      <w:jc w:val="both"/>
    </w:pPr>
    <w:rPr>
      <w:sz w:val="18"/>
      <w:szCs w:val="18"/>
    </w:rPr>
  </w:style>
  <w:style w:type="paragraph" w:customStyle="1" w:styleId="VIETAFLECHA">
    <w:name w:val="VIÑETA_FLECHA"/>
    <w:basedOn w:val="TEXTONORMAL"/>
    <w:next w:val="TEXTONORMAL"/>
    <w:qFormat/>
    <w:rsid w:val="00180F7A"/>
  </w:style>
  <w:style w:type="paragraph" w:customStyle="1" w:styleId="VIETAROMBO">
    <w:name w:val="VIÑETA_ROMBO"/>
    <w:basedOn w:val="VIETAFLECHA"/>
    <w:next w:val="TEXTONORMAL"/>
    <w:qFormat/>
    <w:rsid w:val="00180F7A"/>
  </w:style>
  <w:style w:type="paragraph" w:customStyle="1" w:styleId="VIETAGUION">
    <w:name w:val="VIÑETA_GUION"/>
    <w:basedOn w:val="VIETAROMBO"/>
    <w:next w:val="TEXTONORMAL"/>
    <w:qFormat/>
    <w:rsid w:val="00180F7A"/>
  </w:style>
  <w:style w:type="paragraph" w:customStyle="1" w:styleId="VIETACUADRO0">
    <w:name w:val="VIÑETA CUADRO"/>
    <w:basedOn w:val="VIETAROMBO"/>
    <w:next w:val="TEXTONORMAL"/>
    <w:qFormat/>
    <w:rsid w:val="00180F7A"/>
  </w:style>
  <w:style w:type="paragraph" w:customStyle="1" w:styleId="NOTAALPIE">
    <w:name w:val="NOTA AL PIE"/>
    <w:basedOn w:val="TEXTONORMAL"/>
    <w:next w:val="TEXTONORMAL"/>
    <w:qFormat/>
    <w:rsid w:val="006851CC"/>
    <w:pPr>
      <w:spacing w:line="240" w:lineRule="auto"/>
      <w:ind w:left="340" w:hanging="340"/>
    </w:pPr>
    <w:rPr>
      <w:sz w:val="16"/>
    </w:rPr>
  </w:style>
  <w:style w:type="paragraph" w:styleId="Textonotapie">
    <w:name w:val="footnote text"/>
    <w:aliases w:val="Car"/>
    <w:basedOn w:val="Normal"/>
    <w:link w:val="TextonotapieCar"/>
    <w:unhideWhenUsed/>
    <w:qFormat/>
    <w:rsid w:val="003C00CB"/>
    <w:rPr>
      <w:sz w:val="20"/>
      <w:szCs w:val="20"/>
      <w:lang w:eastAsia="en-US"/>
    </w:rPr>
  </w:style>
  <w:style w:type="character" w:customStyle="1" w:styleId="TextonotapieCar">
    <w:name w:val="Texto nota pie Car"/>
    <w:aliases w:val="Car Car2"/>
    <w:link w:val="Textonotapie"/>
    <w:rsid w:val="003C00CB"/>
    <w:rPr>
      <w:lang w:eastAsia="en-US"/>
    </w:rPr>
  </w:style>
  <w:style w:type="character" w:styleId="Refdenotaalpie">
    <w:name w:val="footnote reference"/>
    <w:unhideWhenUsed/>
    <w:rsid w:val="003C00CB"/>
    <w:rPr>
      <w:vertAlign w:val="superscript"/>
    </w:rPr>
  </w:style>
  <w:style w:type="paragraph" w:customStyle="1" w:styleId="TITULOS">
    <w:name w:val="TITULOS"/>
    <w:basedOn w:val="TEXTONORMAL"/>
    <w:next w:val="TEXTONORMAL"/>
    <w:qFormat/>
    <w:rsid w:val="00180F7A"/>
    <w:pPr>
      <w:spacing w:before="240" w:line="240" w:lineRule="auto"/>
      <w:jc w:val="left"/>
    </w:pPr>
    <w:rPr>
      <w:b/>
      <w:caps/>
    </w:rPr>
  </w:style>
  <w:style w:type="paragraph" w:styleId="Piedepgina">
    <w:name w:val="footer"/>
    <w:basedOn w:val="Normal"/>
    <w:link w:val="PiedepginaCar"/>
    <w:unhideWhenUsed/>
    <w:qFormat/>
    <w:rsid w:val="00B01E1D"/>
    <w:pPr>
      <w:tabs>
        <w:tab w:val="center" w:pos="4419"/>
        <w:tab w:val="right" w:pos="8838"/>
      </w:tabs>
    </w:pPr>
    <w:rPr>
      <w:sz w:val="22"/>
      <w:szCs w:val="22"/>
      <w:lang w:eastAsia="en-US"/>
    </w:rPr>
  </w:style>
  <w:style w:type="character" w:customStyle="1" w:styleId="PiedepginaCar">
    <w:name w:val="Pie de página Car"/>
    <w:link w:val="Piedepgina"/>
    <w:rsid w:val="00B01E1D"/>
    <w:rPr>
      <w:sz w:val="22"/>
      <w:szCs w:val="22"/>
      <w:lang w:eastAsia="en-US"/>
    </w:rPr>
  </w:style>
  <w:style w:type="character" w:customStyle="1" w:styleId="Ttulo1Car">
    <w:name w:val="Título 1 Car"/>
    <w:aliases w:val="h1 Car"/>
    <w:link w:val="Ttulo1"/>
    <w:rsid w:val="00B01E1D"/>
    <w:rPr>
      <w:rFonts w:eastAsia="Times New Roman"/>
      <w:b/>
      <w:sz w:val="18"/>
      <w:szCs w:val="18"/>
    </w:rPr>
  </w:style>
  <w:style w:type="character" w:customStyle="1" w:styleId="Ttulo2Car">
    <w:name w:val="Título 2 Car"/>
    <w:aliases w:val="h2 Car"/>
    <w:link w:val="Ttulo2"/>
    <w:rsid w:val="00B01E1D"/>
    <w:rPr>
      <w:rFonts w:eastAsia="Times New Roman"/>
      <w:b/>
      <w:sz w:val="18"/>
      <w:szCs w:val="18"/>
    </w:rPr>
  </w:style>
  <w:style w:type="table" w:styleId="Tablaconcuadrcula">
    <w:name w:val="Table Grid"/>
    <w:basedOn w:val="Tablanormal"/>
    <w:uiPriority w:val="39"/>
    <w:rsid w:val="00B01E1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PUBLICO">
    <w:name w:val="ENTE_PUBLICO"/>
    <w:basedOn w:val="Normal"/>
    <w:next w:val="TEXTONORMAL"/>
    <w:qFormat/>
    <w:rsid w:val="001F44BC"/>
    <w:pPr>
      <w:spacing w:after="120" w:line="250" w:lineRule="exact"/>
      <w:jc w:val="center"/>
    </w:pPr>
    <w:rPr>
      <w:b/>
      <w:sz w:val="20"/>
      <w:szCs w:val="20"/>
    </w:rPr>
  </w:style>
  <w:style w:type="paragraph" w:customStyle="1" w:styleId="TITULOREPORTE">
    <w:name w:val="TITULO_REPORTE"/>
    <w:basedOn w:val="Normal"/>
    <w:next w:val="TEXTONORMAL"/>
    <w:qFormat/>
    <w:rsid w:val="001F44BC"/>
    <w:pPr>
      <w:spacing w:after="120" w:line="250" w:lineRule="exact"/>
      <w:jc w:val="center"/>
    </w:pPr>
    <w:rPr>
      <w:b/>
      <w:sz w:val="20"/>
      <w:szCs w:val="20"/>
    </w:rPr>
  </w:style>
  <w:style w:type="paragraph" w:customStyle="1" w:styleId="PIEPAGENTE">
    <w:name w:val="PIE_PAG_ENTE"/>
    <w:basedOn w:val="Encabezado"/>
    <w:qFormat/>
    <w:rsid w:val="00F23704"/>
    <w:pPr>
      <w:spacing w:line="240" w:lineRule="auto"/>
      <w:jc w:val="center"/>
    </w:pPr>
    <w:rPr>
      <w:rFonts w:ascii="Soberana Sans" w:hAnsi="Soberana Sans"/>
      <w:caps/>
    </w:rPr>
  </w:style>
  <w:style w:type="paragraph" w:customStyle="1" w:styleId="SUBTITULO">
    <w:name w:val="SUBTITULO"/>
    <w:basedOn w:val="TEXTONORMAL"/>
    <w:next w:val="TEXTONORMAL"/>
    <w:qFormat/>
    <w:rsid w:val="00D27309"/>
    <w:pPr>
      <w:spacing w:before="240"/>
      <w:jc w:val="left"/>
    </w:pPr>
    <w:rPr>
      <w:b/>
    </w:rPr>
  </w:style>
  <w:style w:type="paragraph" w:customStyle="1" w:styleId="Sinespaciado1">
    <w:name w:val="Sin espaciado1"/>
    <w:uiPriority w:val="99"/>
    <w:rsid w:val="005C592D"/>
    <w:pPr>
      <w:spacing w:line="240" w:lineRule="exact"/>
    </w:pPr>
    <w:rPr>
      <w:rFonts w:eastAsia="Times New Roman"/>
      <w:sz w:val="22"/>
      <w:szCs w:val="22"/>
      <w:lang w:val="es-ES" w:eastAsia="en-US"/>
    </w:rPr>
  </w:style>
  <w:style w:type="character" w:customStyle="1" w:styleId="Ttulo3Car">
    <w:name w:val="Título 3 Car"/>
    <w:aliases w:val="h3 Car"/>
    <w:link w:val="Ttulo3"/>
    <w:uiPriority w:val="99"/>
    <w:rsid w:val="00512878"/>
    <w:rPr>
      <w:rFonts w:ascii="Arial" w:eastAsia="Times New Roman" w:hAnsi="Arial"/>
      <w:b/>
      <w:lang w:val="es-ES" w:eastAsia="es-ES"/>
    </w:rPr>
  </w:style>
  <w:style w:type="character" w:customStyle="1" w:styleId="Ttulo4Car">
    <w:name w:val="Título 4 Car"/>
    <w:aliases w:val="h4 Car"/>
    <w:link w:val="Ttulo4"/>
    <w:uiPriority w:val="99"/>
    <w:rsid w:val="00512878"/>
    <w:rPr>
      <w:rFonts w:ascii="Arial" w:eastAsia="Times New Roman" w:hAnsi="Arial"/>
      <w:b/>
      <w:lang w:val="es-ES" w:eastAsia="es-ES"/>
    </w:rPr>
  </w:style>
  <w:style w:type="character" w:customStyle="1" w:styleId="Ttulo5Car">
    <w:name w:val="Título 5 Car"/>
    <w:aliases w:val="h5 Car"/>
    <w:link w:val="Ttulo5"/>
    <w:uiPriority w:val="99"/>
    <w:rsid w:val="00512878"/>
    <w:rPr>
      <w:rFonts w:ascii="Courier" w:eastAsia="Times New Roman" w:hAnsi="Courier"/>
      <w:b/>
      <w:sz w:val="24"/>
      <w:lang w:val="es-ES" w:eastAsia="es-ES"/>
    </w:rPr>
  </w:style>
  <w:style w:type="character" w:customStyle="1" w:styleId="Ttulo6Car">
    <w:name w:val="Título 6 Car"/>
    <w:aliases w:val="h6 Car"/>
    <w:link w:val="Ttulo6"/>
    <w:uiPriority w:val="99"/>
    <w:rsid w:val="00512878"/>
    <w:rPr>
      <w:rFonts w:ascii="Arial" w:eastAsia="Times New Roman" w:hAnsi="Arial"/>
      <w:b/>
      <w:lang w:val="es-ES" w:eastAsia="es-ES"/>
    </w:rPr>
  </w:style>
  <w:style w:type="character" w:customStyle="1" w:styleId="Ttulo7Car">
    <w:name w:val="Título 7 Car"/>
    <w:aliases w:val="h7 Car"/>
    <w:link w:val="Ttulo7"/>
    <w:uiPriority w:val="99"/>
    <w:rsid w:val="00512878"/>
    <w:rPr>
      <w:rFonts w:ascii="Arial" w:eastAsia="Times New Roman" w:hAnsi="Arial"/>
      <w:b/>
      <w:lang w:val="es-ES" w:eastAsia="es-ES"/>
    </w:rPr>
  </w:style>
  <w:style w:type="character" w:customStyle="1" w:styleId="Ttulo8Car">
    <w:name w:val="Título 8 Car"/>
    <w:aliases w:val="h8 Car,8 Car"/>
    <w:link w:val="Ttulo8"/>
    <w:uiPriority w:val="99"/>
    <w:rsid w:val="00512878"/>
    <w:rPr>
      <w:rFonts w:ascii="Arial" w:eastAsia="Times New Roman" w:hAnsi="Arial"/>
      <w:b/>
      <w:lang w:val="es-ES" w:eastAsia="es-ES"/>
    </w:rPr>
  </w:style>
  <w:style w:type="character" w:customStyle="1" w:styleId="Ttulo9Car">
    <w:name w:val="Título 9 Car"/>
    <w:aliases w:val="h9 Car"/>
    <w:link w:val="Ttulo9"/>
    <w:uiPriority w:val="99"/>
    <w:rsid w:val="00512878"/>
    <w:rPr>
      <w:rFonts w:ascii="Arial" w:eastAsia="Times New Roman" w:hAnsi="Arial"/>
      <w:i/>
      <w:lang w:val="es-ES" w:eastAsia="es-ES"/>
    </w:rPr>
  </w:style>
  <w:style w:type="paragraph" w:customStyle="1" w:styleId="CarCar">
    <w:name w:val="Car Car"/>
    <w:basedOn w:val="Normal"/>
    <w:next w:val="Normal"/>
    <w:rsid w:val="00512878"/>
    <w:pPr>
      <w:widowControl w:val="0"/>
      <w:tabs>
        <w:tab w:val="num" w:pos="1440"/>
      </w:tabs>
      <w:adjustRightInd w:val="0"/>
      <w:spacing w:before="80" w:after="80" w:line="240" w:lineRule="auto"/>
      <w:jc w:val="both"/>
      <w:textAlignment w:val="baseline"/>
    </w:pPr>
    <w:rPr>
      <w:rFonts w:ascii="Arial" w:eastAsia="Times New Roman" w:hAnsi="Arial" w:cs="Arial"/>
      <w:sz w:val="28"/>
      <w:szCs w:val="28"/>
      <w:lang w:eastAsia="es-ES"/>
    </w:rPr>
  </w:style>
  <w:style w:type="character" w:styleId="Nmerodepgina">
    <w:name w:val="page number"/>
    <w:rsid w:val="00512878"/>
    <w:rPr>
      <w:rFonts w:ascii="Arial" w:hAnsi="Arial"/>
    </w:rPr>
  </w:style>
  <w:style w:type="paragraph" w:customStyle="1" w:styleId="Ttulo10">
    <w:name w:val="Título1"/>
    <w:basedOn w:val="Normal"/>
    <w:link w:val="TtuloCar"/>
    <w:uiPriority w:val="2"/>
    <w:qFormat/>
    <w:rsid w:val="00512878"/>
    <w:pPr>
      <w:spacing w:line="240" w:lineRule="auto"/>
      <w:jc w:val="center"/>
    </w:pPr>
    <w:rPr>
      <w:rFonts w:ascii="Arial" w:eastAsia="Times New Roman" w:hAnsi="Arial"/>
      <w:b/>
      <w:sz w:val="20"/>
      <w:szCs w:val="20"/>
      <w:lang w:val="es-ES" w:eastAsia="es-ES"/>
    </w:rPr>
  </w:style>
  <w:style w:type="character" w:customStyle="1" w:styleId="TtuloCar">
    <w:name w:val="Título Car"/>
    <w:link w:val="Ttulo10"/>
    <w:uiPriority w:val="2"/>
    <w:rsid w:val="00512878"/>
    <w:rPr>
      <w:rFonts w:ascii="Arial" w:eastAsia="Times New Roman" w:hAnsi="Arial"/>
      <w:b/>
      <w:lang w:val="es-ES" w:eastAsia="es-ES"/>
    </w:rPr>
  </w:style>
  <w:style w:type="paragraph" w:styleId="Subttulo">
    <w:name w:val="Subtitle"/>
    <w:basedOn w:val="Normal"/>
    <w:link w:val="SubttuloCar"/>
    <w:uiPriority w:val="11"/>
    <w:qFormat/>
    <w:rsid w:val="00512878"/>
    <w:pPr>
      <w:spacing w:line="240" w:lineRule="auto"/>
    </w:pPr>
    <w:rPr>
      <w:rFonts w:ascii="Arial" w:eastAsia="Times New Roman" w:hAnsi="Arial"/>
      <w:b/>
      <w:sz w:val="20"/>
      <w:szCs w:val="20"/>
      <w:lang w:val="es-ES" w:eastAsia="es-ES"/>
    </w:rPr>
  </w:style>
  <w:style w:type="character" w:customStyle="1" w:styleId="SubttuloCar">
    <w:name w:val="Subtítulo Car"/>
    <w:link w:val="Subttulo"/>
    <w:uiPriority w:val="11"/>
    <w:rsid w:val="00512878"/>
    <w:rPr>
      <w:rFonts w:ascii="Arial" w:eastAsia="Times New Roman" w:hAnsi="Arial"/>
      <w:b/>
      <w:lang w:val="es-ES" w:eastAsia="es-ES"/>
    </w:rPr>
  </w:style>
  <w:style w:type="paragraph" w:customStyle="1" w:styleId="Nmero">
    <w:name w:val="Número"/>
    <w:basedOn w:val="Normal"/>
    <w:rsid w:val="00512878"/>
    <w:pPr>
      <w:tabs>
        <w:tab w:val="left" w:pos="425"/>
      </w:tabs>
      <w:spacing w:line="240" w:lineRule="auto"/>
      <w:ind w:left="425" w:hanging="425"/>
      <w:jc w:val="both"/>
    </w:pPr>
    <w:rPr>
      <w:rFonts w:ascii="Arial" w:eastAsia="Times New Roman" w:hAnsi="Arial"/>
      <w:sz w:val="20"/>
      <w:szCs w:val="20"/>
      <w:lang w:eastAsia="es-ES"/>
    </w:rPr>
  </w:style>
  <w:style w:type="paragraph" w:customStyle="1" w:styleId="LneadelPiedePgina">
    <w:name w:val="Línea del Pie de Página"/>
    <w:basedOn w:val="Ttulo4"/>
    <w:rsid w:val="00512878"/>
  </w:style>
  <w:style w:type="paragraph" w:customStyle="1" w:styleId="LneadelEncabezado">
    <w:name w:val="Línea del Encabezado"/>
    <w:basedOn w:val="Normal"/>
    <w:rsid w:val="00512878"/>
    <w:pPr>
      <w:pBdr>
        <w:bottom w:val="threeDEngrave" w:sz="18" w:space="16" w:color="auto"/>
      </w:pBdr>
      <w:spacing w:line="240" w:lineRule="auto"/>
      <w:jc w:val="right"/>
    </w:pPr>
    <w:rPr>
      <w:rFonts w:ascii="Arial" w:eastAsia="Times New Roman" w:hAnsi="Arial"/>
      <w:b/>
      <w:sz w:val="20"/>
      <w:szCs w:val="20"/>
      <w:lang w:eastAsia="es-ES"/>
    </w:rPr>
  </w:style>
  <w:style w:type="paragraph" w:styleId="Textoindependiente">
    <w:name w:val="Body Text"/>
    <w:aliases w:val="bt,body text,BT,b"/>
    <w:basedOn w:val="Normal"/>
    <w:link w:val="TextoindependienteCar"/>
    <w:qFormat/>
    <w:rsid w:val="00512878"/>
    <w:pPr>
      <w:spacing w:after="240"/>
      <w:jc w:val="both"/>
    </w:pPr>
    <w:rPr>
      <w:rFonts w:ascii="Courier" w:eastAsia="Times New Roman" w:hAnsi="Courier"/>
      <w:sz w:val="24"/>
      <w:szCs w:val="20"/>
      <w:lang w:val="es-ES_tradnl" w:eastAsia="es-ES"/>
    </w:rPr>
  </w:style>
  <w:style w:type="character" w:customStyle="1" w:styleId="TextoindependienteCar">
    <w:name w:val="Texto independiente Car"/>
    <w:aliases w:val="bt Car,body text Car,BT Car,b Car"/>
    <w:link w:val="Textoindependiente"/>
    <w:rsid w:val="00512878"/>
    <w:rPr>
      <w:rFonts w:ascii="Courier" w:eastAsia="Times New Roman" w:hAnsi="Courier"/>
      <w:sz w:val="24"/>
      <w:lang w:val="es-ES_tradnl" w:eastAsia="es-ES"/>
    </w:rPr>
  </w:style>
  <w:style w:type="paragraph" w:customStyle="1" w:styleId="Bala">
    <w:name w:val="Bala"/>
    <w:basedOn w:val="Normal"/>
    <w:rsid w:val="00512878"/>
    <w:pPr>
      <w:numPr>
        <w:numId w:val="2"/>
      </w:numPr>
      <w:tabs>
        <w:tab w:val="clear" w:pos="397"/>
        <w:tab w:val="num" w:pos="794"/>
      </w:tabs>
      <w:spacing w:line="240" w:lineRule="auto"/>
      <w:ind w:left="794"/>
      <w:jc w:val="both"/>
    </w:pPr>
    <w:rPr>
      <w:rFonts w:ascii="Arial" w:eastAsia="Times New Roman" w:hAnsi="Arial"/>
      <w:sz w:val="20"/>
      <w:szCs w:val="20"/>
      <w:lang w:eastAsia="es-ES"/>
    </w:rPr>
  </w:style>
  <w:style w:type="paragraph" w:styleId="Textoindependiente2">
    <w:name w:val="Body Text 2"/>
    <w:aliases w:val="bt2"/>
    <w:basedOn w:val="Normal"/>
    <w:link w:val="Textoindependiente2Car"/>
    <w:uiPriority w:val="99"/>
    <w:rsid w:val="00512878"/>
    <w:pPr>
      <w:spacing w:line="240" w:lineRule="auto"/>
      <w:jc w:val="both"/>
    </w:pPr>
    <w:rPr>
      <w:rFonts w:ascii="Arial" w:eastAsia="Times New Roman" w:hAnsi="Arial"/>
      <w:sz w:val="20"/>
      <w:szCs w:val="20"/>
      <w:lang w:val="es-ES" w:eastAsia="es-ES"/>
    </w:rPr>
  </w:style>
  <w:style w:type="character" w:customStyle="1" w:styleId="Textoindependiente2Car">
    <w:name w:val="Texto independiente 2 Car"/>
    <w:aliases w:val="bt2 Car"/>
    <w:link w:val="Textoindependiente2"/>
    <w:uiPriority w:val="99"/>
    <w:rsid w:val="00512878"/>
    <w:rPr>
      <w:rFonts w:ascii="Arial" w:eastAsia="Times New Roman" w:hAnsi="Arial"/>
      <w:lang w:val="es-ES" w:eastAsia="es-ES"/>
    </w:rPr>
  </w:style>
  <w:style w:type="paragraph" w:customStyle="1" w:styleId="heading">
    <w:name w:val="heading"/>
    <w:aliases w:val="1"/>
    <w:basedOn w:val="Normal"/>
    <w:next w:val="Normal"/>
    <w:link w:val="headingChar"/>
    <w:rsid w:val="00512878"/>
    <w:pPr>
      <w:keepNext/>
      <w:spacing w:line="240" w:lineRule="auto"/>
      <w:jc w:val="both"/>
    </w:pPr>
    <w:rPr>
      <w:rFonts w:ascii="Arial" w:eastAsia="Times New Roman" w:hAnsi="Arial"/>
      <w:b/>
      <w:sz w:val="20"/>
      <w:szCs w:val="20"/>
      <w:lang w:val="es-ES_tradnl" w:eastAsia="es-ES"/>
    </w:rPr>
  </w:style>
  <w:style w:type="paragraph" w:customStyle="1" w:styleId="Body">
    <w:name w:val="Body"/>
    <w:aliases w:val="Text,by"/>
    <w:basedOn w:val="Normal"/>
    <w:uiPriority w:val="99"/>
    <w:rsid w:val="00512878"/>
    <w:pPr>
      <w:spacing w:line="240" w:lineRule="auto"/>
      <w:jc w:val="both"/>
    </w:pPr>
    <w:rPr>
      <w:rFonts w:ascii="Arial" w:eastAsia="Times New Roman" w:hAnsi="Arial"/>
      <w:sz w:val="20"/>
      <w:szCs w:val="20"/>
      <w:lang w:val="es-ES_tradnl" w:eastAsia="es-ES"/>
    </w:rPr>
  </w:style>
  <w:style w:type="paragraph" w:customStyle="1" w:styleId="Body3">
    <w:name w:val="Body3"/>
    <w:aliases w:val="Text3,2"/>
    <w:basedOn w:val="Normal"/>
    <w:rsid w:val="00512878"/>
    <w:pPr>
      <w:tabs>
        <w:tab w:val="left" w:pos="397"/>
      </w:tabs>
      <w:spacing w:line="240" w:lineRule="auto"/>
      <w:ind w:left="227" w:hanging="227"/>
      <w:jc w:val="both"/>
    </w:pPr>
    <w:rPr>
      <w:rFonts w:ascii="Arial" w:eastAsia="Times New Roman" w:hAnsi="Arial"/>
      <w:sz w:val="20"/>
      <w:szCs w:val="20"/>
      <w:lang w:val="es-ES_tradnl" w:eastAsia="es-ES"/>
    </w:rPr>
  </w:style>
  <w:style w:type="paragraph" w:customStyle="1" w:styleId="Body2">
    <w:name w:val="Body2"/>
    <w:aliases w:val="Text2,Indent,21"/>
    <w:basedOn w:val="Normal"/>
    <w:rsid w:val="00512878"/>
    <w:pPr>
      <w:spacing w:line="240" w:lineRule="auto"/>
      <w:ind w:left="624" w:hanging="624"/>
      <w:jc w:val="both"/>
    </w:pPr>
    <w:rPr>
      <w:rFonts w:ascii="Arial" w:eastAsia="Times New Roman" w:hAnsi="Arial"/>
      <w:b/>
      <w:sz w:val="20"/>
      <w:szCs w:val="20"/>
      <w:lang w:val="es-ES_tradnl" w:eastAsia="es-ES"/>
    </w:rPr>
  </w:style>
  <w:style w:type="paragraph" w:customStyle="1" w:styleId="Body1">
    <w:name w:val="Body1"/>
    <w:aliases w:val="Text1,Indent1,3"/>
    <w:basedOn w:val="Normal"/>
    <w:rsid w:val="00512878"/>
    <w:pPr>
      <w:spacing w:line="240" w:lineRule="auto"/>
      <w:ind w:left="454" w:hanging="454"/>
      <w:jc w:val="both"/>
    </w:pPr>
    <w:rPr>
      <w:rFonts w:ascii="Arial" w:eastAsia="Times New Roman" w:hAnsi="Arial"/>
      <w:sz w:val="20"/>
      <w:szCs w:val="20"/>
      <w:lang w:val="es-ES_tradnl" w:eastAsia="es-ES"/>
    </w:rPr>
  </w:style>
  <w:style w:type="paragraph" w:customStyle="1" w:styleId="N1">
    <w:name w:val="N1"/>
    <w:basedOn w:val="Normal"/>
    <w:rsid w:val="00512878"/>
    <w:pPr>
      <w:keepNext/>
      <w:spacing w:before="240" w:after="120" w:line="240" w:lineRule="auto"/>
    </w:pPr>
    <w:rPr>
      <w:rFonts w:ascii="Arial" w:eastAsia="Times New Roman" w:hAnsi="Arial"/>
      <w:b/>
      <w:sz w:val="20"/>
      <w:szCs w:val="20"/>
      <w:lang w:eastAsia="es-ES"/>
    </w:rPr>
  </w:style>
  <w:style w:type="paragraph" w:styleId="Sangra2detindependiente">
    <w:name w:val="Body Text Indent 2"/>
    <w:aliases w:val="bti2"/>
    <w:basedOn w:val="Normal"/>
    <w:link w:val="Sangra2detindependienteCar"/>
    <w:uiPriority w:val="99"/>
    <w:rsid w:val="00512878"/>
    <w:pPr>
      <w:spacing w:line="240" w:lineRule="auto"/>
      <w:ind w:firstLine="425"/>
      <w:jc w:val="both"/>
    </w:pPr>
    <w:rPr>
      <w:rFonts w:ascii="Arial" w:eastAsia="Times New Roman" w:hAnsi="Arial"/>
      <w:sz w:val="20"/>
      <w:szCs w:val="20"/>
      <w:lang w:val="es-ES" w:eastAsia="es-ES"/>
    </w:rPr>
  </w:style>
  <w:style w:type="character" w:customStyle="1" w:styleId="Sangra2detindependienteCar">
    <w:name w:val="Sangría 2 de t. independiente Car"/>
    <w:aliases w:val="bti2 Car"/>
    <w:link w:val="Sangra2detindependiente"/>
    <w:uiPriority w:val="99"/>
    <w:rsid w:val="00512878"/>
    <w:rPr>
      <w:rFonts w:ascii="Arial" w:eastAsia="Times New Roman" w:hAnsi="Arial"/>
      <w:lang w:val="es-ES" w:eastAsia="es-ES"/>
    </w:rPr>
  </w:style>
  <w:style w:type="paragraph" w:styleId="Sangradetextonormal">
    <w:name w:val="Body Text Indent"/>
    <w:aliases w:val="bti"/>
    <w:basedOn w:val="Normal"/>
    <w:link w:val="SangradetextonormalCar"/>
    <w:uiPriority w:val="99"/>
    <w:qFormat/>
    <w:rsid w:val="00512878"/>
    <w:pPr>
      <w:spacing w:line="240" w:lineRule="auto"/>
      <w:ind w:left="709"/>
      <w:jc w:val="both"/>
    </w:pPr>
    <w:rPr>
      <w:rFonts w:ascii="Arial" w:eastAsia="Times New Roman" w:hAnsi="Arial"/>
      <w:sz w:val="20"/>
      <w:szCs w:val="20"/>
      <w:lang w:val="es-ES" w:eastAsia="es-ES"/>
    </w:rPr>
  </w:style>
  <w:style w:type="character" w:customStyle="1" w:styleId="SangradetextonormalCar">
    <w:name w:val="Sangría de texto normal Car"/>
    <w:aliases w:val="bti Car"/>
    <w:link w:val="Sangradetextonormal"/>
    <w:uiPriority w:val="99"/>
    <w:rsid w:val="00512878"/>
    <w:rPr>
      <w:rFonts w:ascii="Arial" w:eastAsia="Times New Roman" w:hAnsi="Arial"/>
      <w:lang w:val="es-ES" w:eastAsia="es-ES"/>
    </w:rPr>
  </w:style>
  <w:style w:type="paragraph" w:styleId="Sangra3detindependiente">
    <w:name w:val="Body Text Indent 3"/>
    <w:aliases w:val="bti3"/>
    <w:basedOn w:val="Normal"/>
    <w:link w:val="Sangra3detindependienteCar"/>
    <w:uiPriority w:val="99"/>
    <w:rsid w:val="00512878"/>
    <w:pPr>
      <w:spacing w:line="240" w:lineRule="auto"/>
      <w:ind w:left="369"/>
      <w:jc w:val="both"/>
    </w:pPr>
    <w:rPr>
      <w:rFonts w:ascii="Arial" w:eastAsia="Times New Roman" w:hAnsi="Arial"/>
      <w:sz w:val="20"/>
      <w:szCs w:val="20"/>
      <w:lang w:val="es-ES" w:eastAsia="es-ES"/>
    </w:rPr>
  </w:style>
  <w:style w:type="character" w:customStyle="1" w:styleId="Sangra3detindependienteCar">
    <w:name w:val="Sangría 3 de t. independiente Car"/>
    <w:aliases w:val="bti3 Car"/>
    <w:link w:val="Sangra3detindependiente"/>
    <w:uiPriority w:val="99"/>
    <w:rsid w:val="00512878"/>
    <w:rPr>
      <w:rFonts w:ascii="Arial" w:eastAsia="Times New Roman" w:hAnsi="Arial"/>
      <w:lang w:val="es-ES" w:eastAsia="es-ES"/>
    </w:rPr>
  </w:style>
  <w:style w:type="paragraph" w:customStyle="1" w:styleId="xl15">
    <w:name w:val="xl15"/>
    <w:basedOn w:val="Normal"/>
    <w:rsid w:val="00512878"/>
    <w:pPr>
      <w:spacing w:before="100" w:beforeAutospacing="1" w:after="100" w:afterAutospacing="1" w:line="240" w:lineRule="auto"/>
      <w:textAlignment w:val="bottom"/>
    </w:pPr>
    <w:rPr>
      <w:rFonts w:ascii="Arial" w:eastAsia="Times New Roman" w:hAnsi="Arial" w:cs="Arial"/>
      <w:sz w:val="20"/>
      <w:szCs w:val="20"/>
      <w:lang w:eastAsia="es-ES"/>
    </w:rPr>
  </w:style>
  <w:style w:type="paragraph" w:customStyle="1" w:styleId="xl64">
    <w:name w:val="xl64"/>
    <w:basedOn w:val="Normal"/>
    <w:rsid w:val="00512878"/>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es-ES"/>
    </w:rPr>
  </w:style>
  <w:style w:type="paragraph" w:styleId="Textoindependiente3">
    <w:name w:val="Body Text 3"/>
    <w:aliases w:val="bt3"/>
    <w:basedOn w:val="Normal"/>
    <w:link w:val="Textoindependiente3Car"/>
    <w:rsid w:val="00512878"/>
    <w:pPr>
      <w:spacing w:before="40" w:line="240" w:lineRule="auto"/>
      <w:jc w:val="center"/>
    </w:pPr>
    <w:rPr>
      <w:rFonts w:ascii="Arial" w:eastAsia="Times New Roman" w:hAnsi="Arial"/>
      <w:b/>
      <w:sz w:val="20"/>
      <w:szCs w:val="20"/>
      <w:lang w:val="es-ES" w:eastAsia="es-ES"/>
    </w:rPr>
  </w:style>
  <w:style w:type="character" w:customStyle="1" w:styleId="Textoindependiente3Car">
    <w:name w:val="Texto independiente 3 Car"/>
    <w:aliases w:val="bt3 Car"/>
    <w:link w:val="Textoindependiente3"/>
    <w:rsid w:val="00512878"/>
    <w:rPr>
      <w:rFonts w:ascii="Arial" w:eastAsia="Times New Roman" w:hAnsi="Arial"/>
      <w:b/>
      <w:lang w:val="es-ES" w:eastAsia="es-ES"/>
    </w:rPr>
  </w:style>
  <w:style w:type="paragraph" w:customStyle="1" w:styleId="BULET">
    <w:name w:val="BULET"/>
    <w:basedOn w:val="Normal"/>
    <w:rsid w:val="00512878"/>
    <w:pPr>
      <w:numPr>
        <w:numId w:val="3"/>
      </w:numPr>
      <w:spacing w:line="240" w:lineRule="auto"/>
    </w:pPr>
    <w:rPr>
      <w:rFonts w:ascii="Times New Roman" w:eastAsia="Times New Roman" w:hAnsi="Times New Roman"/>
      <w:sz w:val="24"/>
      <w:szCs w:val="24"/>
      <w:lang w:eastAsia="es-ES"/>
    </w:rPr>
  </w:style>
  <w:style w:type="paragraph" w:customStyle="1" w:styleId="Textoindependiente21">
    <w:name w:val="Texto independiente 21"/>
    <w:basedOn w:val="Normal"/>
    <w:rsid w:val="00512878"/>
    <w:pPr>
      <w:widowControl w:val="0"/>
      <w:spacing w:after="360" w:line="360" w:lineRule="auto"/>
      <w:jc w:val="both"/>
    </w:pPr>
    <w:rPr>
      <w:rFonts w:ascii="Arial" w:eastAsia="Times New Roman" w:hAnsi="Arial"/>
      <w:sz w:val="24"/>
      <w:szCs w:val="20"/>
      <w:lang w:eastAsia="es-ES"/>
    </w:rPr>
  </w:style>
  <w:style w:type="paragraph" w:customStyle="1" w:styleId="Default">
    <w:name w:val="Default"/>
    <w:rsid w:val="00512878"/>
    <w:pPr>
      <w:widowControl w:val="0"/>
      <w:autoSpaceDE w:val="0"/>
      <w:autoSpaceDN w:val="0"/>
      <w:adjustRightInd w:val="0"/>
      <w:spacing w:line="240" w:lineRule="exact"/>
    </w:pPr>
    <w:rPr>
      <w:rFonts w:ascii="Arial,Bold" w:eastAsia="Times New Roman" w:hAnsi="Arial,Bold"/>
      <w:sz w:val="16"/>
      <w:szCs w:val="16"/>
      <w:lang w:val="es-ES" w:eastAsia="es-ES"/>
    </w:rPr>
  </w:style>
  <w:style w:type="paragraph" w:customStyle="1" w:styleId="E01-IIIIII">
    <w:name w:val="E01 - I  II  III"/>
    <w:rsid w:val="00512878"/>
    <w:pPr>
      <w:keepLines/>
      <w:widowControl w:val="0"/>
      <w:tabs>
        <w:tab w:val="left" w:pos="454"/>
      </w:tabs>
      <w:spacing w:line="240" w:lineRule="exact"/>
      <w:ind w:left="454" w:hanging="454"/>
      <w:outlineLvl w:val="0"/>
    </w:pPr>
    <w:rPr>
      <w:rFonts w:ascii="Arial" w:eastAsia="Times New Roman" w:hAnsi="Arial"/>
      <w:b/>
      <w:color w:val="000000"/>
      <w:sz w:val="16"/>
      <w:szCs w:val="16"/>
      <w:bdr w:val="single" w:sz="4" w:space="0" w:color="auto"/>
      <w:shd w:val="pct25" w:color="auto" w:fill="auto"/>
      <w:lang w:val="es-ES" w:eastAsia="es-ES"/>
    </w:rPr>
  </w:style>
  <w:style w:type="paragraph" w:customStyle="1" w:styleId="CabezaIndice">
    <w:name w:val="CabezaIndice"/>
    <w:rsid w:val="00512878"/>
    <w:pPr>
      <w:spacing w:before="120" w:after="120" w:line="200" w:lineRule="exact"/>
      <w:jc w:val="center"/>
    </w:pPr>
    <w:rPr>
      <w:rFonts w:ascii="Arial" w:eastAsia="Times New Roman" w:hAnsi="Arial" w:cs="Arial"/>
      <w:b/>
      <w:bCs/>
      <w:sz w:val="16"/>
      <w:szCs w:val="16"/>
      <w:lang w:eastAsia="es-ES"/>
    </w:rPr>
  </w:style>
  <w:style w:type="paragraph" w:customStyle="1" w:styleId="xl25">
    <w:name w:val="xl25"/>
    <w:basedOn w:val="Normal"/>
    <w:rsid w:val="00512878"/>
    <w:pPr>
      <w:pBdr>
        <w:right w:val="single" w:sz="4" w:space="0" w:color="auto"/>
      </w:pBdr>
      <w:spacing w:before="100" w:beforeAutospacing="1" w:after="100" w:afterAutospacing="1" w:line="240" w:lineRule="auto"/>
      <w:jc w:val="right"/>
      <w:textAlignment w:val="center"/>
    </w:pPr>
    <w:rPr>
      <w:rFonts w:ascii="Arial" w:eastAsia="Arial Unicode MS" w:hAnsi="Arial" w:cs="Arial"/>
      <w:b/>
      <w:bCs/>
      <w:sz w:val="13"/>
      <w:szCs w:val="13"/>
      <w:lang w:eastAsia="es-ES"/>
    </w:rPr>
  </w:style>
  <w:style w:type="paragraph" w:customStyle="1" w:styleId="Vieta1">
    <w:name w:val="Viñeta 1"/>
    <w:link w:val="Vieta1Car"/>
    <w:rsid w:val="00512878"/>
    <w:pPr>
      <w:numPr>
        <w:numId w:val="4"/>
      </w:numPr>
      <w:tabs>
        <w:tab w:val="left" w:pos="284"/>
      </w:tabs>
      <w:spacing w:before="60" w:after="60" w:line="240" w:lineRule="exact"/>
      <w:jc w:val="both"/>
    </w:pPr>
    <w:rPr>
      <w:rFonts w:ascii="EurekaSans-Light" w:eastAsia="Times New Roman" w:hAnsi="EurekaSans-Light"/>
      <w:sz w:val="24"/>
      <w:szCs w:val="24"/>
      <w:lang w:val="en-US" w:eastAsia="es-ES_tradnl"/>
    </w:rPr>
  </w:style>
  <w:style w:type="character" w:customStyle="1" w:styleId="Vieta1Car">
    <w:name w:val="Viñeta 1 Car"/>
    <w:link w:val="Vieta1"/>
    <w:rsid w:val="00512878"/>
    <w:rPr>
      <w:rFonts w:ascii="EurekaSans-Light" w:eastAsia="Times New Roman" w:hAnsi="EurekaSans-Light"/>
      <w:sz w:val="24"/>
      <w:szCs w:val="24"/>
      <w:lang w:val="en-US" w:eastAsia="es-ES_tradnl"/>
    </w:rPr>
  </w:style>
  <w:style w:type="paragraph" w:customStyle="1" w:styleId="bala11pts">
    <w:name w:val="bala/11 pts"/>
    <w:basedOn w:val="Normal"/>
    <w:rsid w:val="00512878"/>
    <w:pPr>
      <w:tabs>
        <w:tab w:val="num" w:pos="397"/>
      </w:tabs>
      <w:spacing w:after="100" w:line="280" w:lineRule="exact"/>
      <w:ind w:left="397" w:hanging="397"/>
      <w:jc w:val="both"/>
    </w:pPr>
    <w:rPr>
      <w:rFonts w:ascii="PalmSprings" w:eastAsia="Times New Roman" w:hAnsi="PalmSprings"/>
      <w:szCs w:val="20"/>
      <w:lang w:val="es-ES_tradnl" w:eastAsia="es-ES"/>
    </w:rPr>
  </w:style>
  <w:style w:type="paragraph" w:customStyle="1" w:styleId="PARRAFO-SIN">
    <w:name w:val="PARRAFO-SIN"/>
    <w:basedOn w:val="Normal"/>
    <w:rsid w:val="00512878"/>
    <w:pPr>
      <w:spacing w:before="60" w:line="300" w:lineRule="exact"/>
      <w:jc w:val="both"/>
    </w:pPr>
    <w:rPr>
      <w:rFonts w:ascii="Times New Roman" w:eastAsia="Times New Roman" w:hAnsi="Times New Roman"/>
      <w:szCs w:val="20"/>
      <w:lang w:eastAsia="es-ES"/>
    </w:rPr>
  </w:style>
  <w:style w:type="paragraph" w:customStyle="1" w:styleId="Texto">
    <w:name w:val="Texto"/>
    <w:link w:val="TextoCar"/>
    <w:rsid w:val="00512878"/>
    <w:pPr>
      <w:spacing w:after="360" w:line="360" w:lineRule="auto"/>
      <w:ind w:left="144" w:right="144"/>
      <w:jc w:val="both"/>
    </w:pPr>
    <w:rPr>
      <w:rFonts w:ascii="Helvetica" w:eastAsia="Times New Roman" w:hAnsi="Helvetica"/>
      <w:sz w:val="22"/>
      <w:lang w:val="es-ES_tradnl" w:eastAsia="es-ES"/>
    </w:rPr>
  </w:style>
  <w:style w:type="paragraph" w:customStyle="1" w:styleId="Textoindependiente31">
    <w:name w:val="Texto independiente 31"/>
    <w:basedOn w:val="Normal"/>
    <w:rsid w:val="00512878"/>
    <w:pPr>
      <w:widowControl w:val="0"/>
      <w:spacing w:line="240" w:lineRule="auto"/>
      <w:jc w:val="both"/>
    </w:pPr>
    <w:rPr>
      <w:rFonts w:ascii="CG Times" w:eastAsia="Times New Roman" w:hAnsi="CG Times"/>
      <w:sz w:val="24"/>
      <w:szCs w:val="20"/>
      <w:lang w:eastAsia="es-ES"/>
    </w:rPr>
  </w:style>
  <w:style w:type="paragraph" w:customStyle="1" w:styleId="VIETABLANCA">
    <w:name w:val="_VIÑETA BLANCA"/>
    <w:basedOn w:val="Normal"/>
    <w:rsid w:val="00512878"/>
    <w:pPr>
      <w:tabs>
        <w:tab w:val="num" w:pos="420"/>
      </w:tabs>
      <w:spacing w:before="120" w:after="120"/>
      <w:ind w:left="420" w:hanging="360"/>
      <w:jc w:val="both"/>
    </w:pPr>
    <w:rPr>
      <w:rFonts w:ascii="Times New Roman" w:eastAsia="Times New Roman" w:hAnsi="Times New Roman"/>
      <w:szCs w:val="24"/>
      <w:lang w:eastAsia="es-ES"/>
    </w:rPr>
  </w:style>
  <w:style w:type="character" w:customStyle="1" w:styleId="SIGLAS">
    <w:name w:val="_SIGLAS"/>
    <w:rsid w:val="00512878"/>
    <w:rPr>
      <w:caps/>
      <w:sz w:val="20"/>
    </w:rPr>
  </w:style>
  <w:style w:type="paragraph" w:styleId="Textodebloque">
    <w:name w:val="Block Text"/>
    <w:basedOn w:val="Normal"/>
    <w:rsid w:val="00512878"/>
    <w:pPr>
      <w:spacing w:line="240" w:lineRule="auto"/>
      <w:ind w:left="85" w:right="85"/>
      <w:jc w:val="both"/>
    </w:pPr>
    <w:rPr>
      <w:rFonts w:ascii="Arial" w:eastAsia="Times New Roman" w:hAnsi="Arial" w:cs="Arial"/>
      <w:bCs/>
      <w:sz w:val="20"/>
      <w:szCs w:val="24"/>
      <w:lang w:eastAsia="es-ES"/>
    </w:rPr>
  </w:style>
  <w:style w:type="paragraph" w:customStyle="1" w:styleId="xl31">
    <w:name w:val="xl31"/>
    <w:basedOn w:val="Normal"/>
    <w:rsid w:val="00512878"/>
    <w:pPr>
      <w:pBdr>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0"/>
      <w:szCs w:val="10"/>
      <w:lang w:eastAsia="es-ES"/>
    </w:rPr>
  </w:style>
  <w:style w:type="paragraph" w:customStyle="1" w:styleId="xl24">
    <w:name w:val="xl24"/>
    <w:basedOn w:val="Normal"/>
    <w:rsid w:val="00512878"/>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2"/>
      <w:szCs w:val="12"/>
      <w:lang w:eastAsia="es-ES"/>
    </w:rPr>
  </w:style>
  <w:style w:type="paragraph" w:customStyle="1" w:styleId="xl39">
    <w:name w:val="xl39"/>
    <w:basedOn w:val="Normal"/>
    <w:rsid w:val="00512878"/>
    <w:pPr>
      <w:spacing w:before="100" w:beforeAutospacing="1" w:after="100" w:afterAutospacing="1" w:line="240" w:lineRule="auto"/>
    </w:pPr>
    <w:rPr>
      <w:rFonts w:ascii="Arial" w:eastAsia="Arial Unicode MS" w:hAnsi="Arial" w:cs="Arial"/>
      <w:b/>
      <w:bCs/>
      <w:sz w:val="12"/>
      <w:szCs w:val="12"/>
      <w:lang w:eastAsia="es-ES"/>
    </w:rPr>
  </w:style>
  <w:style w:type="paragraph" w:customStyle="1" w:styleId="Body2Text222">
    <w:name w:val="Body2.Text2.22"/>
    <w:basedOn w:val="Normal"/>
    <w:rsid w:val="00512878"/>
    <w:pPr>
      <w:spacing w:line="240" w:lineRule="auto"/>
      <w:jc w:val="both"/>
    </w:pPr>
    <w:rPr>
      <w:rFonts w:ascii="Arial" w:eastAsia="Times New Roman" w:hAnsi="Arial"/>
      <w:sz w:val="20"/>
      <w:szCs w:val="20"/>
      <w:lang w:val="es-ES_tradnl" w:eastAsia="es-ES"/>
    </w:rPr>
  </w:style>
  <w:style w:type="paragraph" w:customStyle="1" w:styleId="Encabezado4">
    <w:name w:val="Encabezado4"/>
    <w:basedOn w:val="Normal"/>
    <w:rsid w:val="00512878"/>
    <w:pPr>
      <w:spacing w:after="240" w:line="240" w:lineRule="auto"/>
    </w:pPr>
    <w:rPr>
      <w:rFonts w:ascii="Arial Narrow" w:eastAsia="Times New Roman" w:hAnsi="Arial Narrow"/>
      <w:caps/>
      <w:sz w:val="20"/>
      <w:szCs w:val="20"/>
      <w:lang w:val="es-ES_tradnl" w:eastAsia="es-ES"/>
    </w:rPr>
  </w:style>
  <w:style w:type="paragraph" w:styleId="Continuarlista">
    <w:name w:val="List Continue"/>
    <w:basedOn w:val="Normal"/>
    <w:rsid w:val="00512878"/>
    <w:pPr>
      <w:spacing w:after="120" w:line="240" w:lineRule="auto"/>
      <w:ind w:left="283"/>
    </w:pPr>
    <w:rPr>
      <w:rFonts w:ascii="Arial" w:eastAsia="Times New Roman" w:hAnsi="Arial"/>
      <w:sz w:val="24"/>
      <w:szCs w:val="20"/>
      <w:lang w:val="es-ES_tradnl" w:eastAsia="es-ES"/>
    </w:rPr>
  </w:style>
  <w:style w:type="paragraph" w:customStyle="1" w:styleId="E02-TemasIyII">
    <w:name w:val="E02 - Temas  I  y  II"/>
    <w:rsid w:val="00512878"/>
    <w:pPr>
      <w:spacing w:line="240" w:lineRule="exact"/>
      <w:jc w:val="both"/>
      <w:outlineLvl w:val="1"/>
    </w:pPr>
    <w:rPr>
      <w:rFonts w:ascii="Arial" w:eastAsia="Times New Roman" w:hAnsi="Arial"/>
      <w:b/>
      <w:color w:val="000000"/>
      <w:sz w:val="16"/>
      <w:szCs w:val="16"/>
      <w:lang w:val="es-ES" w:eastAsia="es-ES"/>
    </w:rPr>
  </w:style>
  <w:style w:type="paragraph" w:customStyle="1" w:styleId="E03-III1III2">
    <w:name w:val="E03 - III.1   III.2"/>
    <w:rsid w:val="00512878"/>
    <w:pPr>
      <w:tabs>
        <w:tab w:val="left" w:pos="539"/>
      </w:tabs>
      <w:spacing w:line="240" w:lineRule="exact"/>
      <w:ind w:left="539" w:hanging="539"/>
      <w:outlineLvl w:val="0"/>
    </w:pPr>
    <w:rPr>
      <w:rFonts w:ascii="Arial" w:eastAsia="Times New Roman" w:hAnsi="Arial"/>
      <w:b/>
      <w:caps/>
      <w:color w:val="000000"/>
      <w:sz w:val="16"/>
      <w:szCs w:val="16"/>
      <w:lang w:val="es-ES" w:eastAsia="es-ES"/>
    </w:rPr>
  </w:style>
  <w:style w:type="paragraph" w:customStyle="1" w:styleId="E04-TemasIII1">
    <w:name w:val="E04 - Temas  III.1"/>
    <w:rsid w:val="00512878"/>
    <w:pPr>
      <w:spacing w:line="240" w:lineRule="exact"/>
      <w:outlineLvl w:val="1"/>
    </w:pPr>
    <w:rPr>
      <w:rFonts w:ascii="Arial" w:eastAsia="Times New Roman" w:hAnsi="Arial"/>
      <w:b/>
      <w:caps/>
      <w:color w:val="000000"/>
      <w:sz w:val="16"/>
      <w:szCs w:val="16"/>
      <w:lang w:val="es-ES" w:eastAsia="es-ES"/>
    </w:rPr>
  </w:style>
  <w:style w:type="paragraph" w:customStyle="1" w:styleId="E05-Funcin">
    <w:name w:val="E05 - Función"/>
    <w:rsid w:val="00512878"/>
    <w:pPr>
      <w:tabs>
        <w:tab w:val="left" w:pos="1162"/>
      </w:tabs>
      <w:spacing w:line="240" w:lineRule="exact"/>
      <w:ind w:left="1162" w:hanging="1162"/>
      <w:outlineLvl w:val="2"/>
    </w:pPr>
    <w:rPr>
      <w:rFonts w:ascii="Arial" w:eastAsia="Times New Roman" w:hAnsi="Arial"/>
      <w:b/>
      <w:color w:val="000000"/>
      <w:sz w:val="16"/>
      <w:szCs w:val="16"/>
      <w:lang w:val="es-ES" w:eastAsia="es-ES"/>
    </w:rPr>
  </w:style>
  <w:style w:type="paragraph" w:customStyle="1" w:styleId="E06-Subfuncin">
    <w:name w:val="E06 - Subfunción"/>
    <w:rsid w:val="00512878"/>
    <w:pPr>
      <w:tabs>
        <w:tab w:val="left" w:pos="1559"/>
      </w:tabs>
      <w:spacing w:line="240" w:lineRule="exact"/>
      <w:ind w:left="1559" w:hanging="1559"/>
      <w:jc w:val="both"/>
      <w:outlineLvl w:val="3"/>
    </w:pPr>
    <w:rPr>
      <w:rFonts w:ascii="Arial" w:eastAsia="Times New Roman" w:hAnsi="Arial"/>
      <w:color w:val="000000"/>
      <w:sz w:val="16"/>
      <w:szCs w:val="16"/>
      <w:lang w:val="es-ES" w:eastAsia="es-ES"/>
    </w:rPr>
  </w:style>
  <w:style w:type="paragraph" w:customStyle="1" w:styleId="E07-ProgramaEspecial">
    <w:name w:val="E07 - Programa Especial"/>
    <w:rsid w:val="00512878"/>
    <w:pPr>
      <w:tabs>
        <w:tab w:val="left" w:pos="2410"/>
      </w:tabs>
      <w:spacing w:line="240" w:lineRule="exact"/>
      <w:ind w:left="2410" w:hanging="2410"/>
      <w:jc w:val="both"/>
      <w:outlineLvl w:val="4"/>
    </w:pPr>
    <w:rPr>
      <w:rFonts w:ascii="Arial" w:eastAsia="Times New Roman" w:hAnsi="Arial"/>
      <w:color w:val="000000"/>
      <w:sz w:val="16"/>
      <w:szCs w:val="16"/>
      <w:lang w:val="es-ES" w:eastAsia="es-ES"/>
    </w:rPr>
  </w:style>
  <w:style w:type="paragraph" w:customStyle="1" w:styleId="E08-ActividadInstitucional">
    <w:name w:val="E08 - Actividad Institucional"/>
    <w:rsid w:val="00512878"/>
    <w:pPr>
      <w:tabs>
        <w:tab w:val="left" w:pos="2835"/>
      </w:tabs>
      <w:spacing w:line="240" w:lineRule="exact"/>
      <w:ind w:left="2835" w:hanging="2835"/>
      <w:jc w:val="both"/>
      <w:outlineLvl w:val="5"/>
    </w:pPr>
    <w:rPr>
      <w:rFonts w:ascii="Arial" w:eastAsia="Times New Roman" w:hAnsi="Arial"/>
      <w:color w:val="000000"/>
      <w:sz w:val="16"/>
      <w:szCs w:val="16"/>
      <w:lang w:val="es-ES" w:eastAsia="es-ES"/>
    </w:rPr>
  </w:style>
  <w:style w:type="paragraph" w:customStyle="1" w:styleId="E09-Proyecto">
    <w:name w:val="E09 - Proyecto"/>
    <w:rsid w:val="00512878"/>
    <w:pPr>
      <w:tabs>
        <w:tab w:val="left" w:pos="1361"/>
      </w:tabs>
      <w:spacing w:line="240" w:lineRule="exact"/>
      <w:ind w:left="1361" w:hanging="1361"/>
      <w:jc w:val="both"/>
      <w:outlineLvl w:val="6"/>
    </w:pPr>
    <w:rPr>
      <w:rFonts w:ascii="Arial" w:eastAsia="Times New Roman" w:hAnsi="Arial"/>
      <w:color w:val="000000"/>
      <w:sz w:val="16"/>
      <w:szCs w:val="16"/>
      <w:lang w:eastAsia="es-ES"/>
    </w:rPr>
  </w:style>
  <w:style w:type="paragraph" w:customStyle="1" w:styleId="E10-Indicador">
    <w:name w:val="E10 - Indicador"/>
    <w:rsid w:val="00512878"/>
    <w:pPr>
      <w:tabs>
        <w:tab w:val="left" w:pos="1418"/>
      </w:tabs>
      <w:spacing w:line="240" w:lineRule="exact"/>
      <w:ind w:left="1418" w:hanging="1418"/>
      <w:jc w:val="both"/>
      <w:outlineLvl w:val="7"/>
    </w:pPr>
    <w:rPr>
      <w:rFonts w:ascii="Arial" w:eastAsia="Times New Roman" w:hAnsi="Arial"/>
      <w:i/>
      <w:color w:val="000000"/>
      <w:sz w:val="16"/>
      <w:szCs w:val="16"/>
      <w:lang w:val="es-ES" w:eastAsia="es-ES"/>
    </w:rPr>
  </w:style>
  <w:style w:type="paragraph" w:customStyle="1" w:styleId="AnlisisdelEjercicio">
    <w:name w:val="Análisis del Ejercicio"/>
    <w:rsid w:val="00512878"/>
    <w:pPr>
      <w:tabs>
        <w:tab w:val="right" w:pos="5954"/>
      </w:tabs>
      <w:spacing w:line="240" w:lineRule="exact"/>
      <w:ind w:left="57"/>
    </w:pPr>
    <w:rPr>
      <w:rFonts w:ascii="Arial" w:eastAsia="Times New Roman" w:hAnsi="Arial"/>
      <w:caps/>
      <w:sz w:val="16"/>
      <w:szCs w:val="16"/>
      <w:lang w:val="es-ES" w:eastAsia="es-ES"/>
    </w:rPr>
  </w:style>
  <w:style w:type="paragraph" w:customStyle="1" w:styleId="Formatos">
    <w:name w:val="Formatos"/>
    <w:rsid w:val="00512878"/>
    <w:pPr>
      <w:tabs>
        <w:tab w:val="right" w:pos="5954"/>
      </w:tabs>
      <w:spacing w:line="240" w:lineRule="exact"/>
      <w:ind w:left="284"/>
      <w:jc w:val="both"/>
    </w:pPr>
    <w:rPr>
      <w:rFonts w:ascii="Arial" w:eastAsia="Times New Roman" w:hAnsi="Arial"/>
      <w:sz w:val="16"/>
      <w:szCs w:val="16"/>
      <w:lang w:val="es-ES" w:eastAsia="es-ES"/>
    </w:rPr>
  </w:style>
  <w:style w:type="paragraph" w:customStyle="1" w:styleId="Tipodeinformacin">
    <w:name w:val="Tipo de información"/>
    <w:rsid w:val="00512878"/>
    <w:pPr>
      <w:tabs>
        <w:tab w:val="right" w:pos="5954"/>
      </w:tabs>
      <w:spacing w:line="240" w:lineRule="exact"/>
      <w:ind w:left="57"/>
      <w:jc w:val="both"/>
    </w:pPr>
    <w:rPr>
      <w:rFonts w:ascii="Arial" w:eastAsia="Times New Roman" w:hAnsi="Arial"/>
      <w:b/>
      <w:caps/>
      <w:sz w:val="16"/>
      <w:szCs w:val="16"/>
      <w:lang w:val="es-ES" w:eastAsia="es-ES"/>
    </w:rPr>
  </w:style>
  <w:style w:type="paragraph" w:customStyle="1" w:styleId="Cabeza">
    <w:name w:val="Cabeza"/>
    <w:rsid w:val="00512878"/>
    <w:pPr>
      <w:spacing w:line="240" w:lineRule="exact"/>
    </w:pPr>
    <w:rPr>
      <w:rFonts w:ascii="Arial" w:eastAsia="Times New Roman" w:hAnsi="Arial"/>
      <w:color w:val="000000"/>
      <w:sz w:val="16"/>
      <w:szCs w:val="16"/>
      <w:lang w:eastAsia="es-ES"/>
    </w:rPr>
  </w:style>
  <w:style w:type="paragraph" w:customStyle="1" w:styleId="Clave">
    <w:name w:val="Clave"/>
    <w:rsid w:val="00512878"/>
    <w:pPr>
      <w:spacing w:before="40" w:line="240" w:lineRule="exact"/>
      <w:jc w:val="right"/>
    </w:pPr>
    <w:rPr>
      <w:rFonts w:ascii="Arial" w:eastAsia="Times New Roman" w:hAnsi="Arial" w:cs="Arial"/>
      <w:b/>
      <w:sz w:val="22"/>
      <w:szCs w:val="16"/>
      <w:lang w:val="es-ES" w:eastAsia="es-ES"/>
    </w:rPr>
  </w:style>
  <w:style w:type="paragraph" w:customStyle="1" w:styleId="InterlineadoCerrado">
    <w:name w:val="InterlineadoCerrado"/>
    <w:rsid w:val="00512878"/>
    <w:pPr>
      <w:spacing w:line="200" w:lineRule="exact"/>
    </w:pPr>
    <w:rPr>
      <w:rFonts w:ascii="Arial" w:eastAsia="Times New Roman" w:hAnsi="Arial"/>
      <w:noProof/>
      <w:sz w:val="16"/>
      <w:szCs w:val="16"/>
      <w:lang w:val="es-ES" w:eastAsia="es-ES"/>
    </w:rPr>
  </w:style>
  <w:style w:type="paragraph" w:customStyle="1" w:styleId="Nombre">
    <w:name w:val="Nombre"/>
    <w:rsid w:val="00512878"/>
    <w:pPr>
      <w:spacing w:line="240" w:lineRule="exact"/>
      <w:jc w:val="center"/>
    </w:pPr>
    <w:rPr>
      <w:rFonts w:ascii="Arial" w:eastAsia="Times New Roman" w:hAnsi="Arial" w:cs="Arial"/>
      <w:b/>
      <w:bCs/>
      <w:sz w:val="24"/>
      <w:szCs w:val="16"/>
      <w:lang w:val="es-ES" w:eastAsia="es-ES"/>
    </w:rPr>
  </w:style>
  <w:style w:type="paragraph" w:customStyle="1" w:styleId="InterlineadoCerrado4">
    <w:name w:val="InterlineadoCerrado(4)"/>
    <w:basedOn w:val="InterlineadoCerrado"/>
    <w:rsid w:val="00512878"/>
    <w:pPr>
      <w:spacing w:line="60" w:lineRule="exact"/>
    </w:pPr>
  </w:style>
  <w:style w:type="character" w:styleId="Hipervnculo">
    <w:name w:val="Hyperlink"/>
    <w:uiPriority w:val="99"/>
    <w:rsid w:val="00512878"/>
    <w:rPr>
      <w:color w:val="0000FF"/>
      <w:u w:val="single"/>
    </w:rPr>
  </w:style>
  <w:style w:type="character" w:styleId="Hipervnculovisitado">
    <w:name w:val="FollowedHyperlink"/>
    <w:uiPriority w:val="99"/>
    <w:rsid w:val="00512878"/>
    <w:rPr>
      <w:color w:val="800080"/>
      <w:u w:val="single"/>
    </w:rPr>
  </w:style>
  <w:style w:type="paragraph" w:customStyle="1" w:styleId="BALA0">
    <w:name w:val="BALA"/>
    <w:basedOn w:val="Normal"/>
    <w:rsid w:val="00512878"/>
    <w:pPr>
      <w:tabs>
        <w:tab w:val="num" w:pos="454"/>
      </w:tabs>
      <w:spacing w:before="120" w:after="120"/>
      <w:ind w:left="426" w:hanging="369"/>
      <w:jc w:val="both"/>
    </w:pPr>
    <w:rPr>
      <w:rFonts w:ascii="Times New Roman" w:eastAsia="Times New Roman" w:hAnsi="Times New Roman"/>
      <w:szCs w:val="24"/>
      <w:lang w:eastAsia="es-ES"/>
    </w:rPr>
  </w:style>
  <w:style w:type="paragraph" w:customStyle="1" w:styleId="VIETANEGRA">
    <w:name w:val="_VIÑETA NEGRA"/>
    <w:basedOn w:val="Normal"/>
    <w:rsid w:val="00512878"/>
    <w:pPr>
      <w:tabs>
        <w:tab w:val="num" w:pos="360"/>
      </w:tabs>
      <w:spacing w:before="50" w:after="50" w:line="260" w:lineRule="exact"/>
      <w:ind w:left="360" w:hanging="360"/>
      <w:jc w:val="both"/>
    </w:pPr>
    <w:rPr>
      <w:rFonts w:ascii="Times New Roman" w:eastAsia="Times New Roman" w:hAnsi="Times New Roman"/>
      <w:szCs w:val="24"/>
      <w:lang w:eastAsia="es-ES"/>
    </w:rPr>
  </w:style>
  <w:style w:type="paragraph" w:styleId="Textonotaalfinal">
    <w:name w:val="endnote text"/>
    <w:basedOn w:val="Normal"/>
    <w:link w:val="TextonotaalfinalCar"/>
    <w:rsid w:val="00512878"/>
    <w:pPr>
      <w:spacing w:line="240" w:lineRule="auto"/>
    </w:pPr>
    <w:rPr>
      <w:rFonts w:ascii="Times New Roman" w:eastAsia="Times New Roman" w:hAnsi="Times New Roman"/>
      <w:sz w:val="20"/>
      <w:szCs w:val="20"/>
    </w:rPr>
  </w:style>
  <w:style w:type="character" w:customStyle="1" w:styleId="TextonotaalfinalCar">
    <w:name w:val="Texto nota al final Car"/>
    <w:link w:val="Textonotaalfinal"/>
    <w:rsid w:val="00512878"/>
    <w:rPr>
      <w:rFonts w:ascii="Times New Roman" w:eastAsia="Times New Roman" w:hAnsi="Times New Roman"/>
    </w:rPr>
  </w:style>
  <w:style w:type="character" w:styleId="Refdenotaalfinal">
    <w:name w:val="endnote reference"/>
    <w:uiPriority w:val="99"/>
    <w:rsid w:val="00512878"/>
    <w:rPr>
      <w:vertAlign w:val="superscript"/>
    </w:rPr>
  </w:style>
  <w:style w:type="character" w:styleId="Refdecomentario">
    <w:name w:val="annotation reference"/>
    <w:uiPriority w:val="99"/>
    <w:rsid w:val="00512878"/>
    <w:rPr>
      <w:sz w:val="16"/>
      <w:szCs w:val="16"/>
    </w:rPr>
  </w:style>
  <w:style w:type="paragraph" w:styleId="Textocomentario">
    <w:name w:val="annotation text"/>
    <w:basedOn w:val="Normal"/>
    <w:link w:val="TextocomentarioCar"/>
    <w:uiPriority w:val="99"/>
    <w:rsid w:val="00512878"/>
    <w:pPr>
      <w:spacing w:line="240" w:lineRule="auto"/>
    </w:pPr>
    <w:rPr>
      <w:rFonts w:ascii="Arial" w:eastAsia="Times New Roman" w:hAnsi="Arial"/>
      <w:sz w:val="20"/>
      <w:szCs w:val="20"/>
      <w:lang w:val="es-ES" w:eastAsia="es-ES"/>
    </w:rPr>
  </w:style>
  <w:style w:type="character" w:customStyle="1" w:styleId="TextocomentarioCar">
    <w:name w:val="Texto comentario Car"/>
    <w:link w:val="Textocomentario"/>
    <w:uiPriority w:val="99"/>
    <w:rsid w:val="00512878"/>
    <w:rPr>
      <w:rFonts w:ascii="Arial" w:eastAsia="Times New Roman" w:hAnsi="Arial"/>
      <w:lang w:val="es-ES" w:eastAsia="es-ES"/>
    </w:rPr>
  </w:style>
  <w:style w:type="paragraph" w:styleId="Asuntodelcomentario">
    <w:name w:val="annotation subject"/>
    <w:basedOn w:val="Textocomentario"/>
    <w:next w:val="Textocomentario"/>
    <w:link w:val="AsuntodelcomentarioCar"/>
    <w:rsid w:val="00512878"/>
    <w:rPr>
      <w:b/>
      <w:bCs/>
    </w:rPr>
  </w:style>
  <w:style w:type="character" w:customStyle="1" w:styleId="AsuntodelcomentarioCar">
    <w:name w:val="Asunto del comentario Car"/>
    <w:link w:val="Asuntodelcomentario"/>
    <w:rsid w:val="00512878"/>
    <w:rPr>
      <w:rFonts w:ascii="Arial" w:eastAsia="Times New Roman" w:hAnsi="Arial"/>
      <w:b/>
      <w:bCs/>
      <w:lang w:val="es-ES" w:eastAsia="es-ES"/>
    </w:rPr>
  </w:style>
  <w:style w:type="paragraph" w:styleId="Prrafodelista">
    <w:name w:val="List Paragraph"/>
    <w:aliases w:val="viñetas,List Paragraph,lp,Dot pt,No Spacing1,List Paragraph Char Char Char,Indicator Text,List Paragraph1,Numbered Para 1,lp1,Listas,Bullet List,FooterText,numbered,Bulletr List Paragraph,列出段落,列出段落1,List Paragraph11,DH1,CAPITULO,TítuloB"/>
    <w:basedOn w:val="Normal"/>
    <w:link w:val="PrrafodelistaCar"/>
    <w:uiPriority w:val="34"/>
    <w:qFormat/>
    <w:rsid w:val="00512878"/>
    <w:pPr>
      <w:spacing w:line="240" w:lineRule="auto"/>
      <w:ind w:left="720"/>
      <w:contextualSpacing/>
    </w:pPr>
    <w:rPr>
      <w:rFonts w:ascii="Arial" w:eastAsia="Times New Roman" w:hAnsi="Arial"/>
      <w:sz w:val="20"/>
      <w:szCs w:val="20"/>
      <w:lang w:eastAsia="es-ES"/>
    </w:rPr>
  </w:style>
  <w:style w:type="paragraph" w:styleId="Sinespaciado">
    <w:name w:val="No Spacing"/>
    <w:link w:val="SinespaciadoCar"/>
    <w:uiPriority w:val="1"/>
    <w:qFormat/>
    <w:rsid w:val="00512878"/>
    <w:pPr>
      <w:spacing w:line="240" w:lineRule="exact"/>
    </w:pPr>
    <w:rPr>
      <w:rFonts w:eastAsia="Times New Roman"/>
      <w:sz w:val="22"/>
      <w:szCs w:val="22"/>
    </w:rPr>
  </w:style>
  <w:style w:type="character" w:customStyle="1" w:styleId="SinespaciadoCar">
    <w:name w:val="Sin espaciado Car"/>
    <w:link w:val="Sinespaciado"/>
    <w:rsid w:val="00512878"/>
    <w:rPr>
      <w:rFonts w:eastAsia="Times New Roman"/>
      <w:sz w:val="22"/>
      <w:szCs w:val="22"/>
      <w:lang w:bidi="ar-SA"/>
    </w:rPr>
  </w:style>
  <w:style w:type="paragraph" w:customStyle="1" w:styleId="Style1">
    <w:name w:val="Style 1"/>
    <w:basedOn w:val="Normal"/>
    <w:uiPriority w:val="99"/>
    <w:rsid w:val="00512878"/>
    <w:pPr>
      <w:widowControl w:val="0"/>
      <w:autoSpaceDE w:val="0"/>
      <w:autoSpaceDN w:val="0"/>
      <w:adjustRightInd w:val="0"/>
      <w:spacing w:line="240" w:lineRule="auto"/>
    </w:pPr>
    <w:rPr>
      <w:rFonts w:ascii="Times New Roman" w:eastAsia="Times New Roman" w:hAnsi="Times New Roman"/>
      <w:sz w:val="20"/>
      <w:szCs w:val="20"/>
      <w:lang w:val="en-US"/>
    </w:rPr>
  </w:style>
  <w:style w:type="character" w:customStyle="1" w:styleId="CharacterStyle22">
    <w:name w:val="Character Style 22"/>
    <w:uiPriority w:val="99"/>
    <w:rsid w:val="00512878"/>
    <w:rPr>
      <w:sz w:val="20"/>
      <w:szCs w:val="20"/>
    </w:rPr>
  </w:style>
  <w:style w:type="paragraph" w:styleId="Revisin">
    <w:name w:val="Revision"/>
    <w:hidden/>
    <w:semiHidden/>
    <w:rsid w:val="00512878"/>
    <w:pPr>
      <w:spacing w:line="240" w:lineRule="exact"/>
    </w:pPr>
    <w:rPr>
      <w:rFonts w:ascii="Arial" w:eastAsia="Times New Roman" w:hAnsi="Arial"/>
      <w:sz w:val="16"/>
      <w:szCs w:val="16"/>
      <w:lang w:val="es-ES" w:eastAsia="es-ES"/>
    </w:rPr>
  </w:style>
  <w:style w:type="paragraph" w:customStyle="1" w:styleId="a0">
    <w:basedOn w:val="Normal"/>
    <w:next w:val="Normal"/>
    <w:unhideWhenUsed/>
    <w:qFormat/>
    <w:rsid w:val="00512878"/>
    <w:pPr>
      <w:spacing w:after="200" w:line="240" w:lineRule="auto"/>
    </w:pPr>
    <w:rPr>
      <w:rFonts w:ascii="Times New Roman" w:eastAsia="Times New Roman" w:hAnsi="Times New Roman"/>
      <w:b/>
      <w:bCs/>
      <w:color w:val="4F81BD"/>
      <w:sz w:val="18"/>
      <w:szCs w:val="18"/>
    </w:rPr>
  </w:style>
  <w:style w:type="paragraph" w:styleId="NormalWeb">
    <w:name w:val="Normal (Web)"/>
    <w:basedOn w:val="Normal"/>
    <w:rsid w:val="0051287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rtejustify">
    <w:name w:val="rtejustify"/>
    <w:basedOn w:val="Normal"/>
    <w:rsid w:val="00512878"/>
    <w:pPr>
      <w:spacing w:before="100" w:beforeAutospacing="1" w:after="100" w:afterAutospacing="1" w:line="240" w:lineRule="auto"/>
      <w:jc w:val="both"/>
    </w:pPr>
    <w:rPr>
      <w:rFonts w:ascii="Times New Roman" w:eastAsia="Times New Roman" w:hAnsi="Times New Roman"/>
      <w:sz w:val="24"/>
      <w:szCs w:val="24"/>
    </w:rPr>
  </w:style>
  <w:style w:type="paragraph" w:customStyle="1" w:styleId="texto0">
    <w:name w:val="texto"/>
    <w:basedOn w:val="Normal"/>
    <w:uiPriority w:val="99"/>
    <w:rsid w:val="00512878"/>
    <w:pPr>
      <w:spacing w:after="101" w:line="216" w:lineRule="atLeast"/>
      <w:ind w:firstLine="288"/>
      <w:jc w:val="both"/>
    </w:pPr>
    <w:rPr>
      <w:rFonts w:ascii="Arial" w:eastAsia="Times New Roman" w:hAnsi="Arial" w:cs="Arial"/>
      <w:sz w:val="18"/>
      <w:szCs w:val="20"/>
    </w:rPr>
  </w:style>
  <w:style w:type="character" w:customStyle="1" w:styleId="TextoCar">
    <w:name w:val="Texto Car"/>
    <w:link w:val="Texto"/>
    <w:rsid w:val="00512878"/>
    <w:rPr>
      <w:rFonts w:ascii="Helvetica" w:eastAsia="Times New Roman" w:hAnsi="Helvetica"/>
      <w:sz w:val="22"/>
      <w:lang w:val="es-ES_tradnl" w:eastAsia="es-ES" w:bidi="ar-SA"/>
    </w:rPr>
  </w:style>
  <w:style w:type="paragraph" w:customStyle="1" w:styleId="Bodycopy">
    <w:name w:val="Body copy"/>
    <w:link w:val="BodycopyChar"/>
    <w:rsid w:val="00ED3444"/>
    <w:pPr>
      <w:spacing w:before="20" w:line="210" w:lineRule="exact"/>
    </w:pPr>
    <w:rPr>
      <w:rFonts w:ascii="Arial" w:eastAsia="PMingLiU" w:hAnsi="Arial"/>
      <w:color w:val="000000"/>
      <w:sz w:val="17"/>
      <w:szCs w:val="17"/>
      <w:lang w:val="en-US" w:eastAsia="en-US"/>
    </w:rPr>
  </w:style>
  <w:style w:type="paragraph" w:customStyle="1" w:styleId="GUION">
    <w:name w:val="GUION"/>
    <w:basedOn w:val="TEXTONORMAL"/>
    <w:next w:val="TEXTONORMAL"/>
    <w:rsid w:val="002C2D13"/>
    <w:rPr>
      <w:lang w:eastAsia="en-US"/>
    </w:rPr>
  </w:style>
  <w:style w:type="paragraph" w:customStyle="1" w:styleId="TITULO">
    <w:name w:val="TITULO"/>
    <w:basedOn w:val="TEXTONORMAL"/>
    <w:next w:val="TEXTONORMAL"/>
    <w:qFormat/>
    <w:rsid w:val="002C2D13"/>
    <w:pPr>
      <w:spacing w:before="240" w:line="240" w:lineRule="auto"/>
      <w:jc w:val="left"/>
    </w:pPr>
    <w:rPr>
      <w:b/>
      <w:caps/>
      <w:lang w:val="es-ES" w:eastAsia="en-US"/>
    </w:rPr>
  </w:style>
  <w:style w:type="paragraph" w:customStyle="1" w:styleId="SUBTITULO1">
    <w:name w:val="SUBTITULO 1"/>
    <w:basedOn w:val="TEXTONORMAL"/>
    <w:next w:val="TEXTONORMAL"/>
    <w:qFormat/>
    <w:rsid w:val="002C2D13"/>
    <w:pPr>
      <w:spacing w:before="240"/>
      <w:jc w:val="left"/>
    </w:pPr>
    <w:rPr>
      <w:rFonts w:ascii="Soberana Sans" w:hAnsi="Soberana Sans"/>
      <w:b/>
      <w:sz w:val="22"/>
      <w:lang w:eastAsia="en-US"/>
    </w:rPr>
  </w:style>
  <w:style w:type="paragraph" w:customStyle="1" w:styleId="SUBTITULO2">
    <w:name w:val="SUBTITULO 2"/>
    <w:basedOn w:val="SUBTITULO1"/>
    <w:next w:val="TEXTONORMAL"/>
    <w:qFormat/>
    <w:rsid w:val="002C2D13"/>
  </w:style>
  <w:style w:type="paragraph" w:customStyle="1" w:styleId="SUBTITULO4">
    <w:name w:val="SUBTITULO 4"/>
    <w:basedOn w:val="SUBTITULO1"/>
    <w:next w:val="TEXTONORMAL"/>
    <w:qFormat/>
    <w:rsid w:val="002C2D13"/>
    <w:pPr>
      <w:numPr>
        <w:numId w:val="8"/>
      </w:numPr>
      <w:ind w:left="357" w:hanging="357"/>
    </w:pPr>
    <w:rPr>
      <w:sz w:val="20"/>
    </w:rPr>
  </w:style>
  <w:style w:type="paragraph" w:customStyle="1" w:styleId="SUBTITULO3">
    <w:name w:val="SUBTITULO 3"/>
    <w:basedOn w:val="SUBTITULO1"/>
    <w:next w:val="TEXTONORMAL"/>
    <w:qFormat/>
    <w:rsid w:val="002C2D13"/>
    <w:pPr>
      <w:numPr>
        <w:numId w:val="9"/>
      </w:numPr>
    </w:pPr>
  </w:style>
  <w:style w:type="paragraph" w:customStyle="1" w:styleId="VIETABALA">
    <w:name w:val="VIÑETA_BALA"/>
    <w:basedOn w:val="VIETAFLECHA"/>
    <w:next w:val="TEXTONORMAL"/>
    <w:qFormat/>
    <w:rsid w:val="002C2D13"/>
    <w:pPr>
      <w:numPr>
        <w:numId w:val="10"/>
      </w:numPr>
    </w:pPr>
    <w:rPr>
      <w:lang w:eastAsia="en-US"/>
    </w:rPr>
  </w:style>
  <w:style w:type="character" w:customStyle="1" w:styleId="PrrafodelistaCar">
    <w:name w:val="Párrafo de lista Car"/>
    <w:aliases w:val="viñetas Car,List Paragraph Car,lp Car,Dot pt Car,No Spacing1 Car,List Paragraph Char Char Char Car,Indicator Text Car,List Paragraph1 Car,Numbered Para 1 Car,lp1 Car,Listas Car,Bullet List Car,FooterText Car,numbered Car,列出段落 Car"/>
    <w:link w:val="Prrafodelista"/>
    <w:uiPriority w:val="34"/>
    <w:qFormat/>
    <w:locked/>
    <w:rsid w:val="002C2D13"/>
    <w:rPr>
      <w:rFonts w:ascii="Arial" w:eastAsia="Times New Roman" w:hAnsi="Arial"/>
      <w:lang w:eastAsia="es-ES"/>
    </w:rPr>
  </w:style>
  <w:style w:type="paragraph" w:customStyle="1" w:styleId="heading2">
    <w:name w:val="heading2"/>
    <w:basedOn w:val="Normal"/>
    <w:semiHidden/>
    <w:rsid w:val="002C2D13"/>
    <w:pPr>
      <w:spacing w:before="120" w:after="120" w:line="240" w:lineRule="auto"/>
      <w:outlineLvl w:val="1"/>
    </w:pPr>
    <w:rPr>
      <w:rFonts w:ascii="EY Gothic Cond MedPS" w:eastAsia="Times New Roman" w:hAnsi="EY Gothic Cond MedPS"/>
      <w:bCs/>
      <w:sz w:val="22"/>
      <w:szCs w:val="22"/>
      <w:lang w:eastAsia="en-US"/>
    </w:rPr>
  </w:style>
  <w:style w:type="paragraph" w:styleId="Listaconvietas">
    <w:name w:val="List Bullet"/>
    <w:aliases w:val="lb"/>
    <w:basedOn w:val="Normal"/>
    <w:unhideWhenUsed/>
    <w:rsid w:val="002C2D13"/>
    <w:pPr>
      <w:numPr>
        <w:numId w:val="11"/>
      </w:numPr>
      <w:spacing w:after="200" w:line="276" w:lineRule="auto"/>
      <w:contextualSpacing/>
    </w:pPr>
    <w:rPr>
      <w:rFonts w:ascii="Calibri" w:eastAsia="Times New Roman" w:hAnsi="Calibri" w:cs="Arial"/>
      <w:sz w:val="22"/>
      <w:szCs w:val="22"/>
    </w:rPr>
  </w:style>
  <w:style w:type="paragraph" w:customStyle="1" w:styleId="Estilo1">
    <w:name w:val="Estilo1"/>
    <w:basedOn w:val="Normal"/>
    <w:link w:val="Estilo1Car"/>
    <w:qFormat/>
    <w:rsid w:val="002C2D13"/>
    <w:pPr>
      <w:tabs>
        <w:tab w:val="center" w:pos="8505"/>
      </w:tabs>
    </w:pPr>
    <w:rPr>
      <w:rFonts w:ascii="Trebuchet MS" w:eastAsia="Times New Roman" w:hAnsi="Trebuchet MS"/>
      <w:sz w:val="20"/>
      <w:szCs w:val="20"/>
      <w:u w:val="single"/>
      <w:lang w:val="es-ES_tradnl" w:eastAsia="es-ES"/>
    </w:rPr>
  </w:style>
  <w:style w:type="character" w:customStyle="1" w:styleId="Estilo1Car">
    <w:name w:val="Estilo1 Car"/>
    <w:link w:val="Estilo1"/>
    <w:rsid w:val="002C2D13"/>
    <w:rPr>
      <w:rFonts w:ascii="Trebuchet MS" w:eastAsia="Times New Roman" w:hAnsi="Trebuchet MS" w:cs="Arial"/>
      <w:u w:val="single"/>
      <w:lang w:val="es-ES_tradnl" w:eastAsia="es-ES"/>
    </w:rPr>
  </w:style>
  <w:style w:type="paragraph" w:customStyle="1" w:styleId="BodyTextflush">
    <w:name w:val="BodyText flush"/>
    <w:basedOn w:val="Textoindependiente"/>
    <w:qFormat/>
    <w:rsid w:val="002C2D13"/>
    <w:pPr>
      <w:spacing w:line="240" w:lineRule="auto"/>
      <w:jc w:val="left"/>
    </w:pPr>
    <w:rPr>
      <w:rFonts w:ascii="Times New Roman" w:eastAsia="MS Mincho" w:hAnsi="Times New Roman"/>
      <w:szCs w:val="24"/>
      <w:lang w:val="es-MX" w:eastAsia="es-MX"/>
    </w:rPr>
  </w:style>
  <w:style w:type="paragraph" w:customStyle="1" w:styleId="indent1">
    <w:name w:val="indent 1"/>
    <w:basedOn w:val="Normal"/>
    <w:uiPriority w:val="99"/>
    <w:rsid w:val="002C2D13"/>
    <w:pPr>
      <w:tabs>
        <w:tab w:val="left" w:leader="dot" w:pos="5400"/>
      </w:tabs>
      <w:spacing w:line="240" w:lineRule="auto"/>
      <w:ind w:left="360" w:hanging="216"/>
    </w:pPr>
    <w:rPr>
      <w:rFonts w:ascii="Times New Roman" w:eastAsia="MS Mincho" w:hAnsi="Times New Roman"/>
      <w:sz w:val="18"/>
      <w:szCs w:val="18"/>
      <w:lang w:val="en-US" w:eastAsia="en-US"/>
    </w:rPr>
  </w:style>
  <w:style w:type="character" w:customStyle="1" w:styleId="EncabezadoCar1">
    <w:name w:val="Encabezado Car1"/>
    <w:uiPriority w:val="99"/>
    <w:rsid w:val="002C2D13"/>
    <w:rPr>
      <w:rFonts w:ascii="EYInterstate Light" w:eastAsia="Times New Roman" w:hAnsi="EYInterstate Light" w:cs="Times New Roman"/>
      <w:smallCaps/>
      <w:spacing w:val="40"/>
      <w:sz w:val="18"/>
      <w:szCs w:val="20"/>
      <w:lang w:val="en-GB"/>
    </w:rPr>
  </w:style>
  <w:style w:type="paragraph" w:styleId="Textosinformato">
    <w:name w:val="Plain Text"/>
    <w:basedOn w:val="Normal"/>
    <w:link w:val="TextosinformatoCar"/>
    <w:rsid w:val="002C2D13"/>
    <w:pPr>
      <w:spacing w:line="240" w:lineRule="auto"/>
    </w:pPr>
    <w:rPr>
      <w:rFonts w:ascii="Courier New" w:eastAsia="Times New Roman" w:hAnsi="Courier New"/>
      <w:sz w:val="20"/>
      <w:szCs w:val="20"/>
      <w:lang w:val="en-US" w:eastAsia="en-US"/>
    </w:rPr>
  </w:style>
  <w:style w:type="character" w:customStyle="1" w:styleId="TextosinformatoCar">
    <w:name w:val="Texto sin formato Car"/>
    <w:link w:val="Textosinformato"/>
    <w:rsid w:val="002C2D13"/>
    <w:rPr>
      <w:rFonts w:ascii="Courier New" w:eastAsia="Times New Roman" w:hAnsi="Courier New"/>
      <w:lang w:val="en-US" w:eastAsia="en-US"/>
    </w:rPr>
  </w:style>
  <w:style w:type="paragraph" w:customStyle="1" w:styleId="IndentTab">
    <w:name w:val="IndentTab"/>
    <w:aliases w:val="it"/>
    <w:basedOn w:val="Normal"/>
    <w:qFormat/>
    <w:rsid w:val="002C2D13"/>
    <w:pPr>
      <w:spacing w:after="240" w:line="240" w:lineRule="auto"/>
      <w:ind w:left="720" w:firstLine="720"/>
      <w:jc w:val="both"/>
    </w:pPr>
    <w:rPr>
      <w:rFonts w:ascii="Times New Roman" w:eastAsia="MS Mincho" w:hAnsi="Times New Roman"/>
      <w:sz w:val="24"/>
      <w:szCs w:val="24"/>
      <w:lang w:val="en-US" w:eastAsia="en-US"/>
    </w:rPr>
  </w:style>
  <w:style w:type="paragraph" w:customStyle="1" w:styleId="CG-SingleSp1">
    <w:name w:val="CG-Single Sp 1"/>
    <w:aliases w:val="s3,Second Heading 3,CG-Single Sp 1t1,!Body Text 1(J),s3_text"/>
    <w:basedOn w:val="Normal"/>
    <w:link w:val="CG-SingleSp1Char"/>
    <w:rsid w:val="002C2D13"/>
    <w:pPr>
      <w:spacing w:after="240" w:line="240" w:lineRule="auto"/>
      <w:ind w:firstLine="1440"/>
    </w:pPr>
    <w:rPr>
      <w:rFonts w:ascii="Times New Roman" w:eastAsia="MS Mincho" w:hAnsi="Times New Roman"/>
      <w:sz w:val="24"/>
      <w:szCs w:val="20"/>
      <w:lang w:val="en-US" w:eastAsia="en-US"/>
    </w:rPr>
  </w:style>
  <w:style w:type="paragraph" w:customStyle="1" w:styleId="body0">
    <w:name w:val="body"/>
    <w:basedOn w:val="Normal"/>
    <w:link w:val="bodyChar"/>
    <w:semiHidden/>
    <w:rsid w:val="002C2D13"/>
    <w:pPr>
      <w:spacing w:after="120"/>
    </w:pPr>
    <w:rPr>
      <w:rFonts w:ascii="TimesNewRomanPS" w:eastAsia="Times New Roman" w:hAnsi="TimesNewRomanPS"/>
      <w:color w:val="000000"/>
      <w:sz w:val="18"/>
      <w:szCs w:val="20"/>
      <w:lang w:eastAsia="en-US"/>
    </w:rPr>
  </w:style>
  <w:style w:type="character" w:customStyle="1" w:styleId="bodyChar">
    <w:name w:val="body Char"/>
    <w:link w:val="body0"/>
    <w:semiHidden/>
    <w:rsid w:val="002C2D13"/>
    <w:rPr>
      <w:rFonts w:ascii="TimesNewRomanPS" w:eastAsia="Times New Roman" w:hAnsi="TimesNewRomanPS"/>
      <w:color w:val="000000"/>
      <w:sz w:val="18"/>
      <w:lang w:eastAsia="en-US"/>
    </w:rPr>
  </w:style>
  <w:style w:type="paragraph" w:customStyle="1" w:styleId="Notesitalicheading">
    <w:name w:val="Notes italic heading"/>
    <w:basedOn w:val="Notesbodytext"/>
    <w:link w:val="NotesitalicheadingChar"/>
    <w:rsid w:val="002C2D13"/>
    <w:pPr>
      <w:spacing w:after="0"/>
    </w:pPr>
    <w:rPr>
      <w:b/>
      <w:i/>
    </w:rPr>
  </w:style>
  <w:style w:type="paragraph" w:customStyle="1" w:styleId="Notesbodytext">
    <w:name w:val="Notes body text"/>
    <w:basedOn w:val="Textoindependiente1"/>
    <w:link w:val="NotesbodytextChar"/>
    <w:rsid w:val="002C2D13"/>
  </w:style>
  <w:style w:type="paragraph" w:customStyle="1" w:styleId="Textoindependiente1">
    <w:name w:val="Texto independiente1"/>
    <w:basedOn w:val="body0"/>
    <w:link w:val="BodytextChar"/>
    <w:rsid w:val="002C2D13"/>
    <w:rPr>
      <w:rFonts w:ascii="EYInterstate Light" w:hAnsi="EYInterstate Light"/>
    </w:rPr>
  </w:style>
  <w:style w:type="character" w:customStyle="1" w:styleId="BodytextChar">
    <w:name w:val="Body text Char"/>
    <w:link w:val="Textoindependiente1"/>
    <w:rsid w:val="002C2D13"/>
    <w:rPr>
      <w:rFonts w:ascii="EYInterstate Light" w:eastAsia="Times New Roman" w:hAnsi="EYInterstate Light"/>
      <w:color w:val="000000"/>
      <w:sz w:val="18"/>
      <w:lang w:eastAsia="en-US"/>
    </w:rPr>
  </w:style>
  <w:style w:type="character" w:customStyle="1" w:styleId="NotesbodytextChar">
    <w:name w:val="Notes body text Char"/>
    <w:link w:val="Notesbodytext"/>
    <w:rsid w:val="002C2D13"/>
    <w:rPr>
      <w:rFonts w:ascii="EYInterstate Light" w:eastAsia="Times New Roman" w:hAnsi="EYInterstate Light"/>
      <w:color w:val="000000"/>
      <w:sz w:val="18"/>
      <w:lang w:eastAsia="en-US"/>
    </w:rPr>
  </w:style>
  <w:style w:type="character" w:customStyle="1" w:styleId="NotesitalicheadingChar">
    <w:name w:val="Notes italic heading Char"/>
    <w:link w:val="Notesitalicheading"/>
    <w:rsid w:val="002C2D13"/>
    <w:rPr>
      <w:rFonts w:ascii="EYInterstate Light" w:eastAsia="Times New Roman" w:hAnsi="EYInterstate Light"/>
      <w:b/>
      <w:i/>
      <w:color w:val="000000"/>
      <w:sz w:val="18"/>
      <w:lang w:eastAsia="en-US"/>
    </w:rPr>
  </w:style>
  <w:style w:type="character" w:customStyle="1" w:styleId="italsubhdChar">
    <w:name w:val="italsubhd Char"/>
    <w:link w:val="italsubhd"/>
    <w:semiHidden/>
    <w:rsid w:val="002C2D13"/>
    <w:rPr>
      <w:rFonts w:ascii="EY Gothic Comp BookPS" w:hAnsi="EY Gothic Comp BookPS"/>
      <w:i/>
      <w:iCs/>
      <w:noProof/>
      <w:color w:val="000000"/>
      <w:lang w:val="en-GB"/>
    </w:rPr>
  </w:style>
  <w:style w:type="paragraph" w:customStyle="1" w:styleId="italsubhd">
    <w:name w:val="italsubhd"/>
    <w:basedOn w:val="Normal"/>
    <w:link w:val="italsubhdChar"/>
    <w:semiHidden/>
    <w:rsid w:val="002C2D13"/>
    <w:pPr>
      <w:tabs>
        <w:tab w:val="right" w:leader="dot" w:pos="9739"/>
      </w:tabs>
      <w:spacing w:before="60"/>
    </w:pPr>
    <w:rPr>
      <w:rFonts w:ascii="EY Gothic Comp BookPS" w:hAnsi="EY Gothic Comp BookPS"/>
      <w:i/>
      <w:iCs/>
      <w:noProof/>
      <w:color w:val="000000"/>
      <w:sz w:val="20"/>
      <w:szCs w:val="20"/>
      <w:lang w:val="en-GB"/>
    </w:rPr>
  </w:style>
  <w:style w:type="character" w:customStyle="1" w:styleId="tabletxteygChar">
    <w:name w:val="tabletxt eyg Char"/>
    <w:link w:val="tabletxteyg"/>
    <w:semiHidden/>
    <w:rsid w:val="002C2D13"/>
    <w:rPr>
      <w:rFonts w:ascii="EY Gothic Comp BookPS" w:hAnsi="EY Gothic Comp BookPS"/>
      <w:color w:val="000000"/>
      <w:lang w:val="en-GB"/>
    </w:rPr>
  </w:style>
  <w:style w:type="paragraph" w:customStyle="1" w:styleId="tabletxteyg">
    <w:name w:val="tabletxt eyg"/>
    <w:basedOn w:val="Normal"/>
    <w:link w:val="tabletxteygChar"/>
    <w:semiHidden/>
    <w:rsid w:val="002C2D13"/>
    <w:pPr>
      <w:tabs>
        <w:tab w:val="right" w:leader="dot" w:pos="9739"/>
      </w:tabs>
      <w:spacing w:before="20" w:after="40"/>
    </w:pPr>
    <w:rPr>
      <w:rFonts w:ascii="EY Gothic Comp BookPS" w:hAnsi="EY Gothic Comp BookPS"/>
      <w:color w:val="000000"/>
      <w:sz w:val="20"/>
      <w:szCs w:val="20"/>
      <w:lang w:val="en-GB"/>
    </w:rPr>
  </w:style>
  <w:style w:type="paragraph" w:customStyle="1" w:styleId="tabletxtns">
    <w:name w:val="tabletxtns"/>
    <w:basedOn w:val="Normal"/>
    <w:link w:val="tabletxtnsChar"/>
    <w:semiHidden/>
    <w:rsid w:val="002C2D13"/>
    <w:pPr>
      <w:spacing w:before="20" w:line="200" w:lineRule="exact"/>
    </w:pPr>
    <w:rPr>
      <w:rFonts w:ascii="EY Gothic Comp BookPS" w:eastAsia="Times New Roman" w:hAnsi="EY Gothic Comp BookPS"/>
      <w:color w:val="000000"/>
      <w:sz w:val="18"/>
      <w:szCs w:val="20"/>
      <w:lang w:eastAsia="en-US"/>
    </w:rPr>
  </w:style>
  <w:style w:type="character" w:customStyle="1" w:styleId="tabletxtnsChar">
    <w:name w:val="tabletxtns Char"/>
    <w:link w:val="tabletxtns"/>
    <w:semiHidden/>
    <w:rsid w:val="002C2D13"/>
    <w:rPr>
      <w:rFonts w:ascii="EY Gothic Comp BookPS" w:eastAsia="Times New Roman" w:hAnsi="EY Gothic Comp BookPS"/>
      <w:color w:val="000000"/>
      <w:sz w:val="18"/>
      <w:lang w:eastAsia="en-US"/>
    </w:rPr>
  </w:style>
  <w:style w:type="paragraph" w:styleId="TDC5">
    <w:name w:val="toc 5"/>
    <w:basedOn w:val="Normal"/>
    <w:next w:val="Normal"/>
    <w:uiPriority w:val="99"/>
    <w:rsid w:val="002C2D13"/>
    <w:pPr>
      <w:spacing w:line="240" w:lineRule="auto"/>
      <w:ind w:left="800"/>
    </w:pPr>
    <w:rPr>
      <w:rFonts w:ascii="EYInterstate Light" w:eastAsia="Times New Roman" w:hAnsi="EYInterstate Light"/>
      <w:sz w:val="18"/>
      <w:szCs w:val="20"/>
      <w:lang w:eastAsia="en-US"/>
    </w:rPr>
  </w:style>
  <w:style w:type="paragraph" w:styleId="TDC9">
    <w:name w:val="toc 9"/>
    <w:basedOn w:val="Normal"/>
    <w:next w:val="Normal"/>
    <w:uiPriority w:val="99"/>
    <w:rsid w:val="002C2D13"/>
    <w:pPr>
      <w:spacing w:line="240" w:lineRule="auto"/>
      <w:ind w:left="1600"/>
    </w:pPr>
    <w:rPr>
      <w:rFonts w:ascii="EYInterstate Light" w:eastAsia="Times New Roman" w:hAnsi="EYInterstate Light"/>
      <w:sz w:val="18"/>
      <w:szCs w:val="20"/>
      <w:lang w:eastAsia="en-US"/>
    </w:rPr>
  </w:style>
  <w:style w:type="paragraph" w:styleId="Direccinsobre">
    <w:name w:val="envelope address"/>
    <w:basedOn w:val="Normal"/>
    <w:rsid w:val="002C2D13"/>
    <w:pPr>
      <w:framePr w:w="7920" w:h="1980" w:hRule="exact" w:hSpace="180" w:wrap="auto" w:hAnchor="page" w:xAlign="center" w:yAlign="bottom"/>
      <w:spacing w:line="240" w:lineRule="auto"/>
      <w:ind w:left="2880"/>
    </w:pPr>
    <w:rPr>
      <w:rFonts w:ascii="Arial" w:eastAsia="Times New Roman" w:hAnsi="Arial" w:cs="Arial"/>
      <w:sz w:val="24"/>
      <w:szCs w:val="24"/>
      <w:lang w:eastAsia="en-US"/>
    </w:rPr>
  </w:style>
  <w:style w:type="paragraph" w:styleId="TDC7">
    <w:name w:val="toc 7"/>
    <w:basedOn w:val="Normal"/>
    <w:next w:val="Normal"/>
    <w:uiPriority w:val="99"/>
    <w:rsid w:val="002C2D13"/>
    <w:pPr>
      <w:spacing w:line="240" w:lineRule="auto"/>
      <w:ind w:left="1200"/>
    </w:pPr>
    <w:rPr>
      <w:rFonts w:ascii="EYInterstate Light" w:eastAsia="Times New Roman" w:hAnsi="EYInterstate Light"/>
      <w:sz w:val="18"/>
      <w:szCs w:val="20"/>
      <w:lang w:eastAsia="en-US"/>
    </w:rPr>
  </w:style>
  <w:style w:type="character" w:customStyle="1" w:styleId="DireccinHTMLCar">
    <w:name w:val="Dirección HTML Car"/>
    <w:link w:val="DireccinHTML"/>
    <w:semiHidden/>
    <w:rsid w:val="002C2D13"/>
    <w:rPr>
      <w:rFonts w:ascii="Garamond" w:eastAsia="Times New Roman" w:hAnsi="Garamond"/>
      <w:i/>
      <w:iCs/>
      <w:sz w:val="18"/>
      <w:lang w:val="en-GB"/>
    </w:rPr>
  </w:style>
  <w:style w:type="paragraph" w:styleId="DireccinHTML">
    <w:name w:val="HTML Address"/>
    <w:basedOn w:val="Normal"/>
    <w:link w:val="DireccinHTMLCar"/>
    <w:semiHidden/>
    <w:rsid w:val="002C2D13"/>
    <w:pPr>
      <w:spacing w:line="240" w:lineRule="auto"/>
    </w:pPr>
    <w:rPr>
      <w:rFonts w:ascii="Garamond" w:eastAsia="Times New Roman" w:hAnsi="Garamond"/>
      <w:i/>
      <w:iCs/>
      <w:sz w:val="18"/>
      <w:szCs w:val="20"/>
      <w:lang w:val="en-GB"/>
    </w:rPr>
  </w:style>
  <w:style w:type="character" w:customStyle="1" w:styleId="DireccinHTMLCar1">
    <w:name w:val="Dirección HTML Car1"/>
    <w:uiPriority w:val="99"/>
    <w:semiHidden/>
    <w:rsid w:val="002C2D13"/>
    <w:rPr>
      <w:i/>
      <w:iCs/>
      <w:sz w:val="16"/>
      <w:szCs w:val="16"/>
    </w:rPr>
  </w:style>
  <w:style w:type="paragraph" w:styleId="TDC1">
    <w:name w:val="toc 1"/>
    <w:basedOn w:val="Textoindependiente1"/>
    <w:next w:val="Textoindependiente"/>
    <w:autoRedefine/>
    <w:uiPriority w:val="99"/>
    <w:qFormat/>
    <w:rsid w:val="002C2D13"/>
    <w:pPr>
      <w:tabs>
        <w:tab w:val="right" w:leader="dot" w:pos="10206"/>
      </w:tabs>
      <w:spacing w:before="100" w:after="0"/>
    </w:pPr>
    <w:rPr>
      <w:rFonts w:ascii="EYInterstate" w:hAnsi="EYInterstate"/>
      <w:b/>
      <w:bCs/>
      <w:iCs/>
      <w:noProof/>
    </w:rPr>
  </w:style>
  <w:style w:type="paragraph" w:styleId="TDC2">
    <w:name w:val="toc 2"/>
    <w:basedOn w:val="Normal"/>
    <w:next w:val="Normal"/>
    <w:autoRedefine/>
    <w:uiPriority w:val="99"/>
    <w:qFormat/>
    <w:rsid w:val="002C2D13"/>
    <w:pPr>
      <w:tabs>
        <w:tab w:val="right" w:leader="dot" w:pos="9739"/>
      </w:tabs>
      <w:spacing w:before="60" w:line="240" w:lineRule="auto"/>
      <w:ind w:left="634" w:hanging="432"/>
    </w:pPr>
    <w:rPr>
      <w:rFonts w:ascii="TimesNewRomanPS" w:eastAsia="Times New Roman" w:hAnsi="TimesNewRomanPS"/>
      <w:bCs/>
      <w:noProof/>
      <w:sz w:val="22"/>
      <w:szCs w:val="22"/>
      <w:lang w:eastAsia="en-US"/>
    </w:rPr>
  </w:style>
  <w:style w:type="paragraph" w:styleId="TDC3">
    <w:name w:val="toc 3"/>
    <w:basedOn w:val="Normal"/>
    <w:next w:val="Normal"/>
    <w:autoRedefine/>
    <w:uiPriority w:val="99"/>
    <w:qFormat/>
    <w:rsid w:val="002C2D13"/>
    <w:pPr>
      <w:spacing w:line="240" w:lineRule="auto"/>
      <w:ind w:left="400"/>
    </w:pPr>
    <w:rPr>
      <w:rFonts w:ascii="EYInterstate Light" w:eastAsia="Times New Roman" w:hAnsi="EYInterstate Light"/>
      <w:sz w:val="18"/>
      <w:szCs w:val="20"/>
      <w:lang w:eastAsia="en-US"/>
    </w:rPr>
  </w:style>
  <w:style w:type="paragraph" w:styleId="TDC4">
    <w:name w:val="toc 4"/>
    <w:basedOn w:val="Normal"/>
    <w:next w:val="Normal"/>
    <w:autoRedefine/>
    <w:uiPriority w:val="99"/>
    <w:rsid w:val="002C2D13"/>
    <w:pPr>
      <w:spacing w:line="240" w:lineRule="auto"/>
      <w:ind w:left="600"/>
    </w:pPr>
    <w:rPr>
      <w:rFonts w:ascii="EYInterstate Light" w:eastAsia="Times New Roman" w:hAnsi="EYInterstate Light"/>
      <w:sz w:val="18"/>
      <w:szCs w:val="20"/>
      <w:lang w:eastAsia="en-US"/>
    </w:rPr>
  </w:style>
  <w:style w:type="paragraph" w:styleId="TDC6">
    <w:name w:val="toc 6"/>
    <w:basedOn w:val="Normal"/>
    <w:next w:val="Normal"/>
    <w:autoRedefine/>
    <w:uiPriority w:val="99"/>
    <w:rsid w:val="002C2D13"/>
    <w:pPr>
      <w:spacing w:line="240" w:lineRule="auto"/>
      <w:ind w:left="1000"/>
    </w:pPr>
    <w:rPr>
      <w:rFonts w:ascii="EYInterstate Light" w:eastAsia="Times New Roman" w:hAnsi="EYInterstate Light"/>
      <w:sz w:val="18"/>
      <w:szCs w:val="20"/>
      <w:lang w:eastAsia="en-US"/>
    </w:rPr>
  </w:style>
  <w:style w:type="paragraph" w:styleId="TDC8">
    <w:name w:val="toc 8"/>
    <w:basedOn w:val="Normal"/>
    <w:next w:val="Normal"/>
    <w:autoRedefine/>
    <w:uiPriority w:val="99"/>
    <w:rsid w:val="002C2D13"/>
    <w:pPr>
      <w:spacing w:line="240" w:lineRule="auto"/>
      <w:ind w:left="1400"/>
    </w:pPr>
    <w:rPr>
      <w:rFonts w:ascii="EYInterstate Light" w:eastAsia="Times New Roman" w:hAnsi="EYInterstate Light"/>
      <w:sz w:val="18"/>
      <w:szCs w:val="20"/>
      <w:lang w:eastAsia="en-US"/>
    </w:rPr>
  </w:style>
  <w:style w:type="paragraph" w:customStyle="1" w:styleId="mainheading">
    <w:name w:val="main heading"/>
    <w:basedOn w:val="Normal"/>
    <w:link w:val="mainheadingChar"/>
    <w:semiHidden/>
    <w:rsid w:val="002C2D13"/>
    <w:pPr>
      <w:spacing w:before="240" w:after="120" w:line="440" w:lineRule="exact"/>
    </w:pPr>
    <w:rPr>
      <w:rFonts w:ascii="EY Gothic Cond DemiPS" w:eastAsia="Times New Roman" w:hAnsi="EY Gothic Cond DemiPS"/>
      <w:caps/>
      <w:color w:val="000080"/>
      <w:sz w:val="40"/>
      <w:szCs w:val="40"/>
      <w:lang w:eastAsia="en-US"/>
    </w:rPr>
  </w:style>
  <w:style w:type="character" w:customStyle="1" w:styleId="mainheadingChar">
    <w:name w:val="main heading Char"/>
    <w:link w:val="mainheading"/>
    <w:semiHidden/>
    <w:rsid w:val="002C2D13"/>
    <w:rPr>
      <w:rFonts w:ascii="EY Gothic Cond DemiPS" w:eastAsia="Times New Roman" w:hAnsi="EY Gothic Cond DemiPS"/>
      <w:caps/>
      <w:color w:val="000080"/>
      <w:sz w:val="40"/>
      <w:szCs w:val="40"/>
      <w:lang w:eastAsia="en-US"/>
    </w:rPr>
  </w:style>
  <w:style w:type="character" w:customStyle="1" w:styleId="headingChar">
    <w:name w:val="heading Char"/>
    <w:link w:val="heading"/>
    <w:rsid w:val="002C2D13"/>
    <w:rPr>
      <w:rFonts w:ascii="Arial" w:eastAsia="Times New Roman" w:hAnsi="Arial"/>
      <w:b/>
      <w:lang w:val="es-ES_tradnl" w:eastAsia="es-ES"/>
    </w:rPr>
  </w:style>
  <w:style w:type="character" w:customStyle="1" w:styleId="tabletextChar">
    <w:name w:val="table text Char"/>
    <w:link w:val="tabletext"/>
    <w:rsid w:val="002C2D13"/>
    <w:rPr>
      <w:rFonts w:ascii="EYInterstate Light" w:hAnsi="EYInterstate Light"/>
      <w:sz w:val="18"/>
      <w:szCs w:val="22"/>
      <w:lang w:val="en-GB" w:eastAsia="es-MX" w:bidi="ar-SA"/>
    </w:rPr>
  </w:style>
  <w:style w:type="paragraph" w:customStyle="1" w:styleId="tabletext">
    <w:name w:val="table text"/>
    <w:link w:val="tabletextChar"/>
    <w:rsid w:val="002C2D13"/>
    <w:pPr>
      <w:spacing w:line="220" w:lineRule="exact"/>
    </w:pPr>
    <w:rPr>
      <w:rFonts w:ascii="EYInterstate Light" w:hAnsi="EYInterstate Light"/>
      <w:sz w:val="18"/>
      <w:szCs w:val="22"/>
      <w:lang w:val="en-GB"/>
    </w:rPr>
  </w:style>
  <w:style w:type="paragraph" w:customStyle="1" w:styleId="dheader">
    <w:name w:val="#d header"/>
    <w:basedOn w:val="Normal"/>
    <w:link w:val="dheaderChar"/>
    <w:semiHidden/>
    <w:rsid w:val="002C2D13"/>
    <w:pPr>
      <w:keepNext/>
      <w:spacing w:before="120" w:after="60"/>
      <w:ind w:left="360" w:hanging="360"/>
      <w:outlineLvl w:val="1"/>
    </w:pPr>
    <w:rPr>
      <w:rFonts w:ascii="EY Gothic Cond DemiPS" w:eastAsia="Times New Roman" w:hAnsi="EY Gothic Cond DemiPS"/>
      <w:color w:val="000080"/>
      <w:sz w:val="20"/>
      <w:szCs w:val="20"/>
      <w:lang w:eastAsia="en-US"/>
    </w:rPr>
  </w:style>
  <w:style w:type="character" w:customStyle="1" w:styleId="dheaderChar">
    <w:name w:val="#d header Char"/>
    <w:link w:val="dheader"/>
    <w:semiHidden/>
    <w:rsid w:val="002C2D13"/>
    <w:rPr>
      <w:rFonts w:ascii="EY Gothic Cond DemiPS" w:eastAsia="Times New Roman" w:hAnsi="EY Gothic Cond DemiPS"/>
      <w:color w:val="000080"/>
      <w:lang w:eastAsia="en-US"/>
    </w:rPr>
  </w:style>
  <w:style w:type="paragraph" w:customStyle="1" w:styleId="tabletxthd">
    <w:name w:val="tabletxthd"/>
    <w:basedOn w:val="Normal"/>
    <w:link w:val="tabletxthdChar"/>
    <w:semiHidden/>
    <w:rsid w:val="002C2D13"/>
    <w:pPr>
      <w:spacing w:before="20" w:line="200" w:lineRule="exact"/>
    </w:pPr>
    <w:rPr>
      <w:rFonts w:ascii="EY Gothic Comp BookPS" w:eastAsia="Times New Roman" w:hAnsi="EY Gothic Comp BookPS"/>
      <w:b/>
      <w:bCs/>
      <w:noProof/>
      <w:color w:val="000000"/>
      <w:sz w:val="18"/>
      <w:szCs w:val="20"/>
      <w:lang w:eastAsia="en-US"/>
    </w:rPr>
  </w:style>
  <w:style w:type="character" w:customStyle="1" w:styleId="tabletxthdChar">
    <w:name w:val="tabletxthd Char"/>
    <w:link w:val="tabletxthd"/>
    <w:semiHidden/>
    <w:rsid w:val="002C2D13"/>
    <w:rPr>
      <w:rFonts w:ascii="EY Gothic Comp BookPS" w:eastAsia="Times New Roman" w:hAnsi="EY Gothic Comp BookPS"/>
      <w:b/>
      <w:bCs/>
      <w:noProof/>
      <w:color w:val="000000"/>
      <w:sz w:val="18"/>
      <w:lang w:eastAsia="en-US"/>
    </w:rPr>
  </w:style>
  <w:style w:type="paragraph" w:customStyle="1" w:styleId="Commentarytext">
    <w:name w:val="Commentary text"/>
    <w:basedOn w:val="Normal"/>
    <w:link w:val="CommentarytextChar"/>
    <w:semiHidden/>
    <w:rsid w:val="002C2D13"/>
    <w:pPr>
      <w:pBdr>
        <w:bottom w:val="single" w:sz="12" w:space="8" w:color="000080"/>
      </w:pBdr>
      <w:shd w:val="clear" w:color="auto" w:fill="E0E0E0"/>
      <w:spacing w:after="120"/>
    </w:pPr>
    <w:rPr>
      <w:rFonts w:ascii="TimesNewRomanPS" w:eastAsia="Times New Roman" w:hAnsi="TimesNewRomanPS"/>
      <w:color w:val="000080"/>
      <w:sz w:val="18"/>
      <w:szCs w:val="20"/>
      <w:lang w:eastAsia="en-US"/>
    </w:rPr>
  </w:style>
  <w:style w:type="character" w:customStyle="1" w:styleId="CommentarytextChar">
    <w:name w:val="Commentary text Char"/>
    <w:link w:val="Commentarytext"/>
    <w:semiHidden/>
    <w:rsid w:val="002C2D13"/>
    <w:rPr>
      <w:rFonts w:ascii="TimesNewRomanPS" w:eastAsia="Times New Roman" w:hAnsi="TimesNewRomanPS"/>
      <w:color w:val="000080"/>
      <w:sz w:val="18"/>
      <w:shd w:val="clear" w:color="auto" w:fill="E0E0E0"/>
      <w:lang w:eastAsia="en-US"/>
    </w:rPr>
  </w:style>
  <w:style w:type="paragraph" w:customStyle="1" w:styleId="Commentarytitle">
    <w:name w:val="Commentary title"/>
    <w:basedOn w:val="Normal"/>
    <w:next w:val="Commentarytext"/>
    <w:link w:val="CommentarytitleChar"/>
    <w:semiHidden/>
    <w:rsid w:val="002C2D13"/>
    <w:pPr>
      <w:pBdr>
        <w:top w:val="single" w:sz="12" w:space="7" w:color="000080"/>
      </w:pBdr>
      <w:shd w:val="clear" w:color="auto" w:fill="E0E0E0"/>
      <w:spacing w:before="240" w:line="240" w:lineRule="auto"/>
      <w:outlineLvl w:val="1"/>
    </w:pPr>
    <w:rPr>
      <w:rFonts w:ascii="EY Gothic Cond MedPS" w:eastAsia="Times New Roman" w:hAnsi="EY Gothic Cond MedPS"/>
      <w:i/>
      <w:color w:val="000080"/>
      <w:sz w:val="24"/>
      <w:szCs w:val="20"/>
      <w:lang w:eastAsia="en-US"/>
    </w:rPr>
  </w:style>
  <w:style w:type="character" w:customStyle="1" w:styleId="CommentarytitleChar">
    <w:name w:val="Commentary title Char"/>
    <w:link w:val="Commentarytitle"/>
    <w:semiHidden/>
    <w:rsid w:val="002C2D13"/>
    <w:rPr>
      <w:rFonts w:ascii="EY Gothic Cond MedPS" w:eastAsia="Times New Roman" w:hAnsi="EY Gothic Cond MedPS"/>
      <w:i/>
      <w:color w:val="000080"/>
      <w:sz w:val="24"/>
      <w:shd w:val="clear" w:color="auto" w:fill="E0E0E0"/>
      <w:lang w:eastAsia="en-US"/>
    </w:rPr>
  </w:style>
  <w:style w:type="paragraph" w:customStyle="1" w:styleId="tabletxtblue">
    <w:name w:val="tabletxt blue"/>
    <w:basedOn w:val="tabletxtbluetotal"/>
    <w:link w:val="tabletxtblueChar"/>
    <w:semiHidden/>
    <w:rsid w:val="002C2D13"/>
    <w:pPr>
      <w:pBdr>
        <w:bottom w:val="none" w:sz="0" w:space="0" w:color="auto"/>
      </w:pBdr>
      <w:tabs>
        <w:tab w:val="clear" w:pos="782"/>
      </w:tabs>
      <w:spacing w:before="80"/>
    </w:pPr>
  </w:style>
  <w:style w:type="paragraph" w:customStyle="1" w:styleId="tabletxtbluetotal">
    <w:name w:val="tabletxt blue total"/>
    <w:basedOn w:val="Normal"/>
    <w:link w:val="tabletxtbluetotalChar"/>
    <w:semiHidden/>
    <w:rsid w:val="002C2D13"/>
    <w:pPr>
      <w:pBdr>
        <w:bottom w:val="double" w:sz="4" w:space="1" w:color="000080"/>
      </w:pBdr>
      <w:tabs>
        <w:tab w:val="decimal" w:pos="782"/>
      </w:tabs>
      <w:spacing w:before="40" w:after="40" w:line="200" w:lineRule="exact"/>
    </w:pPr>
    <w:rPr>
      <w:rFonts w:ascii="EY Gothic Comp BookPS" w:eastAsia="Times New Roman" w:hAnsi="EY Gothic Comp BookPS"/>
      <w:b/>
      <w:color w:val="000080"/>
      <w:sz w:val="18"/>
      <w:szCs w:val="20"/>
      <w:lang w:eastAsia="en-US"/>
    </w:rPr>
  </w:style>
  <w:style w:type="character" w:customStyle="1" w:styleId="tabletxtbluetotalChar">
    <w:name w:val="tabletxt blue total Char"/>
    <w:link w:val="tabletxtbluetotal"/>
    <w:semiHidden/>
    <w:rsid w:val="002C2D13"/>
    <w:rPr>
      <w:rFonts w:ascii="EY Gothic Comp BookPS" w:eastAsia="Times New Roman" w:hAnsi="EY Gothic Comp BookPS"/>
      <w:b/>
      <w:color w:val="000080"/>
      <w:sz w:val="18"/>
      <w:lang w:eastAsia="en-US"/>
    </w:rPr>
  </w:style>
  <w:style w:type="character" w:customStyle="1" w:styleId="tabletxtblueChar">
    <w:name w:val="tabletxt blue Char"/>
    <w:link w:val="tabletxtblue"/>
    <w:semiHidden/>
    <w:rsid w:val="002C2D13"/>
    <w:rPr>
      <w:rFonts w:ascii="EY Gothic Comp BookPS" w:eastAsia="Times New Roman" w:hAnsi="EY Gothic Comp BookPS"/>
      <w:b/>
      <w:color w:val="000080"/>
      <w:sz w:val="18"/>
      <w:lang w:eastAsia="en-US"/>
    </w:rPr>
  </w:style>
  <w:style w:type="paragraph" w:customStyle="1" w:styleId="TabletextIASnumbersfirst">
    <w:name w:val="Table text_IAS numbers_first"/>
    <w:basedOn w:val="Normal"/>
    <w:link w:val="TabletextIASnumbersfirstChar"/>
    <w:semiHidden/>
    <w:rsid w:val="002C2D13"/>
    <w:pPr>
      <w:spacing w:before="120" w:after="60" w:line="240" w:lineRule="auto"/>
      <w:ind w:left="144"/>
    </w:pPr>
    <w:rPr>
      <w:rFonts w:ascii="EY Gothic Comp BookPS" w:eastAsia="Times New Roman" w:hAnsi="EY Gothic Comp BookPS"/>
      <w:i/>
      <w:szCs w:val="14"/>
      <w:lang w:val="fr-FR" w:eastAsia="en-US"/>
    </w:rPr>
  </w:style>
  <w:style w:type="character" w:customStyle="1" w:styleId="TabletextIASnumbersfirstChar">
    <w:name w:val="Table text_IAS numbers_first Char"/>
    <w:link w:val="TabletextIASnumbersfirst"/>
    <w:semiHidden/>
    <w:rsid w:val="002C2D13"/>
    <w:rPr>
      <w:rFonts w:ascii="EY Gothic Comp BookPS" w:eastAsia="Times New Roman" w:hAnsi="EY Gothic Comp BookPS"/>
      <w:i/>
      <w:sz w:val="16"/>
      <w:szCs w:val="14"/>
      <w:lang w:val="fr-FR" w:eastAsia="en-US"/>
    </w:rPr>
  </w:style>
  <w:style w:type="paragraph" w:customStyle="1" w:styleId="tablebullet0">
    <w:name w:val="tablebullet"/>
    <w:basedOn w:val="Normal"/>
    <w:semiHidden/>
    <w:rsid w:val="002C2D13"/>
    <w:pPr>
      <w:numPr>
        <w:numId w:val="12"/>
      </w:numPr>
      <w:spacing w:before="20" w:line="200" w:lineRule="exact"/>
      <w:ind w:left="0" w:right="950" w:firstLine="0"/>
    </w:pPr>
    <w:rPr>
      <w:rFonts w:ascii="EY Gothic Comp BookPS" w:eastAsia="Times New Roman" w:hAnsi="EY Gothic Comp BookPS"/>
      <w:sz w:val="18"/>
      <w:szCs w:val="20"/>
      <w:lang w:eastAsia="en-US"/>
    </w:rPr>
  </w:style>
  <w:style w:type="paragraph" w:customStyle="1" w:styleId="tabletxtsubtotal">
    <w:name w:val="tabletxt subtotal"/>
    <w:basedOn w:val="Normal"/>
    <w:semiHidden/>
    <w:rsid w:val="002C2D13"/>
    <w:pPr>
      <w:pBdr>
        <w:bottom w:val="single" w:sz="4" w:space="1" w:color="auto"/>
      </w:pBdr>
      <w:tabs>
        <w:tab w:val="decimal" w:pos="782"/>
      </w:tabs>
      <w:spacing w:line="200" w:lineRule="exact"/>
    </w:pPr>
    <w:rPr>
      <w:rFonts w:ascii="EY Gothic Comp BookPS" w:eastAsia="Times New Roman" w:hAnsi="EY Gothic Comp BookPS"/>
      <w:sz w:val="18"/>
      <w:szCs w:val="20"/>
      <w:lang w:eastAsia="en-US"/>
    </w:rPr>
  </w:style>
  <w:style w:type="paragraph" w:customStyle="1" w:styleId="tabletxts">
    <w:name w:val="tabletxt #s"/>
    <w:basedOn w:val="Normal"/>
    <w:link w:val="tabletxtsChar"/>
    <w:semiHidden/>
    <w:rsid w:val="002C2D13"/>
    <w:pPr>
      <w:tabs>
        <w:tab w:val="decimal" w:pos="778"/>
      </w:tabs>
      <w:spacing w:before="20" w:line="200" w:lineRule="exact"/>
    </w:pPr>
    <w:rPr>
      <w:rFonts w:ascii="EY Gothic Comp BookPS" w:eastAsia="Times New Roman" w:hAnsi="EY Gothic Comp BookPS"/>
      <w:noProof/>
      <w:color w:val="000000"/>
      <w:sz w:val="18"/>
      <w:szCs w:val="20"/>
      <w:lang w:eastAsia="en-US"/>
    </w:rPr>
  </w:style>
  <w:style w:type="character" w:customStyle="1" w:styleId="tabletxtsChar">
    <w:name w:val="tabletxt #s Char"/>
    <w:link w:val="tabletxts"/>
    <w:semiHidden/>
    <w:rsid w:val="002C2D13"/>
    <w:rPr>
      <w:rFonts w:ascii="EY Gothic Comp BookPS" w:eastAsia="Times New Roman" w:hAnsi="EY Gothic Comp BookPS"/>
      <w:noProof/>
      <w:color w:val="000000"/>
      <w:sz w:val="18"/>
      <w:lang w:eastAsia="en-US"/>
    </w:rPr>
  </w:style>
  <w:style w:type="paragraph" w:customStyle="1" w:styleId="tabletxtin">
    <w:name w:val="tabletxtin"/>
    <w:basedOn w:val="tabletxtns"/>
    <w:link w:val="tabletxtinChar"/>
    <w:semiHidden/>
    <w:rsid w:val="002C2D13"/>
    <w:pPr>
      <w:ind w:left="197" w:hanging="197"/>
    </w:pPr>
  </w:style>
  <w:style w:type="character" w:customStyle="1" w:styleId="tabletxtinChar">
    <w:name w:val="tabletxtin Char"/>
    <w:link w:val="tabletxtin"/>
    <w:semiHidden/>
    <w:rsid w:val="002C2D13"/>
    <w:rPr>
      <w:rFonts w:ascii="EY Gothic Comp BookPS" w:eastAsia="Times New Roman" w:hAnsi="EY Gothic Comp BookPS"/>
      <w:color w:val="000000"/>
      <w:sz w:val="18"/>
      <w:lang w:eastAsia="en-US"/>
    </w:rPr>
  </w:style>
  <w:style w:type="paragraph" w:customStyle="1" w:styleId="tabletxtssm">
    <w:name w:val="tabletxt #s sm"/>
    <w:basedOn w:val="tabletxts"/>
    <w:link w:val="tabletxtssmChar"/>
    <w:semiHidden/>
    <w:rsid w:val="002C2D13"/>
    <w:pPr>
      <w:tabs>
        <w:tab w:val="clear" w:pos="778"/>
        <w:tab w:val="decimal" w:pos="504"/>
      </w:tabs>
    </w:pPr>
  </w:style>
  <w:style w:type="character" w:customStyle="1" w:styleId="tabletxtssmChar">
    <w:name w:val="tabletxt #s sm Char"/>
    <w:link w:val="tabletxtssm"/>
    <w:semiHidden/>
    <w:rsid w:val="002C2D13"/>
    <w:rPr>
      <w:rFonts w:ascii="EY Gothic Comp BookPS" w:eastAsia="Times New Roman" w:hAnsi="EY Gothic Comp BookPS"/>
      <w:noProof/>
      <w:color w:val="000000"/>
      <w:sz w:val="18"/>
      <w:lang w:eastAsia="en-US"/>
    </w:rPr>
  </w:style>
  <w:style w:type="paragraph" w:customStyle="1" w:styleId="tabletxtin2">
    <w:name w:val="tabletxtin2"/>
    <w:basedOn w:val="tabletxtin"/>
    <w:link w:val="tabletxtin2Char"/>
    <w:semiHidden/>
    <w:rsid w:val="002C2D13"/>
    <w:pPr>
      <w:ind w:left="353"/>
    </w:pPr>
  </w:style>
  <w:style w:type="character" w:customStyle="1" w:styleId="tabletxtin2Char">
    <w:name w:val="tabletxtin2 Char"/>
    <w:link w:val="tabletxtin2"/>
    <w:semiHidden/>
    <w:rsid w:val="002C2D13"/>
    <w:rPr>
      <w:rFonts w:ascii="EY Gothic Comp BookPS" w:eastAsia="Times New Roman" w:hAnsi="EY Gothic Comp BookPS"/>
      <w:color w:val="000000"/>
      <w:sz w:val="18"/>
      <w:lang w:eastAsia="en-US"/>
    </w:rPr>
  </w:style>
  <w:style w:type="paragraph" w:customStyle="1" w:styleId="tabletxts9">
    <w:name w:val="tabletxt #s 9"/>
    <w:basedOn w:val="tabletxtssm"/>
    <w:link w:val="tabletxts9Char"/>
    <w:semiHidden/>
    <w:rsid w:val="002C2D13"/>
    <w:pPr>
      <w:tabs>
        <w:tab w:val="clear" w:pos="504"/>
        <w:tab w:val="decimal" w:pos="691"/>
      </w:tabs>
    </w:pPr>
    <w:rPr>
      <w:szCs w:val="18"/>
    </w:rPr>
  </w:style>
  <w:style w:type="character" w:customStyle="1" w:styleId="tabletxts9Char">
    <w:name w:val="tabletxt #s 9 Char"/>
    <w:link w:val="tabletxts9"/>
    <w:semiHidden/>
    <w:rsid w:val="002C2D13"/>
    <w:rPr>
      <w:rFonts w:ascii="EY Gothic Comp BookPS" w:eastAsia="Times New Roman" w:hAnsi="EY Gothic Comp BookPS"/>
      <w:noProof/>
      <w:color w:val="000000"/>
      <w:sz w:val="18"/>
      <w:szCs w:val="18"/>
      <w:lang w:eastAsia="en-US"/>
    </w:rPr>
  </w:style>
  <w:style w:type="paragraph" w:customStyle="1" w:styleId="tabletxthd9">
    <w:name w:val="tabletxthd 9"/>
    <w:basedOn w:val="tabletxthd"/>
    <w:link w:val="tabletxthd9Char"/>
    <w:semiHidden/>
    <w:rsid w:val="002C2D13"/>
    <w:pPr>
      <w:spacing w:line="180" w:lineRule="exact"/>
    </w:pPr>
    <w:rPr>
      <w:szCs w:val="18"/>
    </w:rPr>
  </w:style>
  <w:style w:type="character" w:customStyle="1" w:styleId="tabletxthd9Char">
    <w:name w:val="tabletxthd 9 Char"/>
    <w:link w:val="tabletxthd9"/>
    <w:semiHidden/>
    <w:rsid w:val="002C2D13"/>
    <w:rPr>
      <w:rFonts w:ascii="EY Gothic Comp BookPS" w:eastAsia="Times New Roman" w:hAnsi="EY Gothic Comp BookPS"/>
      <w:b/>
      <w:bCs/>
      <w:noProof/>
      <w:color w:val="000000"/>
      <w:sz w:val="18"/>
      <w:szCs w:val="18"/>
      <w:lang w:eastAsia="en-US"/>
    </w:rPr>
  </w:style>
  <w:style w:type="paragraph" w:customStyle="1" w:styleId="tabletxtsubtotallg">
    <w:name w:val="tabletxt subtotal lg"/>
    <w:basedOn w:val="tabletxtsubtotal"/>
    <w:semiHidden/>
    <w:rsid w:val="002C2D13"/>
    <w:pPr>
      <w:tabs>
        <w:tab w:val="clear" w:pos="782"/>
        <w:tab w:val="decimal" w:pos="1094"/>
      </w:tabs>
    </w:pPr>
  </w:style>
  <w:style w:type="paragraph" w:customStyle="1" w:styleId="tocstyle">
    <w:name w:val="tocstyle"/>
    <w:basedOn w:val="heading"/>
    <w:link w:val="tocstyleChar"/>
    <w:semiHidden/>
    <w:rsid w:val="002C2D13"/>
    <w:pPr>
      <w:keepNext w:val="0"/>
      <w:tabs>
        <w:tab w:val="right" w:leader="dot" w:pos="9720"/>
      </w:tabs>
      <w:spacing w:before="240" w:after="120"/>
      <w:ind w:left="360" w:hanging="360"/>
      <w:jc w:val="left"/>
      <w:outlineLvl w:val="1"/>
    </w:pPr>
    <w:rPr>
      <w:rFonts w:ascii="EY Gothic Cond MedPS" w:hAnsi="EY Gothic Cond MedPS"/>
      <w:b w:val="0"/>
      <w:bCs/>
      <w:i/>
      <w:iCs/>
      <w:noProof/>
      <w:sz w:val="28"/>
      <w:lang w:eastAsia="en-US"/>
    </w:rPr>
  </w:style>
  <w:style w:type="character" w:customStyle="1" w:styleId="tocstyleChar">
    <w:name w:val="tocstyle Char"/>
    <w:link w:val="tocstyle"/>
    <w:semiHidden/>
    <w:rsid w:val="002C2D13"/>
    <w:rPr>
      <w:rFonts w:ascii="EY Gothic Cond MedPS" w:eastAsia="Times New Roman" w:hAnsi="EY Gothic Cond MedPS"/>
      <w:bCs/>
      <w:i/>
      <w:iCs/>
      <w:noProof/>
      <w:sz w:val="28"/>
      <w:lang w:eastAsia="en-US"/>
    </w:rPr>
  </w:style>
  <w:style w:type="paragraph" w:customStyle="1" w:styleId="NotestabletextIASnumbers">
    <w:name w:val="Notes table text_IAS numbers"/>
    <w:basedOn w:val="Normal"/>
    <w:link w:val="NotestabletextIASnumbersChar"/>
    <w:semiHidden/>
    <w:rsid w:val="002C2D13"/>
    <w:pPr>
      <w:spacing w:before="20" w:line="240" w:lineRule="auto"/>
      <w:ind w:right="-110"/>
    </w:pPr>
    <w:rPr>
      <w:rFonts w:ascii="EY Gothic Comp BookPS" w:eastAsia="Times New Roman" w:hAnsi="EY Gothic Comp BookPS"/>
      <w:i/>
      <w:color w:val="000000"/>
      <w:szCs w:val="14"/>
      <w:lang w:val="fr-FR" w:eastAsia="en-US"/>
    </w:rPr>
  </w:style>
  <w:style w:type="character" w:customStyle="1" w:styleId="NotestabletextIASnumbersChar">
    <w:name w:val="Notes table text_IAS numbers Char"/>
    <w:link w:val="NotestabletextIASnumbers"/>
    <w:semiHidden/>
    <w:rsid w:val="002C2D13"/>
    <w:rPr>
      <w:rFonts w:ascii="EY Gothic Comp BookPS" w:eastAsia="Times New Roman" w:hAnsi="EY Gothic Comp BookPS"/>
      <w:i/>
      <w:color w:val="000000"/>
      <w:sz w:val="16"/>
      <w:szCs w:val="14"/>
      <w:lang w:val="fr-FR" w:eastAsia="en-US"/>
    </w:rPr>
  </w:style>
  <w:style w:type="paragraph" w:customStyle="1" w:styleId="Continuedtext">
    <w:name w:val="Continued text"/>
    <w:basedOn w:val="Normal"/>
    <w:link w:val="ContinuedtextChar"/>
    <w:semiHidden/>
    <w:rsid w:val="002C2D13"/>
    <w:pPr>
      <w:keepNext/>
      <w:spacing w:before="120" w:after="60"/>
      <w:ind w:left="360" w:hanging="360"/>
    </w:pPr>
    <w:rPr>
      <w:rFonts w:ascii="EY Gothic Comp BookPS" w:eastAsia="Times New Roman" w:hAnsi="EY Gothic Comp BookPS"/>
      <w:color w:val="000000"/>
      <w:sz w:val="18"/>
      <w:szCs w:val="20"/>
      <w:lang w:eastAsia="en-US"/>
    </w:rPr>
  </w:style>
  <w:style w:type="character" w:customStyle="1" w:styleId="ContinuedtextChar">
    <w:name w:val="Continued text Char"/>
    <w:link w:val="Continuedtext"/>
    <w:semiHidden/>
    <w:rsid w:val="002C2D13"/>
    <w:rPr>
      <w:rFonts w:ascii="EY Gothic Comp BookPS" w:eastAsia="Times New Roman" w:hAnsi="EY Gothic Comp BookPS"/>
      <w:color w:val="000000"/>
      <w:sz w:val="18"/>
      <w:lang w:eastAsia="en-US"/>
    </w:rPr>
  </w:style>
  <w:style w:type="paragraph" w:customStyle="1" w:styleId="000Normal">
    <w:name w:val="000 Normal"/>
    <w:basedOn w:val="Normal"/>
    <w:link w:val="000NormalChar"/>
    <w:rsid w:val="002C2D13"/>
    <w:pPr>
      <w:spacing w:before="60" w:after="40" w:line="240" w:lineRule="auto"/>
      <w:jc w:val="both"/>
    </w:pPr>
    <w:rPr>
      <w:rFonts w:ascii="Garamond" w:eastAsia="Times New Roman" w:hAnsi="Garamond"/>
      <w:sz w:val="18"/>
      <w:szCs w:val="20"/>
      <w:lang w:eastAsia="en-US"/>
    </w:rPr>
  </w:style>
  <w:style w:type="character" w:customStyle="1" w:styleId="000NormalChar">
    <w:name w:val="000 Normal Char"/>
    <w:link w:val="000Normal"/>
    <w:rsid w:val="002C2D13"/>
    <w:rPr>
      <w:rFonts w:ascii="Garamond" w:eastAsia="Times New Roman" w:hAnsi="Garamond"/>
      <w:sz w:val="18"/>
      <w:lang w:eastAsia="en-US"/>
    </w:rPr>
  </w:style>
  <w:style w:type="paragraph" w:styleId="ndice2">
    <w:name w:val="index 2"/>
    <w:basedOn w:val="Normal"/>
    <w:next w:val="Normal"/>
    <w:autoRedefine/>
    <w:uiPriority w:val="99"/>
    <w:rsid w:val="002C2D13"/>
    <w:pPr>
      <w:spacing w:line="240" w:lineRule="auto"/>
      <w:ind w:left="400" w:hanging="200"/>
    </w:pPr>
    <w:rPr>
      <w:rFonts w:ascii="EYInterstate Light" w:eastAsia="Times New Roman" w:hAnsi="EYInterstate Light"/>
      <w:sz w:val="18"/>
      <w:szCs w:val="18"/>
      <w:lang w:eastAsia="en-US"/>
    </w:rPr>
  </w:style>
  <w:style w:type="paragraph" w:customStyle="1" w:styleId="Indextext">
    <w:name w:val="Index text"/>
    <w:basedOn w:val="TDC1"/>
    <w:semiHidden/>
    <w:rsid w:val="002C2D13"/>
    <w:pPr>
      <w:spacing w:before="40" w:after="40"/>
    </w:pPr>
  </w:style>
  <w:style w:type="paragraph" w:customStyle="1" w:styleId="Spacingcell">
    <w:name w:val="Spacing cell"/>
    <w:basedOn w:val="Indextext"/>
    <w:semiHidden/>
    <w:rsid w:val="002C2D13"/>
    <w:pPr>
      <w:spacing w:before="0" w:after="0" w:line="100" w:lineRule="exact"/>
    </w:pPr>
    <w:rPr>
      <w:sz w:val="10"/>
      <w:szCs w:val="10"/>
    </w:rPr>
  </w:style>
  <w:style w:type="paragraph" w:customStyle="1" w:styleId="StylebodyCondensedby01pt">
    <w:name w:val="Style body + Condensed by  0.1 pt"/>
    <w:basedOn w:val="body0"/>
    <w:link w:val="StylebodyCondensedby01ptChar"/>
    <w:semiHidden/>
    <w:rsid w:val="002C2D13"/>
  </w:style>
  <w:style w:type="character" w:customStyle="1" w:styleId="StylebodyCondensedby01ptChar">
    <w:name w:val="Style body + Condensed by  0.1 pt Char"/>
    <w:link w:val="StylebodyCondensedby01pt"/>
    <w:semiHidden/>
    <w:rsid w:val="002C2D13"/>
    <w:rPr>
      <w:rFonts w:ascii="TimesNewRomanPS" w:eastAsia="Times New Roman" w:hAnsi="TimesNewRomanPS"/>
      <w:color w:val="000000"/>
      <w:sz w:val="18"/>
      <w:lang w:eastAsia="en-US"/>
    </w:rPr>
  </w:style>
  <w:style w:type="paragraph" w:customStyle="1" w:styleId="Tableheading1">
    <w:name w:val="Table heading 1"/>
    <w:basedOn w:val="Ttulo1"/>
    <w:autoRedefine/>
    <w:rsid w:val="002C2D13"/>
    <w:pPr>
      <w:keepNext w:val="0"/>
      <w:keepLines w:val="0"/>
      <w:numPr>
        <w:numId w:val="0"/>
      </w:numPr>
      <w:overflowPunct w:val="0"/>
      <w:autoSpaceDE w:val="0"/>
      <w:autoSpaceDN w:val="0"/>
      <w:adjustRightInd w:val="0"/>
      <w:spacing w:before="0" w:after="120" w:line="360" w:lineRule="exact"/>
      <w:textAlignment w:val="baseline"/>
    </w:pPr>
    <w:rPr>
      <w:rFonts w:ascii="EYInterstate" w:hAnsi="EYInterstate"/>
      <w:color w:val="7F7E82"/>
      <w:kern w:val="28"/>
      <w:sz w:val="32"/>
      <w:szCs w:val="20"/>
      <w:lang w:val="en-GB" w:eastAsia="en-US"/>
    </w:rPr>
  </w:style>
  <w:style w:type="paragraph" w:customStyle="1" w:styleId="IAStext">
    <w:name w:val="IAS text"/>
    <w:next w:val="Normal"/>
    <w:link w:val="IAStextChar"/>
    <w:rsid w:val="002C2D13"/>
    <w:pPr>
      <w:spacing w:after="200" w:line="180" w:lineRule="exact"/>
    </w:pPr>
    <w:rPr>
      <w:rFonts w:ascii="EYInterstate Light" w:eastAsia="Times New Roman" w:hAnsi="EYInterstate Light"/>
      <w:i/>
      <w:sz w:val="13"/>
      <w:szCs w:val="22"/>
      <w:lang w:val="en-GB"/>
    </w:rPr>
  </w:style>
  <w:style w:type="character" w:customStyle="1" w:styleId="IAStextChar">
    <w:name w:val="IAS text Char"/>
    <w:link w:val="IAStext"/>
    <w:rsid w:val="002C2D13"/>
    <w:rPr>
      <w:rFonts w:ascii="EYInterstate Light" w:eastAsia="Times New Roman" w:hAnsi="EYInterstate Light"/>
      <w:i/>
      <w:sz w:val="13"/>
      <w:szCs w:val="22"/>
      <w:lang w:val="en-GB" w:bidi="ar-SA"/>
    </w:rPr>
  </w:style>
  <w:style w:type="paragraph" w:customStyle="1" w:styleId="Commentarybody">
    <w:name w:val="Commentary body"/>
    <w:link w:val="CommentarybodyChar"/>
    <w:rsid w:val="002C2D13"/>
    <w:pPr>
      <w:spacing w:after="60" w:line="220" w:lineRule="exact"/>
      <w:ind w:right="454"/>
    </w:pPr>
    <w:rPr>
      <w:rFonts w:ascii="EYInterstate Light" w:eastAsia="Times New Roman" w:hAnsi="EYInterstate Light"/>
      <w:color w:val="000000"/>
      <w:sz w:val="16"/>
      <w:szCs w:val="22"/>
      <w:lang w:val="en-GB"/>
    </w:rPr>
  </w:style>
  <w:style w:type="character" w:customStyle="1" w:styleId="CommentarybodyChar">
    <w:name w:val="Commentary body Char"/>
    <w:link w:val="Commentarybody"/>
    <w:rsid w:val="002C2D13"/>
    <w:rPr>
      <w:rFonts w:ascii="EYInterstate Light" w:eastAsia="Times New Roman" w:hAnsi="EYInterstate Light"/>
      <w:color w:val="000000"/>
      <w:sz w:val="16"/>
      <w:szCs w:val="22"/>
      <w:lang w:val="en-GB" w:bidi="ar-SA"/>
    </w:rPr>
  </w:style>
  <w:style w:type="paragraph" w:customStyle="1" w:styleId="Indexlistheading">
    <w:name w:val="Index list heading"/>
    <w:basedOn w:val="Notesitalicheading"/>
    <w:rsid w:val="002C2D13"/>
    <w:pPr>
      <w:tabs>
        <w:tab w:val="right" w:pos="2694"/>
      </w:tabs>
      <w:spacing w:after="60"/>
    </w:pPr>
    <w:rPr>
      <w:rFonts w:ascii="EYInterstate" w:hAnsi="EYInterstate"/>
      <w:i w:val="0"/>
      <w:szCs w:val="16"/>
    </w:rPr>
  </w:style>
  <w:style w:type="paragraph" w:customStyle="1" w:styleId="Indexlist">
    <w:name w:val="Index list"/>
    <w:basedOn w:val="Notesbodytext"/>
    <w:rsid w:val="002C2D13"/>
    <w:pPr>
      <w:spacing w:after="0"/>
    </w:pPr>
  </w:style>
  <w:style w:type="paragraph" w:customStyle="1" w:styleId="Appendixtabletext">
    <w:name w:val="Appendix table text"/>
    <w:basedOn w:val="tabletext"/>
    <w:rsid w:val="002C2D13"/>
    <w:pPr>
      <w:spacing w:before="60" w:line="140" w:lineRule="exact"/>
      <w:jc w:val="right"/>
    </w:pPr>
    <w:rPr>
      <w:sz w:val="13"/>
    </w:rPr>
  </w:style>
  <w:style w:type="paragraph" w:customStyle="1" w:styleId="Tablecolumnheading">
    <w:name w:val="Table column heading"/>
    <w:next w:val="tabletext"/>
    <w:rsid w:val="002C2D13"/>
    <w:pPr>
      <w:overflowPunct w:val="0"/>
      <w:autoSpaceDE w:val="0"/>
      <w:autoSpaceDN w:val="0"/>
      <w:adjustRightInd w:val="0"/>
      <w:spacing w:line="220" w:lineRule="exact"/>
      <w:jc w:val="right"/>
      <w:textAlignment w:val="baseline"/>
    </w:pPr>
    <w:rPr>
      <w:rFonts w:ascii="EYInterstate" w:eastAsia="Times New Roman" w:hAnsi="EYInterstate" w:cs="Arial"/>
      <w:b/>
      <w:color w:val="000000"/>
      <w:sz w:val="18"/>
      <w:szCs w:val="18"/>
      <w:lang w:val="en-GB" w:eastAsia="en-US"/>
    </w:rPr>
  </w:style>
  <w:style w:type="paragraph" w:customStyle="1" w:styleId="tablebullet">
    <w:name w:val="table bullet"/>
    <w:basedOn w:val="Normal"/>
    <w:rsid w:val="002C2D13"/>
    <w:pPr>
      <w:numPr>
        <w:numId w:val="13"/>
      </w:numPr>
      <w:spacing w:line="240" w:lineRule="auto"/>
    </w:pPr>
    <w:rPr>
      <w:rFonts w:ascii="EYInterstate Light" w:eastAsia="Times New Roman" w:hAnsi="EYInterstate Light"/>
      <w:sz w:val="18"/>
      <w:szCs w:val="20"/>
      <w:lang w:eastAsia="en-US"/>
    </w:rPr>
  </w:style>
  <w:style w:type="paragraph" w:customStyle="1" w:styleId="Notesbulletpoint">
    <w:name w:val="Notes bullet point"/>
    <w:link w:val="NotesbulletpointChar"/>
    <w:rsid w:val="002C2D13"/>
    <w:pPr>
      <w:tabs>
        <w:tab w:val="num" w:pos="461"/>
      </w:tabs>
      <w:spacing w:after="120"/>
      <w:ind w:left="459"/>
    </w:pPr>
    <w:rPr>
      <w:rFonts w:ascii="EYInterstate Light" w:eastAsia="Times New Roman" w:hAnsi="EYInterstate Light"/>
      <w:sz w:val="18"/>
      <w:szCs w:val="22"/>
      <w:lang w:val="en-GB"/>
    </w:rPr>
  </w:style>
  <w:style w:type="character" w:customStyle="1" w:styleId="NotesbulletpointChar">
    <w:name w:val="Notes bullet point Char"/>
    <w:link w:val="Notesbulletpoint"/>
    <w:rsid w:val="002C2D13"/>
    <w:rPr>
      <w:rFonts w:ascii="EYInterstate Light" w:eastAsia="Times New Roman" w:hAnsi="EYInterstate Light"/>
      <w:sz w:val="18"/>
      <w:szCs w:val="22"/>
      <w:lang w:val="en-GB" w:bidi="ar-SA"/>
    </w:rPr>
  </w:style>
  <w:style w:type="character" w:customStyle="1" w:styleId="900Italics">
    <w:name w:val="900 Italics"/>
    <w:rsid w:val="002C2D13"/>
    <w:rPr>
      <w:i/>
    </w:rPr>
  </w:style>
  <w:style w:type="paragraph" w:styleId="Mapadeldocumento">
    <w:name w:val="Document Map"/>
    <w:basedOn w:val="Normal"/>
    <w:link w:val="MapadeldocumentoCar"/>
    <w:rsid w:val="002C2D13"/>
    <w:pPr>
      <w:spacing w:line="240" w:lineRule="auto"/>
    </w:pPr>
    <w:rPr>
      <w:rFonts w:ascii="Tahoma" w:eastAsia="Times New Roman" w:hAnsi="Tahoma"/>
      <w:lang w:eastAsia="en-US"/>
    </w:rPr>
  </w:style>
  <w:style w:type="character" w:customStyle="1" w:styleId="MapadeldocumentoCar">
    <w:name w:val="Mapa del documento Car"/>
    <w:link w:val="Mapadeldocumento"/>
    <w:rsid w:val="002C2D13"/>
    <w:rPr>
      <w:rFonts w:ascii="Tahoma" w:eastAsia="Times New Roman" w:hAnsi="Tahoma" w:cs="Tahoma"/>
      <w:sz w:val="16"/>
      <w:szCs w:val="16"/>
      <w:lang w:eastAsia="en-US"/>
    </w:rPr>
  </w:style>
  <w:style w:type="paragraph" w:customStyle="1" w:styleId="020Bullet">
    <w:name w:val="020 Bullet"/>
    <w:basedOn w:val="000Normal"/>
    <w:rsid w:val="002C2D13"/>
    <w:pPr>
      <w:numPr>
        <w:numId w:val="14"/>
      </w:numPr>
      <w:tabs>
        <w:tab w:val="clear" w:pos="539"/>
      </w:tabs>
      <w:spacing w:before="0" w:after="60" w:line="250" w:lineRule="exact"/>
      <w:ind w:left="1146" w:hanging="360"/>
    </w:pPr>
    <w:rPr>
      <w:rFonts w:ascii="Caslon540 BT" w:hAnsi="Caslon540 BT"/>
      <w:sz w:val="22"/>
    </w:rPr>
  </w:style>
  <w:style w:type="paragraph" w:customStyle="1" w:styleId="021Bulletindent">
    <w:name w:val="021 Bullet indent"/>
    <w:basedOn w:val="000Normal"/>
    <w:rsid w:val="002C2D13"/>
    <w:pPr>
      <w:numPr>
        <w:ilvl w:val="1"/>
        <w:numId w:val="14"/>
      </w:numPr>
      <w:tabs>
        <w:tab w:val="clear" w:pos="1077"/>
      </w:tabs>
      <w:spacing w:before="0" w:after="60" w:line="250" w:lineRule="exact"/>
      <w:ind w:left="1078" w:hanging="539"/>
    </w:pPr>
    <w:rPr>
      <w:rFonts w:ascii="Caslon540 BT" w:hAnsi="Caslon540 BT"/>
      <w:sz w:val="22"/>
    </w:rPr>
  </w:style>
  <w:style w:type="paragraph" w:customStyle="1" w:styleId="022Bulletindent2">
    <w:name w:val="022 Bullet indent 2"/>
    <w:basedOn w:val="000Normal"/>
    <w:rsid w:val="002C2D13"/>
    <w:pPr>
      <w:numPr>
        <w:ilvl w:val="2"/>
        <w:numId w:val="14"/>
      </w:numPr>
      <w:tabs>
        <w:tab w:val="clear" w:pos="1616"/>
      </w:tabs>
      <w:spacing w:before="0" w:after="60" w:line="250" w:lineRule="exact"/>
      <w:ind w:left="2586" w:hanging="360"/>
    </w:pPr>
    <w:rPr>
      <w:rFonts w:ascii="Caslon540 BT" w:hAnsi="Caslon540 BT"/>
      <w:sz w:val="22"/>
    </w:rPr>
  </w:style>
  <w:style w:type="paragraph" w:customStyle="1" w:styleId="023Bulletindent3">
    <w:name w:val="023 Bullet indent 3"/>
    <w:basedOn w:val="000Normal"/>
    <w:rsid w:val="002C2D13"/>
    <w:pPr>
      <w:numPr>
        <w:ilvl w:val="3"/>
        <w:numId w:val="14"/>
      </w:numPr>
      <w:tabs>
        <w:tab w:val="clear" w:pos="2155"/>
      </w:tabs>
      <w:spacing w:before="0" w:after="60" w:line="250" w:lineRule="exact"/>
      <w:ind w:left="3306" w:hanging="360"/>
    </w:pPr>
    <w:rPr>
      <w:rFonts w:ascii="Caslon540 BT" w:hAnsi="Caslon540 BT"/>
      <w:sz w:val="22"/>
    </w:rPr>
  </w:style>
  <w:style w:type="paragraph" w:customStyle="1" w:styleId="Commentaryheading">
    <w:name w:val="Commentary heading"/>
    <w:basedOn w:val="Ttulo4"/>
    <w:rsid w:val="002C2D13"/>
    <w:pPr>
      <w:pBdr>
        <w:top w:val="none" w:sz="0" w:space="0" w:color="auto"/>
      </w:pBdr>
      <w:spacing w:before="120"/>
      <w:ind w:left="680" w:hanging="680"/>
      <w:jc w:val="left"/>
    </w:pPr>
    <w:rPr>
      <w:rFonts w:ascii="EYInterstate" w:hAnsi="EYInterstate"/>
      <w:bCs/>
      <w:szCs w:val="28"/>
      <w:lang w:eastAsia="en-US"/>
    </w:rPr>
  </w:style>
  <w:style w:type="paragraph" w:customStyle="1" w:styleId="SingleSpace">
    <w:name w:val="Single Space"/>
    <w:basedOn w:val="Normal"/>
    <w:rsid w:val="002C2D13"/>
    <w:pPr>
      <w:widowControl w:val="0"/>
      <w:spacing w:after="240" w:line="240" w:lineRule="auto"/>
      <w:ind w:firstLine="720"/>
      <w:jc w:val="both"/>
    </w:pPr>
    <w:rPr>
      <w:rFonts w:ascii="Times New Roman" w:eastAsia="Times New Roman" w:hAnsi="Times New Roman"/>
      <w:sz w:val="24"/>
      <w:szCs w:val="20"/>
      <w:lang w:val="en-US" w:eastAsia="en-US"/>
    </w:rPr>
  </w:style>
  <w:style w:type="paragraph" w:customStyle="1" w:styleId="p2">
    <w:name w:val="p2"/>
    <w:basedOn w:val="Normal"/>
    <w:uiPriority w:val="99"/>
    <w:rsid w:val="002C2D13"/>
    <w:pPr>
      <w:widowControl w:val="0"/>
      <w:spacing w:line="240" w:lineRule="auto"/>
    </w:pPr>
    <w:rPr>
      <w:rFonts w:ascii="Times New Roman" w:eastAsia="Times New Roman" w:hAnsi="Times New Roman"/>
      <w:sz w:val="24"/>
      <w:szCs w:val="24"/>
      <w:lang w:val="en-US" w:eastAsia="en-US"/>
    </w:rPr>
  </w:style>
  <w:style w:type="paragraph" w:styleId="Lista">
    <w:name w:val="List"/>
    <w:basedOn w:val="Normal"/>
    <w:uiPriority w:val="99"/>
    <w:rsid w:val="002C2D13"/>
    <w:pPr>
      <w:spacing w:line="240" w:lineRule="auto"/>
      <w:ind w:left="283" w:hanging="283"/>
      <w:contextualSpacing/>
    </w:pPr>
    <w:rPr>
      <w:rFonts w:ascii="EYInterstate Light" w:eastAsia="Times New Roman" w:hAnsi="EYInterstate Light"/>
      <w:sz w:val="18"/>
      <w:szCs w:val="20"/>
      <w:lang w:eastAsia="en-US"/>
    </w:rPr>
  </w:style>
  <w:style w:type="paragraph" w:customStyle="1" w:styleId="InsideAddress">
    <w:name w:val="Inside Address"/>
    <w:basedOn w:val="Normal"/>
    <w:rsid w:val="002C2D13"/>
    <w:pPr>
      <w:spacing w:line="240" w:lineRule="auto"/>
    </w:pPr>
    <w:rPr>
      <w:rFonts w:ascii="EYInterstate Light" w:eastAsia="Times New Roman" w:hAnsi="EYInterstate Light"/>
      <w:sz w:val="18"/>
      <w:szCs w:val="20"/>
      <w:lang w:eastAsia="en-US"/>
    </w:rPr>
  </w:style>
  <w:style w:type="paragraph" w:customStyle="1" w:styleId="CG-SingleSp">
    <w:name w:val="CG-Single Sp"/>
    <w:aliases w:val="s1,0.5 s2,!Body Text(J),0.,DPWfd tbl stub10,0,Second Heading 1"/>
    <w:basedOn w:val="Normal"/>
    <w:link w:val="CG-SingleSpChar"/>
    <w:rsid w:val="002C2D13"/>
    <w:pPr>
      <w:spacing w:after="240" w:line="240" w:lineRule="auto"/>
      <w:ind w:firstLine="720"/>
      <w:jc w:val="both"/>
    </w:pPr>
    <w:rPr>
      <w:rFonts w:ascii="Times New Roman" w:eastAsia="MS Mincho" w:hAnsi="Times New Roman"/>
      <w:sz w:val="24"/>
      <w:szCs w:val="20"/>
      <w:lang w:val="en-US" w:eastAsia="en-US"/>
    </w:rPr>
  </w:style>
  <w:style w:type="paragraph" w:customStyle="1" w:styleId="a">
    <w:name w:val="a."/>
    <w:basedOn w:val="Normal"/>
    <w:link w:val="aChar"/>
    <w:rsid w:val="002C2D13"/>
    <w:pPr>
      <w:keepNext/>
      <w:keepLines/>
      <w:numPr>
        <w:numId w:val="15"/>
      </w:numPr>
      <w:tabs>
        <w:tab w:val="left" w:pos="360"/>
      </w:tabs>
      <w:spacing w:after="240" w:line="240" w:lineRule="auto"/>
    </w:pPr>
    <w:rPr>
      <w:rFonts w:ascii="Times New Roman" w:eastAsia="MS Mincho" w:hAnsi="Times New Roman"/>
      <w:i/>
      <w:iCs/>
      <w:sz w:val="24"/>
      <w:szCs w:val="20"/>
      <w:lang w:val="en-US" w:eastAsia="en-US"/>
    </w:rPr>
  </w:style>
  <w:style w:type="paragraph" w:customStyle="1" w:styleId="CG-DblSp05">
    <w:name w:val="CG-Dbl Sp 0.5"/>
    <w:aliases w:val="d2"/>
    <w:basedOn w:val="Normal"/>
    <w:link w:val="CG-DblSp05Char"/>
    <w:rsid w:val="002C2D13"/>
    <w:pPr>
      <w:spacing w:line="480" w:lineRule="auto"/>
      <w:ind w:firstLine="720"/>
    </w:pPr>
    <w:rPr>
      <w:rFonts w:ascii="Times New Roman" w:eastAsia="MS Mincho" w:hAnsi="Times New Roman"/>
      <w:sz w:val="24"/>
      <w:szCs w:val="20"/>
      <w:lang w:val="en-US" w:eastAsia="en-US"/>
    </w:rPr>
  </w:style>
  <w:style w:type="character" w:customStyle="1" w:styleId="CG-DblSp05Char">
    <w:name w:val="CG-Dbl Sp 0.5 Char"/>
    <w:aliases w:val="d2 Char"/>
    <w:link w:val="CG-DblSp05"/>
    <w:rsid w:val="002C2D13"/>
    <w:rPr>
      <w:rFonts w:ascii="Times New Roman" w:eastAsia="MS Mincho" w:hAnsi="Times New Roman"/>
      <w:sz w:val="24"/>
      <w:lang w:val="en-US" w:eastAsia="en-US"/>
    </w:rPr>
  </w:style>
  <w:style w:type="character" w:styleId="Textoennegrita">
    <w:name w:val="Strong"/>
    <w:qFormat/>
    <w:rsid w:val="002C2D13"/>
    <w:rPr>
      <w:b/>
    </w:rPr>
  </w:style>
  <w:style w:type="paragraph" w:customStyle="1" w:styleId="NoteText2">
    <w:name w:val="Note Text 2"/>
    <w:aliases w:val="nt2"/>
    <w:basedOn w:val="Normal"/>
    <w:rsid w:val="002C2D13"/>
    <w:pPr>
      <w:spacing w:after="200" w:line="240" w:lineRule="auto"/>
      <w:ind w:left="1080"/>
      <w:jc w:val="both"/>
    </w:pPr>
    <w:rPr>
      <w:rFonts w:ascii="Times New Roman" w:eastAsia="Times New Roman" w:hAnsi="Times New Roman"/>
      <w:sz w:val="22"/>
      <w:szCs w:val="22"/>
      <w:lang w:val="en-US" w:eastAsia="en-US"/>
    </w:rPr>
  </w:style>
  <w:style w:type="paragraph" w:customStyle="1" w:styleId="HeadingLevel2">
    <w:name w:val="Heading Level 2"/>
    <w:aliases w:val="hl2"/>
    <w:basedOn w:val="Normal"/>
    <w:next w:val="NoteText2"/>
    <w:rsid w:val="002C2D13"/>
    <w:pPr>
      <w:keepNext/>
      <w:keepLines/>
      <w:spacing w:after="140" w:line="240" w:lineRule="auto"/>
      <w:ind w:left="1094" w:hanging="547"/>
    </w:pPr>
    <w:rPr>
      <w:rFonts w:ascii="Times New Roman" w:eastAsia="Times New Roman" w:hAnsi="Times New Roman"/>
      <w:b/>
      <w:bCs/>
      <w:i/>
      <w:iCs/>
      <w:sz w:val="22"/>
      <w:szCs w:val="22"/>
      <w:lang w:val="en-US" w:eastAsia="en-US"/>
    </w:rPr>
  </w:style>
  <w:style w:type="paragraph" w:customStyle="1" w:styleId="NoteText">
    <w:name w:val="Note Text"/>
    <w:aliases w:val="nt,Note text"/>
    <w:basedOn w:val="Normal"/>
    <w:uiPriority w:val="99"/>
    <w:rsid w:val="002C2D13"/>
    <w:pPr>
      <w:spacing w:after="200" w:line="240" w:lineRule="auto"/>
      <w:ind w:left="540"/>
      <w:jc w:val="both"/>
    </w:pPr>
    <w:rPr>
      <w:rFonts w:ascii="Times New Roman" w:eastAsia="Times New Roman" w:hAnsi="Times New Roman"/>
      <w:sz w:val="22"/>
      <w:szCs w:val="22"/>
      <w:lang w:val="en-US" w:eastAsia="en-US"/>
    </w:rPr>
  </w:style>
  <w:style w:type="paragraph" w:customStyle="1" w:styleId="HeadingLevel1">
    <w:name w:val="Heading Level 1"/>
    <w:aliases w:val="hl1"/>
    <w:basedOn w:val="Normal"/>
    <w:next w:val="NoteText"/>
    <w:uiPriority w:val="99"/>
    <w:rsid w:val="002C2D13"/>
    <w:pPr>
      <w:keepNext/>
      <w:keepLines/>
      <w:spacing w:after="140" w:line="240" w:lineRule="auto"/>
      <w:ind w:left="547" w:hanging="547"/>
    </w:pPr>
    <w:rPr>
      <w:rFonts w:ascii="Times New Roman" w:eastAsia="Times New Roman" w:hAnsi="Times New Roman"/>
      <w:b/>
      <w:bCs/>
      <w:sz w:val="22"/>
      <w:szCs w:val="22"/>
      <w:lang w:val="en-US" w:eastAsia="en-US"/>
    </w:rPr>
  </w:style>
  <w:style w:type="paragraph" w:customStyle="1" w:styleId="Ttulo">
    <w:name w:val="TÌtulo"/>
    <w:basedOn w:val="Normal"/>
    <w:uiPriority w:val="99"/>
    <w:rsid w:val="002C2D13"/>
    <w:pPr>
      <w:spacing w:line="240" w:lineRule="auto"/>
      <w:jc w:val="center"/>
    </w:pPr>
    <w:rPr>
      <w:rFonts w:ascii="New York" w:eastAsia="Times New Roman" w:hAnsi="New York"/>
      <w:sz w:val="24"/>
      <w:szCs w:val="20"/>
      <w:lang w:val="es-ES" w:eastAsia="en-US"/>
    </w:rPr>
  </w:style>
  <w:style w:type="character" w:customStyle="1" w:styleId="CharChar3">
    <w:name w:val="Char Char3"/>
    <w:rsid w:val="002C2D13"/>
    <w:rPr>
      <w:rFonts w:ascii="Times" w:hAnsi="Times"/>
      <w:sz w:val="24"/>
      <w:lang w:val="es-ES_tradnl" w:eastAsia="en-US" w:bidi="ar-SA"/>
    </w:rPr>
  </w:style>
  <w:style w:type="paragraph" w:customStyle="1" w:styleId="Pa12">
    <w:name w:val="Pa12"/>
    <w:basedOn w:val="Default"/>
    <w:next w:val="Default"/>
    <w:uiPriority w:val="99"/>
    <w:rsid w:val="002C2D13"/>
    <w:pPr>
      <w:widowControl/>
      <w:spacing w:line="181" w:lineRule="atLeast"/>
    </w:pPr>
    <w:rPr>
      <w:rFonts w:ascii="Helvetica" w:hAnsi="Helvetica"/>
      <w:sz w:val="24"/>
      <w:szCs w:val="24"/>
      <w:lang w:val="en-US" w:eastAsia="en-US"/>
    </w:rPr>
  </w:style>
  <w:style w:type="paragraph" w:customStyle="1" w:styleId="xl139">
    <w:name w:val="xl139"/>
    <w:basedOn w:val="Normal"/>
    <w:rsid w:val="002C2D13"/>
    <w:pPr>
      <w:spacing w:before="100" w:beforeAutospacing="1" w:after="100" w:afterAutospacing="1" w:line="240" w:lineRule="auto"/>
    </w:pPr>
    <w:rPr>
      <w:rFonts w:ascii="Times New Roman" w:eastAsia="Times New Roman" w:hAnsi="Times New Roman"/>
      <w:b/>
      <w:bCs/>
      <w:sz w:val="24"/>
      <w:szCs w:val="24"/>
    </w:rPr>
  </w:style>
  <w:style w:type="paragraph" w:customStyle="1" w:styleId="xl140">
    <w:name w:val="xl140"/>
    <w:basedOn w:val="Normal"/>
    <w:rsid w:val="002C2D13"/>
    <w:pPr>
      <w:spacing w:before="100" w:beforeAutospacing="1" w:after="100" w:afterAutospacing="1" w:line="240" w:lineRule="auto"/>
    </w:pPr>
    <w:rPr>
      <w:rFonts w:ascii="Times New Roman" w:eastAsia="Times New Roman" w:hAnsi="Times New Roman"/>
      <w:sz w:val="24"/>
      <w:szCs w:val="24"/>
    </w:rPr>
  </w:style>
  <w:style w:type="paragraph" w:customStyle="1" w:styleId="xl141">
    <w:name w:val="xl141"/>
    <w:basedOn w:val="Normal"/>
    <w:rsid w:val="002C2D13"/>
    <w:pPr>
      <w:spacing w:before="100" w:beforeAutospacing="1" w:after="100" w:afterAutospacing="1" w:line="240" w:lineRule="auto"/>
    </w:pPr>
    <w:rPr>
      <w:rFonts w:ascii="Times New Roman" w:eastAsia="Times New Roman" w:hAnsi="Times New Roman"/>
      <w:sz w:val="24"/>
      <w:szCs w:val="24"/>
    </w:rPr>
  </w:style>
  <w:style w:type="paragraph" w:customStyle="1" w:styleId="xl142">
    <w:name w:val="xl142"/>
    <w:basedOn w:val="Normal"/>
    <w:rsid w:val="002C2D13"/>
    <w:pPr>
      <w:spacing w:before="100" w:beforeAutospacing="1" w:after="100" w:afterAutospacing="1" w:line="240" w:lineRule="auto"/>
    </w:pPr>
    <w:rPr>
      <w:rFonts w:ascii="Times New Roman" w:eastAsia="Times New Roman" w:hAnsi="Times New Roman"/>
      <w:b/>
      <w:bCs/>
      <w:sz w:val="24"/>
      <w:szCs w:val="24"/>
    </w:rPr>
  </w:style>
  <w:style w:type="paragraph" w:customStyle="1" w:styleId="xl143">
    <w:name w:val="xl143"/>
    <w:basedOn w:val="Normal"/>
    <w:rsid w:val="002C2D13"/>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44">
    <w:name w:val="xl144"/>
    <w:basedOn w:val="Normal"/>
    <w:rsid w:val="002C2D13"/>
    <w:pPr>
      <w:spacing w:before="100" w:beforeAutospacing="1" w:after="100" w:afterAutospacing="1" w:line="240" w:lineRule="auto"/>
    </w:pPr>
    <w:rPr>
      <w:rFonts w:ascii="Times New Roman" w:eastAsia="Times New Roman" w:hAnsi="Times New Roman"/>
      <w:b/>
      <w:bCs/>
      <w:sz w:val="24"/>
      <w:szCs w:val="24"/>
      <w:u w:val="single"/>
    </w:rPr>
  </w:style>
  <w:style w:type="paragraph" w:customStyle="1" w:styleId="xl145">
    <w:name w:val="xl145"/>
    <w:basedOn w:val="Normal"/>
    <w:rsid w:val="002C2D13"/>
    <w:pPr>
      <w:pBdr>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46">
    <w:name w:val="xl146"/>
    <w:basedOn w:val="Normal"/>
    <w:rsid w:val="002C2D13"/>
    <w:pPr>
      <w:spacing w:before="100" w:beforeAutospacing="1" w:after="100" w:afterAutospacing="1" w:line="240" w:lineRule="auto"/>
      <w:jc w:val="center"/>
    </w:pPr>
    <w:rPr>
      <w:rFonts w:ascii="Times New Roman" w:eastAsia="Times New Roman" w:hAnsi="Times New Roman"/>
      <w:b/>
      <w:bCs/>
      <w:sz w:val="24"/>
      <w:szCs w:val="24"/>
      <w:u w:val="single"/>
    </w:rPr>
  </w:style>
  <w:style w:type="paragraph" w:customStyle="1" w:styleId="xl147">
    <w:name w:val="xl147"/>
    <w:basedOn w:val="Normal"/>
    <w:rsid w:val="002C2D13"/>
    <w:pPr>
      <w:spacing w:before="100" w:beforeAutospacing="1" w:after="100" w:afterAutospacing="1" w:line="240" w:lineRule="auto"/>
    </w:pPr>
    <w:rPr>
      <w:rFonts w:ascii="Times New Roman" w:eastAsia="Times New Roman" w:hAnsi="Times New Roman"/>
      <w:sz w:val="24"/>
      <w:szCs w:val="24"/>
    </w:rPr>
  </w:style>
  <w:style w:type="paragraph" w:customStyle="1" w:styleId="xl148">
    <w:name w:val="xl148"/>
    <w:basedOn w:val="Normal"/>
    <w:rsid w:val="002C2D13"/>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49">
    <w:name w:val="xl149"/>
    <w:basedOn w:val="Normal"/>
    <w:rsid w:val="002C2D13"/>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50">
    <w:name w:val="xl150"/>
    <w:basedOn w:val="Normal"/>
    <w:rsid w:val="002C2D13"/>
    <w:pPr>
      <w:spacing w:before="100" w:beforeAutospacing="1" w:after="100" w:afterAutospacing="1" w:line="240" w:lineRule="auto"/>
      <w:jc w:val="right"/>
    </w:pPr>
    <w:rPr>
      <w:rFonts w:ascii="Times New Roman" w:eastAsia="Times New Roman" w:hAnsi="Times New Roman"/>
      <w:sz w:val="24"/>
      <w:szCs w:val="24"/>
    </w:rPr>
  </w:style>
  <w:style w:type="paragraph" w:customStyle="1" w:styleId="xl151">
    <w:name w:val="xl151"/>
    <w:basedOn w:val="Normal"/>
    <w:rsid w:val="002C2D13"/>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52">
    <w:name w:val="xl152"/>
    <w:basedOn w:val="Normal"/>
    <w:rsid w:val="002C2D13"/>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53">
    <w:name w:val="xl153"/>
    <w:basedOn w:val="Normal"/>
    <w:rsid w:val="002C2D13"/>
    <w:pPr>
      <w:pBdr>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4">
    <w:name w:val="xl154"/>
    <w:basedOn w:val="Normal"/>
    <w:rsid w:val="002C2D13"/>
    <w:pPr>
      <w:pBdr>
        <w:bottom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55">
    <w:name w:val="xl155"/>
    <w:basedOn w:val="Normal"/>
    <w:rsid w:val="002C2D13"/>
    <w:pPr>
      <w:spacing w:before="100" w:beforeAutospacing="1" w:after="100" w:afterAutospacing="1" w:line="240" w:lineRule="auto"/>
    </w:pPr>
    <w:rPr>
      <w:rFonts w:ascii="Times New Roman" w:eastAsia="Times New Roman" w:hAnsi="Times New Roman"/>
      <w:sz w:val="24"/>
      <w:szCs w:val="24"/>
    </w:rPr>
  </w:style>
  <w:style w:type="paragraph" w:customStyle="1" w:styleId="xl156">
    <w:name w:val="xl156"/>
    <w:basedOn w:val="Normal"/>
    <w:rsid w:val="002C2D13"/>
    <w:pPr>
      <w:spacing w:before="100" w:beforeAutospacing="1" w:after="100" w:afterAutospacing="1" w:line="240" w:lineRule="auto"/>
    </w:pPr>
    <w:rPr>
      <w:rFonts w:ascii="Times New Roman" w:eastAsia="Times New Roman" w:hAnsi="Times New Roman"/>
      <w:sz w:val="24"/>
      <w:szCs w:val="24"/>
    </w:rPr>
  </w:style>
  <w:style w:type="paragraph" w:customStyle="1" w:styleId="xl157">
    <w:name w:val="xl157"/>
    <w:basedOn w:val="Normal"/>
    <w:rsid w:val="002C2D13"/>
    <w:pPr>
      <w:spacing w:before="100" w:beforeAutospacing="1" w:after="100" w:afterAutospacing="1" w:line="240" w:lineRule="auto"/>
      <w:jc w:val="right"/>
    </w:pPr>
    <w:rPr>
      <w:rFonts w:ascii="Times New Roman" w:eastAsia="Times New Roman" w:hAnsi="Times New Roman"/>
      <w:sz w:val="24"/>
      <w:szCs w:val="24"/>
    </w:rPr>
  </w:style>
  <w:style w:type="paragraph" w:customStyle="1" w:styleId="xl158">
    <w:name w:val="xl158"/>
    <w:basedOn w:val="Normal"/>
    <w:rsid w:val="002C2D13"/>
    <w:pPr>
      <w:pBdr>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9">
    <w:name w:val="xl159"/>
    <w:basedOn w:val="Normal"/>
    <w:rsid w:val="002C2D13"/>
    <w:pPr>
      <w:pBdr>
        <w:bottom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60">
    <w:name w:val="xl160"/>
    <w:basedOn w:val="Normal"/>
    <w:rsid w:val="002C2D13"/>
    <w:pPr>
      <w:pBdr>
        <w:bottom w:val="double" w:sz="6"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61">
    <w:name w:val="xl161"/>
    <w:basedOn w:val="Normal"/>
    <w:rsid w:val="002C2D13"/>
    <w:pPr>
      <w:spacing w:before="100" w:beforeAutospacing="1" w:after="100" w:afterAutospacing="1" w:line="240" w:lineRule="auto"/>
      <w:jc w:val="right"/>
    </w:pPr>
    <w:rPr>
      <w:rFonts w:ascii="Times New Roman" w:eastAsia="Times New Roman" w:hAnsi="Times New Roman"/>
      <w:sz w:val="24"/>
      <w:szCs w:val="24"/>
    </w:rPr>
  </w:style>
  <w:style w:type="paragraph" w:customStyle="1" w:styleId="xl162">
    <w:name w:val="xl162"/>
    <w:basedOn w:val="Normal"/>
    <w:rsid w:val="002C2D13"/>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TableText0">
    <w:name w:val="Table Text"/>
    <w:basedOn w:val="Normal"/>
    <w:uiPriority w:val="99"/>
    <w:rsid w:val="002C2D13"/>
    <w:pPr>
      <w:spacing w:line="240" w:lineRule="auto"/>
    </w:pPr>
    <w:rPr>
      <w:rFonts w:ascii="Times New Roman" w:eastAsia="Times New Roman" w:hAnsi="Times New Roman"/>
      <w:sz w:val="24"/>
      <w:szCs w:val="20"/>
      <w:lang w:eastAsia="en-US"/>
    </w:rPr>
  </w:style>
  <w:style w:type="paragraph" w:customStyle="1" w:styleId="NormalRight1079cm">
    <w:name w:val="Normal + Right:  10.79 cm"/>
    <w:basedOn w:val="Normal"/>
    <w:link w:val="NormalRight1079cmChar"/>
    <w:uiPriority w:val="99"/>
    <w:rsid w:val="002C2D13"/>
    <w:pPr>
      <w:tabs>
        <w:tab w:val="left" w:pos="3510"/>
        <w:tab w:val="decimal" w:pos="4590"/>
        <w:tab w:val="left" w:pos="4950"/>
        <w:tab w:val="decimal" w:pos="6030"/>
        <w:tab w:val="left" w:pos="6570"/>
        <w:tab w:val="decimal" w:pos="7650"/>
        <w:tab w:val="left" w:pos="8010"/>
        <w:tab w:val="decimal" w:pos="9120"/>
      </w:tabs>
      <w:spacing w:line="240" w:lineRule="auto"/>
      <w:ind w:right="6120"/>
    </w:pPr>
    <w:rPr>
      <w:rFonts w:ascii="Times New Roman" w:eastAsia="Times New Roman" w:hAnsi="Times New Roman"/>
      <w:bCs/>
      <w:color w:val="000000"/>
      <w:sz w:val="24"/>
      <w:szCs w:val="24"/>
      <w:u w:val="double"/>
      <w:lang w:eastAsia="en-US"/>
    </w:rPr>
  </w:style>
  <w:style w:type="character" w:customStyle="1" w:styleId="NormalRight1079cmChar">
    <w:name w:val="Normal + Right:  10.79 cm Char"/>
    <w:link w:val="NormalRight1079cm"/>
    <w:uiPriority w:val="99"/>
    <w:locked/>
    <w:rsid w:val="002C2D13"/>
    <w:rPr>
      <w:rFonts w:ascii="Times New Roman" w:eastAsia="Times New Roman" w:hAnsi="Times New Roman"/>
      <w:bCs/>
      <w:color w:val="000000"/>
      <w:sz w:val="24"/>
      <w:szCs w:val="24"/>
      <w:u w:val="double"/>
      <w:lang w:eastAsia="en-US"/>
    </w:rPr>
  </w:style>
  <w:style w:type="paragraph" w:customStyle="1" w:styleId="CM23">
    <w:name w:val="CM23"/>
    <w:basedOn w:val="Normal"/>
    <w:next w:val="Normal"/>
    <w:uiPriority w:val="99"/>
    <w:rsid w:val="002C2D13"/>
    <w:pPr>
      <w:widowControl w:val="0"/>
      <w:spacing w:line="240" w:lineRule="auto"/>
    </w:pPr>
    <w:rPr>
      <w:rFonts w:ascii="LIOLJ J+ Arial MT" w:eastAsia="Times New Roman" w:hAnsi="LIOLJ J+ Arial MT"/>
      <w:sz w:val="24"/>
      <w:szCs w:val="24"/>
      <w:lang w:val="en-US" w:eastAsia="en-US"/>
    </w:rPr>
  </w:style>
  <w:style w:type="paragraph" w:customStyle="1" w:styleId="CM13">
    <w:name w:val="CM13"/>
    <w:basedOn w:val="Normal"/>
    <w:next w:val="Normal"/>
    <w:uiPriority w:val="99"/>
    <w:rsid w:val="002C2D13"/>
    <w:pPr>
      <w:widowControl w:val="0"/>
      <w:spacing w:line="276" w:lineRule="atLeast"/>
    </w:pPr>
    <w:rPr>
      <w:rFonts w:ascii="LIOLJ J+ Arial MT" w:eastAsia="Times New Roman" w:hAnsi="LIOLJ J+ Arial MT"/>
      <w:sz w:val="24"/>
      <w:szCs w:val="24"/>
      <w:lang w:val="en-US" w:eastAsia="en-US"/>
    </w:rPr>
  </w:style>
  <w:style w:type="character" w:customStyle="1" w:styleId="CharChar">
    <w:name w:val="Char Char"/>
    <w:rsid w:val="002C2D13"/>
    <w:rPr>
      <w:rFonts w:ascii="Times" w:hAnsi="Times" w:cs="Times New Roman"/>
      <w:sz w:val="24"/>
      <w:lang w:val="es-ES_tradnl" w:eastAsia="en-US" w:bidi="ar-SA"/>
    </w:rPr>
  </w:style>
  <w:style w:type="paragraph" w:customStyle="1" w:styleId="CG-SingleSp25">
    <w:name w:val="CG-Single Sp .25"/>
    <w:aliases w:val="s4,CG-Single Sp 0.25,CG-SingleSp25,S4"/>
    <w:basedOn w:val="Normal"/>
    <w:rsid w:val="002C2D13"/>
    <w:pPr>
      <w:spacing w:after="240" w:line="240" w:lineRule="auto"/>
      <w:ind w:firstLine="360"/>
    </w:pPr>
    <w:rPr>
      <w:rFonts w:ascii="Times New Roman" w:eastAsia="Times New Roman" w:hAnsi="Times New Roman"/>
      <w:sz w:val="24"/>
      <w:szCs w:val="24"/>
      <w:lang w:eastAsia="en-US"/>
    </w:rPr>
  </w:style>
  <w:style w:type="paragraph" w:customStyle="1" w:styleId="CG-SingleSp05">
    <w:name w:val="CG-Single Sp 0.5"/>
    <w:aliases w:val="s2,!Body Text .5(J),Second Heading 2,!Body Text .5s2(J),s9,Second Heading,CG-Single Sp 0,!Body Text,5(J),5s2(J),Second Heading 9,CG-Single Sp 0.51,s21,MBP_Bd Single Sp .5 L,S...,MBP_Bd Single t6 .5 L"/>
    <w:basedOn w:val="Normal"/>
    <w:link w:val="CG-SingleSp05Char"/>
    <w:uiPriority w:val="99"/>
    <w:rsid w:val="002C2D13"/>
    <w:pPr>
      <w:spacing w:after="240" w:line="240" w:lineRule="auto"/>
      <w:ind w:firstLine="720"/>
    </w:pPr>
    <w:rPr>
      <w:rFonts w:ascii="Times New Roman" w:eastAsia="Times New Roman" w:hAnsi="Times New Roman"/>
      <w:sz w:val="24"/>
      <w:szCs w:val="24"/>
      <w:lang w:eastAsia="en-US"/>
    </w:rPr>
  </w:style>
  <w:style w:type="character" w:customStyle="1" w:styleId="CG-SingleSp05Char">
    <w:name w:val="CG-Single Sp 0.5 Char"/>
    <w:aliases w:val="s2 Char"/>
    <w:link w:val="CG-SingleSp05"/>
    <w:uiPriority w:val="99"/>
    <w:locked/>
    <w:rsid w:val="002C2D13"/>
    <w:rPr>
      <w:rFonts w:ascii="Times New Roman" w:eastAsia="Times New Roman" w:hAnsi="Times New Roman"/>
      <w:sz w:val="24"/>
      <w:szCs w:val="24"/>
      <w:lang w:eastAsia="en-US"/>
    </w:rPr>
  </w:style>
  <w:style w:type="character" w:customStyle="1" w:styleId="hps">
    <w:name w:val="hps"/>
    <w:rsid w:val="002C2D13"/>
  </w:style>
  <w:style w:type="character" w:customStyle="1" w:styleId="DeltaViewInsertion">
    <w:name w:val="DeltaView Insertion"/>
    <w:uiPriority w:val="99"/>
    <w:rsid w:val="002C2D13"/>
    <w:rPr>
      <w:b/>
      <w:bCs/>
      <w:color w:val="0000FF"/>
      <w:spacing w:val="0"/>
      <w:u w:val="double"/>
    </w:rPr>
  </w:style>
  <w:style w:type="character" w:customStyle="1" w:styleId="longtext">
    <w:name w:val="long_text"/>
    <w:rsid w:val="002C2D13"/>
  </w:style>
  <w:style w:type="paragraph" w:styleId="Listaconvietas2">
    <w:name w:val="List Bullet 2"/>
    <w:aliases w:val="lb2"/>
    <w:basedOn w:val="Normal"/>
    <w:autoRedefine/>
    <w:uiPriority w:val="99"/>
    <w:rsid w:val="002C2D13"/>
    <w:pPr>
      <w:tabs>
        <w:tab w:val="left" w:pos="1440"/>
      </w:tabs>
      <w:spacing w:after="200" w:line="240" w:lineRule="auto"/>
      <w:ind w:left="1440" w:hanging="540"/>
    </w:pPr>
    <w:rPr>
      <w:rFonts w:ascii="Times New Roman" w:eastAsia="MS Mincho" w:hAnsi="Times New Roman"/>
      <w:bCs/>
      <w:iCs/>
      <w:noProof/>
      <w:color w:val="000000"/>
      <w:sz w:val="24"/>
      <w:szCs w:val="24"/>
      <w:lang w:val="en-US" w:eastAsia="en-US"/>
    </w:rPr>
  </w:style>
  <w:style w:type="character" w:customStyle="1" w:styleId="iManageFooter">
    <w:name w:val="iManage Footer"/>
    <w:rsid w:val="002C2D13"/>
    <w:rPr>
      <w:noProof/>
      <w:sz w:val="16"/>
    </w:rPr>
  </w:style>
  <w:style w:type="character" w:customStyle="1" w:styleId="FooterRightSideText">
    <w:name w:val="FooterRightSideText"/>
    <w:rsid w:val="002C2D13"/>
  </w:style>
  <w:style w:type="paragraph" w:customStyle="1" w:styleId="CG-Bullet">
    <w:name w:val="CG-Bullet"/>
    <w:aliases w:val="b1,Bullet_1"/>
    <w:basedOn w:val="Normal"/>
    <w:uiPriority w:val="99"/>
    <w:rsid w:val="002C2D13"/>
    <w:pPr>
      <w:numPr>
        <w:numId w:val="16"/>
      </w:numPr>
      <w:spacing w:line="240" w:lineRule="auto"/>
    </w:pPr>
    <w:rPr>
      <w:rFonts w:ascii="Times New Roman" w:eastAsia="MS Mincho" w:hAnsi="Times New Roman"/>
      <w:sz w:val="24"/>
      <w:szCs w:val="20"/>
      <w:lang w:val="en-US" w:eastAsia="en-US"/>
    </w:rPr>
  </w:style>
  <w:style w:type="paragraph" w:customStyle="1" w:styleId="CG-DblInd05">
    <w:name w:val="CG-Dbl Ind 0.5"/>
    <w:aliases w:val="i4"/>
    <w:basedOn w:val="Normal"/>
    <w:rsid w:val="002C2D13"/>
    <w:pPr>
      <w:spacing w:after="240" w:line="240" w:lineRule="auto"/>
      <w:ind w:left="720" w:right="720"/>
    </w:pPr>
    <w:rPr>
      <w:rFonts w:ascii="Times New Roman" w:eastAsia="MS Mincho" w:hAnsi="Times New Roman"/>
      <w:sz w:val="24"/>
      <w:szCs w:val="20"/>
      <w:lang w:val="en-US" w:eastAsia="en-US"/>
    </w:rPr>
  </w:style>
  <w:style w:type="paragraph" w:customStyle="1" w:styleId="CG-DblInd1">
    <w:name w:val="CG-Dbl Ind 1"/>
    <w:aliases w:val="i5"/>
    <w:basedOn w:val="Normal"/>
    <w:rsid w:val="002C2D13"/>
    <w:pPr>
      <w:spacing w:after="240" w:line="240" w:lineRule="auto"/>
      <w:ind w:left="1440" w:right="1440"/>
    </w:pPr>
    <w:rPr>
      <w:rFonts w:ascii="Times New Roman" w:eastAsia="MS Mincho" w:hAnsi="Times New Roman"/>
      <w:sz w:val="24"/>
      <w:szCs w:val="20"/>
      <w:lang w:val="en-US" w:eastAsia="en-US"/>
    </w:rPr>
  </w:style>
  <w:style w:type="paragraph" w:customStyle="1" w:styleId="CG-DblSp">
    <w:name w:val="CG-Dbl Sp"/>
    <w:aliases w:val="d1"/>
    <w:basedOn w:val="Normal"/>
    <w:rsid w:val="002C2D13"/>
    <w:pPr>
      <w:spacing w:line="480" w:lineRule="auto"/>
    </w:pPr>
    <w:rPr>
      <w:rFonts w:ascii="Times New Roman" w:eastAsia="MS Mincho" w:hAnsi="Times New Roman"/>
      <w:sz w:val="24"/>
      <w:szCs w:val="20"/>
      <w:lang w:val="en-US" w:eastAsia="en-US"/>
    </w:rPr>
  </w:style>
  <w:style w:type="paragraph" w:customStyle="1" w:styleId="CG-DblSp1">
    <w:name w:val="CG-Dbl Sp 1"/>
    <w:aliases w:val="d3"/>
    <w:basedOn w:val="Normal"/>
    <w:rsid w:val="002C2D13"/>
    <w:pPr>
      <w:spacing w:line="480" w:lineRule="auto"/>
      <w:ind w:firstLine="1440"/>
    </w:pPr>
    <w:rPr>
      <w:rFonts w:ascii="Times New Roman" w:eastAsia="MS Mincho" w:hAnsi="Times New Roman"/>
      <w:sz w:val="24"/>
      <w:szCs w:val="20"/>
      <w:lang w:val="en-US" w:eastAsia="en-US"/>
    </w:rPr>
  </w:style>
  <w:style w:type="paragraph" w:customStyle="1" w:styleId="CG-LeftInd05">
    <w:name w:val="CG-Left Ind 0.5"/>
    <w:aliases w:val="i1"/>
    <w:basedOn w:val="Normal"/>
    <w:rsid w:val="002C2D13"/>
    <w:pPr>
      <w:spacing w:after="240" w:line="240" w:lineRule="auto"/>
      <w:ind w:left="720"/>
    </w:pPr>
    <w:rPr>
      <w:rFonts w:ascii="Times New Roman" w:eastAsia="MS Mincho" w:hAnsi="Times New Roman"/>
      <w:sz w:val="24"/>
      <w:szCs w:val="20"/>
      <w:lang w:val="en-US" w:eastAsia="en-US"/>
    </w:rPr>
  </w:style>
  <w:style w:type="paragraph" w:customStyle="1" w:styleId="CG-LeftInd05FL05">
    <w:name w:val="CG-Left Ind 0.5 FL 0.5"/>
    <w:aliases w:val="i2"/>
    <w:basedOn w:val="Normal"/>
    <w:rsid w:val="002C2D13"/>
    <w:pPr>
      <w:spacing w:after="240" w:line="240" w:lineRule="auto"/>
      <w:ind w:left="720" w:firstLine="720"/>
    </w:pPr>
    <w:rPr>
      <w:rFonts w:ascii="Times New Roman" w:eastAsia="MS Mincho" w:hAnsi="Times New Roman"/>
      <w:sz w:val="24"/>
      <w:szCs w:val="20"/>
      <w:lang w:val="en-US" w:eastAsia="en-US"/>
    </w:rPr>
  </w:style>
  <w:style w:type="paragraph" w:customStyle="1" w:styleId="CG-LeftInd1">
    <w:name w:val="CG-Left Ind 1"/>
    <w:aliases w:val="i3"/>
    <w:basedOn w:val="Normal"/>
    <w:rsid w:val="002C2D13"/>
    <w:pPr>
      <w:spacing w:after="240" w:line="240" w:lineRule="auto"/>
      <w:ind w:left="1440"/>
    </w:pPr>
    <w:rPr>
      <w:rFonts w:ascii="Times New Roman" w:eastAsia="MS Mincho" w:hAnsi="Times New Roman"/>
      <w:sz w:val="24"/>
      <w:szCs w:val="20"/>
      <w:lang w:val="en-US" w:eastAsia="en-US"/>
    </w:rPr>
  </w:style>
  <w:style w:type="paragraph" w:customStyle="1" w:styleId="CG-NumberA">
    <w:name w:val="CG-Number A"/>
    <w:aliases w:val="n1"/>
    <w:basedOn w:val="Normal"/>
    <w:rsid w:val="002C2D13"/>
    <w:pPr>
      <w:numPr>
        <w:numId w:val="17"/>
      </w:numPr>
      <w:spacing w:after="240" w:line="240" w:lineRule="auto"/>
    </w:pPr>
    <w:rPr>
      <w:rFonts w:ascii="Times New Roman" w:eastAsia="MS Mincho" w:hAnsi="Times New Roman"/>
      <w:sz w:val="24"/>
      <w:szCs w:val="20"/>
      <w:lang w:val="en-US" w:eastAsia="en-US"/>
    </w:rPr>
  </w:style>
  <w:style w:type="paragraph" w:customStyle="1" w:styleId="CG-Numberl0">
    <w:name w:val="CG-Number l"/>
    <w:aliases w:val="n4"/>
    <w:basedOn w:val="Normal"/>
    <w:rsid w:val="002C2D13"/>
    <w:pPr>
      <w:numPr>
        <w:numId w:val="18"/>
      </w:numPr>
      <w:spacing w:line="240" w:lineRule="auto"/>
      <w:ind w:left="1440" w:hanging="720"/>
    </w:pPr>
    <w:rPr>
      <w:rFonts w:ascii="Times New Roman" w:eastAsia="MS Mincho" w:hAnsi="Times New Roman"/>
      <w:sz w:val="24"/>
      <w:szCs w:val="20"/>
      <w:lang w:val="en-US" w:eastAsia="en-US"/>
    </w:rPr>
  </w:style>
  <w:style w:type="paragraph" w:customStyle="1" w:styleId="CG-NumberL">
    <w:name w:val="CG-Number L"/>
    <w:aliases w:val="n2"/>
    <w:basedOn w:val="Normal"/>
    <w:rsid w:val="002C2D13"/>
    <w:pPr>
      <w:numPr>
        <w:numId w:val="19"/>
      </w:numPr>
      <w:spacing w:line="240" w:lineRule="auto"/>
      <w:ind w:left="1440" w:hanging="720"/>
    </w:pPr>
    <w:rPr>
      <w:rFonts w:ascii="Times New Roman" w:eastAsia="MS Mincho" w:hAnsi="Times New Roman"/>
      <w:sz w:val="24"/>
      <w:szCs w:val="20"/>
      <w:lang w:val="en-US" w:eastAsia="en-US"/>
    </w:rPr>
  </w:style>
  <w:style w:type="paragraph" w:customStyle="1" w:styleId="CG-Numberr">
    <w:name w:val="CG-Number r"/>
    <w:aliases w:val="n5"/>
    <w:basedOn w:val="Normal"/>
    <w:rsid w:val="002C2D13"/>
    <w:pPr>
      <w:numPr>
        <w:numId w:val="20"/>
      </w:numPr>
      <w:tabs>
        <w:tab w:val="clear" w:pos="504"/>
      </w:tabs>
      <w:spacing w:line="240" w:lineRule="auto"/>
      <w:ind w:left="1440" w:hanging="720"/>
    </w:pPr>
    <w:rPr>
      <w:rFonts w:ascii="Times New Roman" w:eastAsia="MS Mincho" w:hAnsi="Times New Roman"/>
      <w:sz w:val="24"/>
      <w:szCs w:val="20"/>
      <w:lang w:val="en-US" w:eastAsia="en-US"/>
    </w:rPr>
  </w:style>
  <w:style w:type="paragraph" w:customStyle="1" w:styleId="CG-NumberR0">
    <w:name w:val="CG-Number R"/>
    <w:aliases w:val="n3"/>
    <w:basedOn w:val="Normal"/>
    <w:rsid w:val="002C2D13"/>
    <w:pPr>
      <w:numPr>
        <w:numId w:val="21"/>
      </w:numPr>
      <w:spacing w:line="240" w:lineRule="auto"/>
      <w:ind w:left="1440"/>
    </w:pPr>
    <w:rPr>
      <w:rFonts w:ascii="Times New Roman" w:eastAsia="MS Mincho" w:hAnsi="Times New Roman"/>
      <w:sz w:val="24"/>
      <w:szCs w:val="20"/>
      <w:lang w:val="en-US" w:eastAsia="en-US"/>
    </w:rPr>
  </w:style>
  <w:style w:type="paragraph" w:customStyle="1" w:styleId="CG-OneandOne-Half1">
    <w:name w:val="CG-One and One-Half 1"/>
    <w:aliases w:val="o1"/>
    <w:basedOn w:val="Normal"/>
    <w:rsid w:val="002C2D13"/>
    <w:pPr>
      <w:spacing w:after="120" w:line="360" w:lineRule="auto"/>
      <w:ind w:firstLine="1440"/>
    </w:pPr>
    <w:rPr>
      <w:rFonts w:ascii="Times New Roman" w:eastAsia="MS Mincho" w:hAnsi="Times New Roman"/>
      <w:sz w:val="24"/>
      <w:szCs w:val="20"/>
      <w:lang w:val="en-US" w:eastAsia="en-US"/>
    </w:rPr>
  </w:style>
  <w:style w:type="paragraph" w:customStyle="1" w:styleId="CG-Sig">
    <w:name w:val="CG-Sig"/>
    <w:aliases w:val="sg1"/>
    <w:basedOn w:val="Normal"/>
    <w:rsid w:val="002C2D13"/>
    <w:pPr>
      <w:keepLines/>
      <w:tabs>
        <w:tab w:val="left" w:pos="5400"/>
        <w:tab w:val="left" w:pos="8640"/>
      </w:tabs>
      <w:spacing w:after="480" w:line="240" w:lineRule="auto"/>
      <w:ind w:left="5400" w:hanging="360"/>
    </w:pPr>
    <w:rPr>
      <w:rFonts w:ascii="Times New Roman" w:eastAsia="MS Mincho" w:hAnsi="Times New Roman"/>
      <w:sz w:val="24"/>
      <w:szCs w:val="20"/>
      <w:lang w:val="en-US" w:eastAsia="en-US"/>
    </w:rPr>
  </w:style>
  <w:style w:type="paragraph" w:customStyle="1" w:styleId="CG-SigLeft">
    <w:name w:val="CG-Sig Left"/>
    <w:aliases w:val="sg3"/>
    <w:basedOn w:val="Normal"/>
    <w:rsid w:val="002C2D13"/>
    <w:pPr>
      <w:keepLines/>
      <w:tabs>
        <w:tab w:val="left" w:pos="360"/>
        <w:tab w:val="left" w:pos="4050"/>
      </w:tabs>
      <w:spacing w:after="480" w:line="240" w:lineRule="auto"/>
      <w:ind w:left="360" w:hanging="360"/>
    </w:pPr>
    <w:rPr>
      <w:rFonts w:ascii="Times New Roman" w:eastAsia="MS Mincho" w:hAnsi="Times New Roman"/>
      <w:sz w:val="24"/>
      <w:szCs w:val="20"/>
      <w:lang w:val="en-US" w:eastAsia="en-US"/>
    </w:rPr>
  </w:style>
  <w:style w:type="paragraph" w:customStyle="1" w:styleId="CG-SigLtr">
    <w:name w:val="CG-Sig Ltr"/>
    <w:aliases w:val="sg2"/>
    <w:basedOn w:val="Normal"/>
    <w:rsid w:val="002C2D13"/>
    <w:pPr>
      <w:keepNext/>
      <w:spacing w:after="720" w:line="240" w:lineRule="auto"/>
      <w:ind w:left="5040"/>
    </w:pPr>
    <w:rPr>
      <w:rFonts w:ascii="Times New Roman" w:eastAsia="MS Mincho" w:hAnsi="Times New Roman"/>
      <w:sz w:val="24"/>
      <w:szCs w:val="20"/>
      <w:lang w:val="en-US" w:eastAsia="en-US"/>
    </w:rPr>
  </w:style>
  <w:style w:type="paragraph" w:customStyle="1" w:styleId="CG-Title-Center">
    <w:name w:val="CG-Title-Center"/>
    <w:aliases w:val="t5"/>
    <w:basedOn w:val="Normal"/>
    <w:next w:val="Normal"/>
    <w:rsid w:val="002C2D13"/>
    <w:pPr>
      <w:keepNext/>
      <w:spacing w:after="240" w:line="240" w:lineRule="auto"/>
      <w:jc w:val="center"/>
    </w:pPr>
    <w:rPr>
      <w:rFonts w:ascii="Times New Roman" w:eastAsia="MS Mincho" w:hAnsi="Times New Roman"/>
      <w:sz w:val="24"/>
      <w:szCs w:val="20"/>
      <w:lang w:val="en-US" w:eastAsia="en-US"/>
    </w:rPr>
  </w:style>
  <w:style w:type="paragraph" w:customStyle="1" w:styleId="CG-Title-Center-Bold">
    <w:name w:val="CG-Title-Center-Bold"/>
    <w:aliases w:val="t1"/>
    <w:basedOn w:val="Normal"/>
    <w:next w:val="CG-SingleSp1"/>
    <w:link w:val="CG-Title-Center-BoldChar"/>
    <w:rsid w:val="002C2D13"/>
    <w:pPr>
      <w:keepNext/>
      <w:spacing w:after="240" w:line="240" w:lineRule="auto"/>
      <w:jc w:val="center"/>
    </w:pPr>
    <w:rPr>
      <w:rFonts w:ascii="Times New Roman" w:eastAsia="MS Mincho" w:hAnsi="Times New Roman"/>
      <w:b/>
      <w:sz w:val="24"/>
      <w:szCs w:val="20"/>
      <w:lang w:val="en-US" w:eastAsia="en-US"/>
    </w:rPr>
  </w:style>
  <w:style w:type="character" w:customStyle="1" w:styleId="CG-Title-Center-BoldChar">
    <w:name w:val="CG-Title-Center-Bold Char"/>
    <w:link w:val="CG-Title-Center-Bold"/>
    <w:rsid w:val="002C2D13"/>
    <w:rPr>
      <w:rFonts w:ascii="Times New Roman" w:eastAsia="MS Mincho" w:hAnsi="Times New Roman"/>
      <w:b/>
      <w:sz w:val="24"/>
      <w:lang w:val="en-US" w:eastAsia="en-US"/>
    </w:rPr>
  </w:style>
  <w:style w:type="paragraph" w:customStyle="1" w:styleId="CG-Title-Center-Underscore">
    <w:name w:val="CG-Title-Center-Underscore"/>
    <w:aliases w:val="t2"/>
    <w:basedOn w:val="Normal"/>
    <w:next w:val="CG-SingleSp1"/>
    <w:rsid w:val="002C2D13"/>
    <w:pPr>
      <w:keepNext/>
      <w:spacing w:after="240" w:line="240" w:lineRule="auto"/>
      <w:jc w:val="center"/>
    </w:pPr>
    <w:rPr>
      <w:rFonts w:ascii="Times New Roman" w:eastAsia="MS Mincho" w:hAnsi="Times New Roman"/>
      <w:sz w:val="24"/>
      <w:szCs w:val="20"/>
      <w:u w:val="single"/>
      <w:lang w:val="en-US" w:eastAsia="en-US"/>
    </w:rPr>
  </w:style>
  <w:style w:type="paragraph" w:customStyle="1" w:styleId="CG-Title-Left-Bold">
    <w:name w:val="CG-Title-Left-Bold"/>
    <w:aliases w:val="t3,Title LeftBold TOC3"/>
    <w:basedOn w:val="Normal"/>
    <w:next w:val="CG-SingleSp1"/>
    <w:rsid w:val="002C2D13"/>
    <w:pPr>
      <w:keepNext/>
      <w:spacing w:after="240" w:line="240" w:lineRule="auto"/>
    </w:pPr>
    <w:rPr>
      <w:rFonts w:ascii="Times New Roman" w:eastAsia="MS Mincho" w:hAnsi="Times New Roman"/>
      <w:b/>
      <w:sz w:val="24"/>
      <w:szCs w:val="20"/>
      <w:lang w:val="en-US" w:eastAsia="en-US"/>
    </w:rPr>
  </w:style>
  <w:style w:type="paragraph" w:customStyle="1" w:styleId="CG-Title-Left-Italic">
    <w:name w:val="CG-Title-Left-Italic"/>
    <w:aliases w:val="t6,t8"/>
    <w:basedOn w:val="Normal"/>
    <w:next w:val="Normal"/>
    <w:rsid w:val="002C2D13"/>
    <w:pPr>
      <w:keepNext/>
      <w:spacing w:after="240" w:line="240" w:lineRule="auto"/>
    </w:pPr>
    <w:rPr>
      <w:rFonts w:ascii="Times New Roman" w:eastAsia="MS Mincho" w:hAnsi="Times New Roman"/>
      <w:i/>
      <w:sz w:val="24"/>
      <w:szCs w:val="20"/>
      <w:lang w:val="en-US" w:eastAsia="en-US"/>
    </w:rPr>
  </w:style>
  <w:style w:type="paragraph" w:customStyle="1" w:styleId="CG-Title-LeftInd-Italic">
    <w:name w:val="CG-Title-Left Ind-Italic"/>
    <w:aliases w:val="t7"/>
    <w:basedOn w:val="Normal"/>
    <w:next w:val="Normal"/>
    <w:rsid w:val="002C2D13"/>
    <w:pPr>
      <w:keepNext/>
      <w:spacing w:after="240" w:line="240" w:lineRule="auto"/>
      <w:ind w:left="720"/>
    </w:pPr>
    <w:rPr>
      <w:rFonts w:ascii="Times New Roman" w:eastAsia="MS Mincho" w:hAnsi="Times New Roman"/>
      <w:i/>
      <w:sz w:val="24"/>
      <w:szCs w:val="20"/>
      <w:lang w:val="en-US" w:eastAsia="en-US"/>
    </w:rPr>
  </w:style>
  <w:style w:type="paragraph" w:customStyle="1" w:styleId="CG-Title-Left-Underscore">
    <w:name w:val="CG-Title-Left-Underscore"/>
    <w:aliases w:val="t4"/>
    <w:basedOn w:val="Normal"/>
    <w:next w:val="CG-SingleSp1"/>
    <w:rsid w:val="002C2D13"/>
    <w:pPr>
      <w:keepNext/>
      <w:spacing w:after="240" w:line="240" w:lineRule="auto"/>
    </w:pPr>
    <w:rPr>
      <w:rFonts w:ascii="Times New Roman" w:eastAsia="MS Mincho" w:hAnsi="Times New Roman"/>
      <w:sz w:val="24"/>
      <w:szCs w:val="20"/>
      <w:u w:val="single"/>
      <w:lang w:val="en-US" w:eastAsia="en-US"/>
    </w:rPr>
  </w:style>
  <w:style w:type="paragraph" w:customStyle="1" w:styleId="hang1">
    <w:name w:val="hang 1"/>
    <w:basedOn w:val="Normal"/>
    <w:uiPriority w:val="99"/>
    <w:rsid w:val="002C2D13"/>
    <w:pPr>
      <w:spacing w:line="240" w:lineRule="auto"/>
      <w:ind w:left="240" w:hanging="120"/>
    </w:pPr>
    <w:rPr>
      <w:rFonts w:ascii="Times New Roman" w:eastAsia="MS Mincho" w:hAnsi="Times New Roman"/>
      <w:sz w:val="14"/>
      <w:szCs w:val="14"/>
      <w:lang w:val="en-US" w:eastAsia="en-US"/>
    </w:rPr>
  </w:style>
  <w:style w:type="paragraph" w:customStyle="1" w:styleId="RomanI">
    <w:name w:val="Roman I"/>
    <w:basedOn w:val="CG-LeftInd05"/>
    <w:uiPriority w:val="99"/>
    <w:rsid w:val="002C2D13"/>
    <w:pPr>
      <w:numPr>
        <w:ilvl w:val="1"/>
        <w:numId w:val="22"/>
      </w:numPr>
      <w:tabs>
        <w:tab w:val="clear" w:pos="1430"/>
        <w:tab w:val="left" w:pos="1980"/>
      </w:tabs>
      <w:ind w:left="1980" w:hanging="540"/>
    </w:pPr>
  </w:style>
  <w:style w:type="paragraph" w:customStyle="1" w:styleId="Dashbullet">
    <w:name w:val="Dash bullet"/>
    <w:basedOn w:val="Normal"/>
    <w:rsid w:val="002C2D13"/>
    <w:pPr>
      <w:numPr>
        <w:numId w:val="23"/>
      </w:numPr>
      <w:tabs>
        <w:tab w:val="clear" w:pos="1210"/>
      </w:tabs>
      <w:spacing w:after="240" w:line="240" w:lineRule="auto"/>
      <w:ind w:left="1800"/>
    </w:pPr>
    <w:rPr>
      <w:rFonts w:ascii="Times New Roman" w:eastAsia="MS Mincho" w:hAnsi="Times New Roman"/>
      <w:sz w:val="24"/>
      <w:szCs w:val="20"/>
      <w:lang w:val="en-US" w:eastAsia="en-US"/>
    </w:rPr>
  </w:style>
  <w:style w:type="character" w:customStyle="1" w:styleId="CharChar1">
    <w:name w:val="Char Char1"/>
    <w:rsid w:val="002C2D13"/>
    <w:rPr>
      <w:rFonts w:ascii="Tahoma" w:hAnsi="Tahoma" w:cs="Tahoma"/>
      <w:sz w:val="16"/>
      <w:szCs w:val="16"/>
    </w:rPr>
  </w:style>
  <w:style w:type="paragraph" w:customStyle="1" w:styleId="CG-Hanging">
    <w:name w:val="CG-Hanging"/>
    <w:aliases w:val="hg"/>
    <w:basedOn w:val="Normal"/>
    <w:uiPriority w:val="99"/>
    <w:rsid w:val="002C2D13"/>
    <w:pPr>
      <w:spacing w:after="240" w:line="240" w:lineRule="auto"/>
      <w:ind w:left="2160" w:hanging="720"/>
    </w:pPr>
    <w:rPr>
      <w:rFonts w:ascii="Times New Roman" w:eastAsia="MS Mincho" w:hAnsi="Times New Roman"/>
      <w:sz w:val="24"/>
      <w:szCs w:val="24"/>
      <w:lang w:val="en-US" w:eastAsia="en-US"/>
    </w:rPr>
  </w:style>
  <w:style w:type="character" w:customStyle="1" w:styleId="DeltaViewDeletion">
    <w:name w:val="DeltaView Deletion"/>
    <w:uiPriority w:val="99"/>
    <w:rsid w:val="002C2D13"/>
    <w:rPr>
      <w:strike/>
      <w:color w:val="FF0000"/>
      <w:spacing w:val="0"/>
    </w:rPr>
  </w:style>
  <w:style w:type="character" w:customStyle="1" w:styleId="longtext1">
    <w:name w:val="long_text1"/>
    <w:uiPriority w:val="99"/>
    <w:rsid w:val="002C2D13"/>
    <w:rPr>
      <w:sz w:val="20"/>
      <w:szCs w:val="20"/>
    </w:rPr>
  </w:style>
  <w:style w:type="character" w:customStyle="1" w:styleId="mediumtext1">
    <w:name w:val="medium_text1"/>
    <w:uiPriority w:val="99"/>
    <w:rsid w:val="002C2D13"/>
    <w:rPr>
      <w:sz w:val="24"/>
      <w:szCs w:val="24"/>
    </w:rPr>
  </w:style>
  <w:style w:type="paragraph" w:customStyle="1" w:styleId="Prrafodelista1">
    <w:name w:val="Párrafo de lista1"/>
    <w:basedOn w:val="Normal"/>
    <w:uiPriority w:val="99"/>
    <w:qFormat/>
    <w:rsid w:val="002C2D13"/>
    <w:pPr>
      <w:spacing w:line="240" w:lineRule="auto"/>
      <w:ind w:left="708"/>
    </w:pPr>
    <w:rPr>
      <w:rFonts w:ascii="Times New Roman" w:eastAsia="MS Mincho" w:hAnsi="Times New Roman"/>
      <w:sz w:val="24"/>
      <w:szCs w:val="20"/>
      <w:lang w:val="en-US" w:eastAsia="en-US"/>
    </w:rPr>
  </w:style>
  <w:style w:type="paragraph" w:customStyle="1" w:styleId="NormalBold">
    <w:name w:val="Normal + Bold"/>
    <w:aliases w:val="After:  12 pt"/>
    <w:basedOn w:val="Normal"/>
    <w:uiPriority w:val="99"/>
    <w:rsid w:val="002C2D13"/>
    <w:pPr>
      <w:pageBreakBefore/>
      <w:spacing w:after="240" w:line="240" w:lineRule="auto"/>
    </w:pPr>
    <w:rPr>
      <w:rFonts w:ascii="Times New Roman" w:eastAsia="MS Mincho" w:hAnsi="Times New Roman"/>
      <w:b/>
      <w:bCs/>
      <w:sz w:val="24"/>
      <w:szCs w:val="24"/>
      <w:lang w:val="en-US" w:eastAsia="en-US"/>
    </w:rPr>
  </w:style>
  <w:style w:type="paragraph" w:customStyle="1" w:styleId="ContractsCont1">
    <w:name w:val="Contracts Cont 1"/>
    <w:basedOn w:val="Normal"/>
    <w:uiPriority w:val="99"/>
    <w:rsid w:val="002C2D13"/>
    <w:pPr>
      <w:spacing w:after="240" w:line="240" w:lineRule="auto"/>
      <w:jc w:val="both"/>
    </w:pPr>
    <w:rPr>
      <w:rFonts w:ascii="Times New Roman" w:eastAsia="SimSun" w:hAnsi="Times New Roman"/>
      <w:sz w:val="24"/>
      <w:szCs w:val="24"/>
      <w:lang w:val="en-US" w:eastAsia="en-US"/>
    </w:rPr>
  </w:style>
  <w:style w:type="paragraph" w:customStyle="1" w:styleId="ContractsCont2">
    <w:name w:val="Contracts Cont 2"/>
    <w:basedOn w:val="ContractsCont1"/>
    <w:uiPriority w:val="99"/>
    <w:rsid w:val="002C2D13"/>
    <w:pPr>
      <w:ind w:firstLine="3600"/>
    </w:pPr>
  </w:style>
  <w:style w:type="paragraph" w:customStyle="1" w:styleId="ContractsCont3">
    <w:name w:val="Contracts Cont 3"/>
    <w:basedOn w:val="ContractsCont2"/>
    <w:uiPriority w:val="99"/>
    <w:rsid w:val="002C2D13"/>
    <w:pPr>
      <w:ind w:firstLine="1440"/>
    </w:pPr>
  </w:style>
  <w:style w:type="paragraph" w:customStyle="1" w:styleId="ContractsCont4">
    <w:name w:val="Contracts Cont 4"/>
    <w:basedOn w:val="ContractsCont3"/>
    <w:uiPriority w:val="99"/>
    <w:rsid w:val="002C2D13"/>
    <w:pPr>
      <w:ind w:firstLine="2520"/>
    </w:pPr>
  </w:style>
  <w:style w:type="paragraph" w:customStyle="1" w:styleId="ContractsCont5">
    <w:name w:val="Contracts Cont 5"/>
    <w:basedOn w:val="ContractsCont4"/>
    <w:uiPriority w:val="99"/>
    <w:rsid w:val="002C2D13"/>
    <w:pPr>
      <w:ind w:left="720" w:firstLine="2160"/>
    </w:pPr>
  </w:style>
  <w:style w:type="paragraph" w:customStyle="1" w:styleId="ContractsCont6">
    <w:name w:val="Contracts Cont 6"/>
    <w:basedOn w:val="Normal"/>
    <w:uiPriority w:val="99"/>
    <w:rsid w:val="002C2D13"/>
    <w:pPr>
      <w:spacing w:after="240" w:line="240" w:lineRule="auto"/>
      <w:ind w:left="720" w:firstLine="2160"/>
      <w:jc w:val="both"/>
    </w:pPr>
    <w:rPr>
      <w:rFonts w:ascii="Times New Roman" w:eastAsia="SimSun" w:hAnsi="Times New Roman"/>
      <w:sz w:val="24"/>
      <w:szCs w:val="24"/>
      <w:lang w:val="en-US" w:eastAsia="en-US"/>
    </w:rPr>
  </w:style>
  <w:style w:type="paragraph" w:customStyle="1" w:styleId="ContractsL1">
    <w:name w:val="Contracts_L1"/>
    <w:basedOn w:val="Normal"/>
    <w:next w:val="CG-SingleSp1"/>
    <w:uiPriority w:val="99"/>
    <w:rsid w:val="002C2D13"/>
    <w:pPr>
      <w:keepNext/>
      <w:numPr>
        <w:numId w:val="24"/>
      </w:numPr>
      <w:spacing w:after="480" w:line="240" w:lineRule="auto"/>
      <w:jc w:val="center"/>
      <w:outlineLvl w:val="0"/>
    </w:pPr>
    <w:rPr>
      <w:rFonts w:ascii="Times New Roman" w:eastAsia="SimSun" w:hAnsi="Times New Roman"/>
      <w:b/>
      <w:bCs/>
      <w:caps/>
      <w:sz w:val="24"/>
      <w:szCs w:val="24"/>
      <w:lang w:val="en-US" w:eastAsia="en-US"/>
    </w:rPr>
  </w:style>
  <w:style w:type="paragraph" w:customStyle="1" w:styleId="ContractsL2">
    <w:name w:val="Contracts_L2"/>
    <w:basedOn w:val="ContractsL1"/>
    <w:next w:val="CG-SingleSp1"/>
    <w:uiPriority w:val="99"/>
    <w:rsid w:val="002C2D13"/>
    <w:pPr>
      <w:keepNext w:val="0"/>
      <w:numPr>
        <w:ilvl w:val="1"/>
      </w:numPr>
      <w:spacing w:after="240"/>
      <w:jc w:val="both"/>
      <w:outlineLvl w:val="1"/>
    </w:pPr>
    <w:rPr>
      <w:b w:val="0"/>
      <w:bCs w:val="0"/>
      <w:caps w:val="0"/>
    </w:rPr>
  </w:style>
  <w:style w:type="paragraph" w:customStyle="1" w:styleId="ContractsL3">
    <w:name w:val="Contracts_L3"/>
    <w:basedOn w:val="ContractsL2"/>
    <w:next w:val="CG-SingleSp1"/>
    <w:uiPriority w:val="99"/>
    <w:rsid w:val="002C2D13"/>
    <w:pPr>
      <w:numPr>
        <w:ilvl w:val="2"/>
      </w:numPr>
      <w:outlineLvl w:val="2"/>
    </w:pPr>
  </w:style>
  <w:style w:type="paragraph" w:customStyle="1" w:styleId="ContractsL4">
    <w:name w:val="Contracts_L4"/>
    <w:basedOn w:val="ContractsL3"/>
    <w:next w:val="CG-SingleSp1"/>
    <w:uiPriority w:val="99"/>
    <w:rsid w:val="002C2D13"/>
    <w:pPr>
      <w:numPr>
        <w:ilvl w:val="3"/>
      </w:numPr>
      <w:outlineLvl w:val="3"/>
    </w:pPr>
  </w:style>
  <w:style w:type="paragraph" w:customStyle="1" w:styleId="ContractsL5">
    <w:name w:val="Contracts_L5"/>
    <w:basedOn w:val="ContractsL4"/>
    <w:next w:val="CG-SingleSp1"/>
    <w:uiPriority w:val="99"/>
    <w:rsid w:val="002C2D13"/>
    <w:pPr>
      <w:numPr>
        <w:ilvl w:val="4"/>
      </w:numPr>
      <w:outlineLvl w:val="4"/>
    </w:pPr>
  </w:style>
  <w:style w:type="paragraph" w:customStyle="1" w:styleId="ContractsL6">
    <w:name w:val="Contracts_L6"/>
    <w:basedOn w:val="ContractsL5"/>
    <w:next w:val="CG-SingleSp1"/>
    <w:uiPriority w:val="99"/>
    <w:rsid w:val="002C2D13"/>
    <w:pPr>
      <w:numPr>
        <w:ilvl w:val="5"/>
      </w:numPr>
      <w:outlineLvl w:val="5"/>
    </w:pPr>
  </w:style>
  <w:style w:type="paragraph" w:customStyle="1" w:styleId="MacPacTrailer">
    <w:name w:val="MacPac Trailer"/>
    <w:rsid w:val="002C2D13"/>
    <w:pPr>
      <w:widowControl w:val="0"/>
      <w:spacing w:line="200" w:lineRule="exact"/>
    </w:pPr>
    <w:rPr>
      <w:rFonts w:ascii="Times New Roman" w:eastAsia="Times New Roman" w:hAnsi="Times New Roman"/>
      <w:sz w:val="16"/>
      <w:szCs w:val="22"/>
      <w:lang w:val="en-US" w:eastAsia="en-US"/>
    </w:rPr>
  </w:style>
  <w:style w:type="character" w:customStyle="1" w:styleId="BalloonTextChar1">
    <w:name w:val="Balloon Text Char1"/>
    <w:uiPriority w:val="99"/>
    <w:rsid w:val="002C2D13"/>
    <w:rPr>
      <w:rFonts w:ascii="Tahoma" w:hAnsi="Tahoma" w:cs="Tahoma"/>
      <w:sz w:val="16"/>
      <w:szCs w:val="16"/>
    </w:rPr>
  </w:style>
  <w:style w:type="character" w:customStyle="1" w:styleId="CharChar11">
    <w:name w:val="Char Char11"/>
    <w:uiPriority w:val="99"/>
    <w:rsid w:val="002C2D13"/>
    <w:rPr>
      <w:rFonts w:ascii="Tahoma" w:hAnsi="Tahoma" w:cs="Tahoma"/>
      <w:sz w:val="16"/>
      <w:szCs w:val="16"/>
      <w:lang w:val="en-US"/>
    </w:rPr>
  </w:style>
  <w:style w:type="character" w:customStyle="1" w:styleId="CharChar2">
    <w:name w:val="Char Char2"/>
    <w:uiPriority w:val="99"/>
    <w:rsid w:val="002C2D13"/>
    <w:rPr>
      <w:rFonts w:ascii="Courier New" w:hAnsi="Courier New" w:cs="Courier New"/>
      <w:sz w:val="24"/>
      <w:szCs w:val="24"/>
      <w:lang w:val="en-US"/>
    </w:rPr>
  </w:style>
  <w:style w:type="paragraph" w:customStyle="1" w:styleId="DeltaViewTableHeading">
    <w:name w:val="DeltaView Table Heading"/>
    <w:basedOn w:val="Normal"/>
    <w:uiPriority w:val="99"/>
    <w:rsid w:val="002C2D13"/>
    <w:pPr>
      <w:spacing w:after="120" w:line="240" w:lineRule="auto"/>
    </w:pPr>
    <w:rPr>
      <w:rFonts w:ascii="Arial" w:eastAsia="Times New Roman" w:hAnsi="Arial" w:cs="Arial"/>
      <w:b/>
      <w:bCs/>
      <w:sz w:val="24"/>
      <w:szCs w:val="24"/>
      <w:lang w:val="en-US" w:eastAsia="en-US"/>
    </w:rPr>
  </w:style>
  <w:style w:type="paragraph" w:customStyle="1" w:styleId="DeltaViewTableBody">
    <w:name w:val="DeltaView Table Body"/>
    <w:basedOn w:val="Normal"/>
    <w:uiPriority w:val="99"/>
    <w:rsid w:val="002C2D13"/>
    <w:pPr>
      <w:spacing w:line="240" w:lineRule="auto"/>
    </w:pPr>
    <w:rPr>
      <w:rFonts w:ascii="Arial" w:eastAsia="Times New Roman" w:hAnsi="Arial" w:cs="Arial"/>
      <w:sz w:val="24"/>
      <w:szCs w:val="24"/>
      <w:lang w:val="en-US" w:eastAsia="en-US"/>
    </w:rPr>
  </w:style>
  <w:style w:type="paragraph" w:customStyle="1" w:styleId="DeltaViewAnnounce">
    <w:name w:val="DeltaView Announce"/>
    <w:uiPriority w:val="99"/>
    <w:rsid w:val="002C2D13"/>
    <w:pPr>
      <w:autoSpaceDE w:val="0"/>
      <w:autoSpaceDN w:val="0"/>
      <w:adjustRightInd w:val="0"/>
      <w:spacing w:before="100" w:beforeAutospacing="1" w:after="100" w:afterAutospacing="1"/>
    </w:pPr>
    <w:rPr>
      <w:rFonts w:ascii="Arial" w:eastAsia="Times New Roman" w:hAnsi="Arial" w:cs="Arial"/>
      <w:sz w:val="24"/>
      <w:szCs w:val="24"/>
      <w:lang w:val="en-GB" w:eastAsia="en-US"/>
    </w:rPr>
  </w:style>
  <w:style w:type="character" w:customStyle="1" w:styleId="DeltaViewMoveSource">
    <w:name w:val="DeltaView Move Source"/>
    <w:uiPriority w:val="99"/>
    <w:rsid w:val="002C2D13"/>
    <w:rPr>
      <w:strike/>
      <w:color w:val="FF0000"/>
    </w:rPr>
  </w:style>
  <w:style w:type="character" w:customStyle="1" w:styleId="DeltaViewMoveDestination">
    <w:name w:val="DeltaView Move Destination"/>
    <w:rsid w:val="002C2D13"/>
    <w:rPr>
      <w:color w:val="0000FF"/>
      <w:u w:val="double"/>
    </w:rPr>
  </w:style>
  <w:style w:type="character" w:customStyle="1" w:styleId="DeltaViewChangeNumber">
    <w:name w:val="DeltaView Change Number"/>
    <w:uiPriority w:val="99"/>
    <w:rsid w:val="002C2D13"/>
    <w:rPr>
      <w:color w:val="000000"/>
      <w:vertAlign w:val="superscript"/>
    </w:rPr>
  </w:style>
  <w:style w:type="character" w:customStyle="1" w:styleId="DeltaViewDelimiter">
    <w:name w:val="DeltaView Delimiter"/>
    <w:uiPriority w:val="99"/>
    <w:rsid w:val="002C2D13"/>
  </w:style>
  <w:style w:type="character" w:customStyle="1" w:styleId="DeltaViewFormatChange">
    <w:name w:val="DeltaView Format Change"/>
    <w:uiPriority w:val="99"/>
    <w:rsid w:val="002C2D13"/>
    <w:rPr>
      <w:color w:val="000000"/>
    </w:rPr>
  </w:style>
  <w:style w:type="character" w:customStyle="1" w:styleId="DeltaViewMovedDeletion">
    <w:name w:val="DeltaView Moved Deletion"/>
    <w:uiPriority w:val="99"/>
    <w:rsid w:val="002C2D13"/>
    <w:rPr>
      <w:strike/>
      <w:color w:val="C08080"/>
    </w:rPr>
  </w:style>
  <w:style w:type="character" w:customStyle="1" w:styleId="DeltaViewComment">
    <w:name w:val="DeltaView Comment"/>
    <w:uiPriority w:val="99"/>
    <w:rsid w:val="002C2D13"/>
    <w:rPr>
      <w:color w:val="000000"/>
    </w:rPr>
  </w:style>
  <w:style w:type="character" w:customStyle="1" w:styleId="DeltaViewStyleChangeText">
    <w:name w:val="DeltaView Style Change Text"/>
    <w:uiPriority w:val="99"/>
    <w:rsid w:val="002C2D13"/>
    <w:rPr>
      <w:color w:val="000000"/>
      <w:u w:val="double"/>
    </w:rPr>
  </w:style>
  <w:style w:type="character" w:customStyle="1" w:styleId="DeltaViewStyleChangeLabel">
    <w:name w:val="DeltaView Style Change Label"/>
    <w:uiPriority w:val="99"/>
    <w:rsid w:val="002C2D13"/>
    <w:rPr>
      <w:color w:val="000000"/>
    </w:rPr>
  </w:style>
  <w:style w:type="character" w:customStyle="1" w:styleId="DeltaViewInsertedComment">
    <w:name w:val="DeltaView Inserted Comment"/>
    <w:uiPriority w:val="99"/>
    <w:rsid w:val="002C2D13"/>
    <w:rPr>
      <w:color w:val="0000FF"/>
      <w:u w:val="double"/>
    </w:rPr>
  </w:style>
  <w:style w:type="character" w:customStyle="1" w:styleId="DeltaViewDeletedComment">
    <w:name w:val="DeltaView Deleted Comment"/>
    <w:uiPriority w:val="99"/>
    <w:rsid w:val="002C2D13"/>
    <w:rPr>
      <w:strike/>
      <w:color w:val="FF0000"/>
    </w:rPr>
  </w:style>
  <w:style w:type="paragraph" w:customStyle="1" w:styleId="TableLine">
    <w:name w:val="TableLine"/>
    <w:aliases w:val="tl"/>
    <w:basedOn w:val="Normal"/>
    <w:qFormat/>
    <w:rsid w:val="002C2D13"/>
    <w:pPr>
      <w:tabs>
        <w:tab w:val="left" w:pos="1440"/>
      </w:tabs>
      <w:spacing w:line="240" w:lineRule="auto"/>
    </w:pPr>
    <w:rPr>
      <w:rFonts w:ascii="Times New Roman" w:eastAsia="MS Mincho" w:hAnsi="Times New Roman"/>
      <w:sz w:val="24"/>
      <w:szCs w:val="24"/>
      <w:u w:val="single"/>
      <w:lang w:val="en-US" w:eastAsia="en-US"/>
    </w:rPr>
  </w:style>
  <w:style w:type="paragraph" w:customStyle="1" w:styleId="TableNote">
    <w:name w:val="TableNote"/>
    <w:aliases w:val="tn"/>
    <w:basedOn w:val="Normal"/>
    <w:qFormat/>
    <w:rsid w:val="002C2D13"/>
    <w:pPr>
      <w:tabs>
        <w:tab w:val="left" w:pos="360"/>
        <w:tab w:val="left" w:pos="450"/>
      </w:tabs>
      <w:spacing w:line="240" w:lineRule="auto"/>
      <w:ind w:left="360" w:hanging="360"/>
      <w:jc w:val="both"/>
    </w:pPr>
    <w:rPr>
      <w:rFonts w:ascii="Times New Roman" w:eastAsia="MS Mincho" w:hAnsi="Times New Roman"/>
      <w:lang w:val="en-US" w:eastAsia="en-US"/>
    </w:rPr>
  </w:style>
  <w:style w:type="paragraph" w:customStyle="1" w:styleId="TabBoldItalic">
    <w:name w:val="TabBoldItalic"/>
    <w:aliases w:val="tbi"/>
    <w:qFormat/>
    <w:rsid w:val="002C2D13"/>
    <w:pPr>
      <w:spacing w:after="240"/>
      <w:ind w:left="562"/>
    </w:pPr>
    <w:rPr>
      <w:rFonts w:ascii="Times New Roman" w:eastAsia="MS Mincho" w:hAnsi="Times New Roman"/>
      <w:b/>
      <w:i/>
      <w:sz w:val="24"/>
      <w:szCs w:val="24"/>
      <w:lang w:val="en-US" w:eastAsia="en-US"/>
    </w:rPr>
  </w:style>
  <w:style w:type="paragraph" w:customStyle="1" w:styleId="TabItalicBold">
    <w:name w:val="TabItalicBold"/>
    <w:aliases w:val="tib"/>
    <w:basedOn w:val="Normal"/>
    <w:qFormat/>
    <w:rsid w:val="002C2D13"/>
    <w:pPr>
      <w:spacing w:line="240" w:lineRule="auto"/>
    </w:pPr>
    <w:rPr>
      <w:rFonts w:ascii="Times New Roman" w:eastAsia="MS Mincho" w:hAnsi="Times New Roman"/>
      <w:sz w:val="24"/>
      <w:szCs w:val="24"/>
      <w:lang w:val="en-US" w:eastAsia="en-US"/>
    </w:rPr>
  </w:style>
  <w:style w:type="paragraph" w:customStyle="1" w:styleId="TabIndent">
    <w:name w:val="TabIndent"/>
    <w:aliases w:val="ti"/>
    <w:qFormat/>
    <w:rsid w:val="002C2D13"/>
    <w:pPr>
      <w:spacing w:after="240"/>
      <w:ind w:left="720" w:hanging="720"/>
      <w:jc w:val="both"/>
    </w:pPr>
    <w:rPr>
      <w:rFonts w:ascii="Times New Roman" w:eastAsia="MS Mincho" w:hAnsi="Times New Roman"/>
      <w:sz w:val="24"/>
      <w:szCs w:val="24"/>
      <w:lang w:val="en-US" w:eastAsia="en-US"/>
    </w:rPr>
  </w:style>
  <w:style w:type="paragraph" w:customStyle="1" w:styleId="BodyText5">
    <w:name w:val="Body Text_.5"/>
    <w:aliases w:val="b5"/>
    <w:basedOn w:val="Sangradetextonormal"/>
    <w:rsid w:val="002C2D13"/>
    <w:pPr>
      <w:spacing w:after="240"/>
      <w:ind w:left="720"/>
    </w:pPr>
    <w:rPr>
      <w:rFonts w:ascii="Times New Roman" w:eastAsia="MS Mincho" w:hAnsi="Times New Roman"/>
      <w:sz w:val="24"/>
      <w:szCs w:val="24"/>
      <w:lang w:val="en-US" w:eastAsia="en-US"/>
    </w:rPr>
  </w:style>
  <w:style w:type="paragraph" w:customStyle="1" w:styleId="FooterLandscape">
    <w:name w:val="Footer Landscape"/>
    <w:basedOn w:val="Normal"/>
    <w:link w:val="FooterLandscapeChar"/>
    <w:rsid w:val="002C2D13"/>
    <w:pPr>
      <w:keepNext/>
      <w:tabs>
        <w:tab w:val="center" w:pos="6480"/>
        <w:tab w:val="right" w:pos="12960"/>
      </w:tabs>
      <w:spacing w:after="120" w:line="240" w:lineRule="auto"/>
    </w:pPr>
    <w:rPr>
      <w:rFonts w:ascii="Times New Roman" w:eastAsia="MS Mincho" w:hAnsi="Times New Roman"/>
      <w:sz w:val="24"/>
      <w:szCs w:val="24"/>
      <w:lang w:val="en-US" w:eastAsia="en-US"/>
    </w:rPr>
  </w:style>
  <w:style w:type="character" w:customStyle="1" w:styleId="FooterLandscapeChar">
    <w:name w:val="Footer Landscape Char"/>
    <w:link w:val="FooterLandscape"/>
    <w:rsid w:val="002C2D13"/>
    <w:rPr>
      <w:rFonts w:ascii="Times New Roman" w:eastAsia="MS Mincho" w:hAnsi="Times New Roman"/>
      <w:sz w:val="24"/>
      <w:szCs w:val="24"/>
      <w:lang w:val="en-US" w:eastAsia="en-US"/>
    </w:rPr>
  </w:style>
  <w:style w:type="paragraph" w:customStyle="1" w:styleId="twotabs">
    <w:name w:val="two tabs"/>
    <w:basedOn w:val="Normal"/>
    <w:rsid w:val="002C2D13"/>
    <w:pPr>
      <w:tabs>
        <w:tab w:val="left" w:pos="763"/>
        <w:tab w:val="decimal" w:pos="1242"/>
      </w:tabs>
      <w:spacing w:line="240" w:lineRule="auto"/>
    </w:pPr>
    <w:rPr>
      <w:rFonts w:ascii="Arial" w:eastAsia="MS Mincho" w:hAnsi="Arial"/>
      <w:sz w:val="18"/>
      <w:szCs w:val="20"/>
      <w:lang w:val="en-US" w:eastAsia="en-US"/>
    </w:rPr>
  </w:style>
  <w:style w:type="paragraph" w:customStyle="1" w:styleId="TableFN">
    <w:name w:val="TableFN"/>
    <w:basedOn w:val="Normal"/>
    <w:rsid w:val="002C2D13"/>
    <w:pPr>
      <w:keepNext/>
      <w:keepLines/>
      <w:tabs>
        <w:tab w:val="left" w:pos="432"/>
      </w:tabs>
      <w:spacing w:after="60" w:line="240" w:lineRule="auto"/>
      <w:ind w:left="432" w:hanging="432"/>
    </w:pPr>
    <w:rPr>
      <w:rFonts w:ascii="Times New Roman" w:eastAsia="MS Mincho" w:hAnsi="Times New Roman"/>
      <w:szCs w:val="20"/>
      <w:lang w:val="en-US" w:eastAsia="en-US"/>
    </w:rPr>
  </w:style>
  <w:style w:type="paragraph" w:customStyle="1" w:styleId="TableFootnoteLine">
    <w:name w:val="Table Footnote Line"/>
    <w:aliases w:val="tfl,TblFNLine,table footnote line"/>
    <w:basedOn w:val="Normal"/>
    <w:uiPriority w:val="99"/>
    <w:rsid w:val="002C2D13"/>
    <w:pPr>
      <w:keepNext/>
      <w:pBdr>
        <w:bottom w:val="single" w:sz="4" w:space="1" w:color="auto"/>
      </w:pBdr>
      <w:spacing w:after="60" w:line="240" w:lineRule="auto"/>
      <w:ind w:right="7920"/>
    </w:pPr>
    <w:rPr>
      <w:rFonts w:ascii="Times New Roman" w:eastAsia="MS Mincho" w:hAnsi="Times New Roman"/>
      <w:szCs w:val="20"/>
      <w:lang w:val="en-US" w:eastAsia="en-US"/>
    </w:rPr>
  </w:style>
  <w:style w:type="paragraph" w:customStyle="1" w:styleId="25Indent">
    <w:name w:val=".25 Indent"/>
    <w:basedOn w:val="Normal"/>
    <w:rsid w:val="002C2D13"/>
    <w:pPr>
      <w:spacing w:after="240" w:line="240" w:lineRule="auto"/>
      <w:ind w:firstLine="360"/>
    </w:pPr>
    <w:rPr>
      <w:rFonts w:ascii="Times New Roman" w:eastAsia="MS Mincho" w:hAnsi="Times New Roman"/>
      <w:sz w:val="20"/>
      <w:szCs w:val="20"/>
      <w:lang w:val="en-US" w:eastAsia="en-US"/>
    </w:rPr>
  </w:style>
  <w:style w:type="character" w:styleId="nfasis">
    <w:name w:val="Emphasis"/>
    <w:qFormat/>
    <w:rsid w:val="002C2D13"/>
    <w:rPr>
      <w:i/>
    </w:rPr>
  </w:style>
  <w:style w:type="character" w:customStyle="1" w:styleId="a13g1">
    <w:name w:val="a13g1"/>
    <w:rsid w:val="002C2D13"/>
    <w:rPr>
      <w:rFonts w:ascii="Arial" w:hAnsi="Arial" w:cs="Arial" w:hint="default"/>
      <w:color w:val="4F4F4F"/>
      <w:sz w:val="18"/>
      <w:szCs w:val="18"/>
    </w:rPr>
  </w:style>
  <w:style w:type="paragraph" w:customStyle="1" w:styleId="tfn">
    <w:name w:val="tfn"/>
    <w:aliases w:val="Tablefootnote"/>
    <w:basedOn w:val="Normal"/>
    <w:rsid w:val="002C2D13"/>
    <w:pPr>
      <w:spacing w:before="60" w:line="170" w:lineRule="exact"/>
      <w:ind w:left="900" w:hanging="547"/>
      <w:outlineLvl w:val="0"/>
    </w:pPr>
    <w:rPr>
      <w:rFonts w:ascii="Times New Roman" w:eastAsia="Times New Roman" w:hAnsi="Times New Roman"/>
      <w:szCs w:val="20"/>
      <w:lang w:val="en-US" w:eastAsia="en-US"/>
    </w:rPr>
  </w:style>
  <w:style w:type="paragraph" w:customStyle="1" w:styleId="italfn">
    <w:name w:val="ital f/n"/>
    <w:aliases w:val="ifn"/>
    <w:basedOn w:val="Textonotapie"/>
    <w:rsid w:val="002C2D13"/>
    <w:pPr>
      <w:widowControl w:val="0"/>
      <w:tabs>
        <w:tab w:val="left" w:pos="590"/>
      </w:tabs>
      <w:spacing w:after="240" w:line="240" w:lineRule="auto"/>
      <w:ind w:left="720" w:hanging="720"/>
    </w:pPr>
    <w:rPr>
      <w:rFonts w:ascii="Times New Roman" w:eastAsia="Times New Roman" w:hAnsi="Times New Roman"/>
      <w:i/>
      <w:sz w:val="16"/>
      <w:lang w:val="en-US"/>
    </w:rPr>
  </w:style>
  <w:style w:type="paragraph" w:customStyle="1" w:styleId="Tabletext1">
    <w:name w:val="Tabletext"/>
    <w:basedOn w:val="Normal"/>
    <w:rsid w:val="002C2D13"/>
    <w:pPr>
      <w:keepNext/>
      <w:tabs>
        <w:tab w:val="left" w:pos="288"/>
        <w:tab w:val="left" w:pos="576"/>
        <w:tab w:val="right" w:leader="dot" w:pos="3150"/>
      </w:tabs>
      <w:spacing w:line="240" w:lineRule="auto"/>
      <w:ind w:left="288" w:right="288" w:hanging="288"/>
    </w:pPr>
    <w:rPr>
      <w:rFonts w:ascii="Times New Roman" w:eastAsia="MS Mincho" w:hAnsi="Times New Roman"/>
      <w:sz w:val="24"/>
      <w:szCs w:val="20"/>
      <w:lang w:val="en-US" w:eastAsia="en-US"/>
    </w:rPr>
  </w:style>
  <w:style w:type="paragraph" w:customStyle="1" w:styleId="TableHeadings">
    <w:name w:val="TableHeadings"/>
    <w:basedOn w:val="Normal"/>
    <w:rsid w:val="002C2D13"/>
    <w:pPr>
      <w:keepNext/>
      <w:pBdr>
        <w:bottom w:val="single" w:sz="6" w:space="1" w:color="auto"/>
      </w:pBdr>
      <w:spacing w:after="120" w:line="240" w:lineRule="auto"/>
      <w:jc w:val="center"/>
    </w:pPr>
    <w:rPr>
      <w:rFonts w:ascii="Times New Roman" w:eastAsia="MS Mincho" w:hAnsi="Times New Roman"/>
      <w:sz w:val="24"/>
      <w:szCs w:val="20"/>
      <w:lang w:val="en-US" w:eastAsia="en-US"/>
    </w:rPr>
  </w:style>
  <w:style w:type="paragraph" w:customStyle="1" w:styleId="TablesLeft10pt">
    <w:name w:val="Table#sLeft10pt"/>
    <w:basedOn w:val="Normal"/>
    <w:rsid w:val="002C2D13"/>
    <w:pPr>
      <w:keepNext/>
      <w:tabs>
        <w:tab w:val="left" w:pos="144"/>
        <w:tab w:val="decimal" w:pos="540"/>
      </w:tabs>
      <w:spacing w:line="240" w:lineRule="auto"/>
    </w:pPr>
    <w:rPr>
      <w:rFonts w:ascii="Times New Roman" w:eastAsia="MS Mincho" w:hAnsi="Times New Roman"/>
      <w:sz w:val="24"/>
      <w:szCs w:val="20"/>
      <w:lang w:val="en-US" w:eastAsia="en-US"/>
    </w:rPr>
  </w:style>
  <w:style w:type="paragraph" w:customStyle="1" w:styleId="DocX97Comment">
    <w:name w:val="DocX97Comment"/>
    <w:basedOn w:val="Normal"/>
    <w:rsid w:val="002C2D13"/>
    <w:pPr>
      <w:spacing w:line="240" w:lineRule="auto"/>
    </w:pPr>
    <w:rPr>
      <w:rFonts w:ascii="Times New Roman" w:eastAsia="MS Mincho" w:hAnsi="Times New Roman"/>
      <w:b/>
      <w:i/>
      <w:color w:val="FF0000"/>
      <w:szCs w:val="20"/>
      <w:lang w:val="en-US" w:eastAsia="en-US"/>
    </w:rPr>
  </w:style>
  <w:style w:type="paragraph" w:customStyle="1" w:styleId="FNLine">
    <w:name w:val="FN Line"/>
    <w:basedOn w:val="Normal"/>
    <w:uiPriority w:val="99"/>
    <w:rsid w:val="002C2D13"/>
    <w:pPr>
      <w:keepNext/>
      <w:pBdr>
        <w:bottom w:val="single" w:sz="4" w:space="1" w:color="auto"/>
      </w:pBdr>
      <w:spacing w:after="60" w:line="240" w:lineRule="auto"/>
      <w:ind w:right="7200"/>
    </w:pPr>
    <w:rPr>
      <w:rFonts w:ascii="Times New Roman" w:eastAsia="MS Mincho" w:hAnsi="Times New Roman"/>
      <w:bCs/>
      <w:szCs w:val="20"/>
      <w:lang w:val="en-US" w:eastAsia="en-US"/>
    </w:rPr>
  </w:style>
  <w:style w:type="paragraph" w:customStyle="1" w:styleId="FNText">
    <w:name w:val="FN Text"/>
    <w:basedOn w:val="Normal"/>
    <w:rsid w:val="002C2D13"/>
    <w:pPr>
      <w:spacing w:line="240" w:lineRule="auto"/>
      <w:ind w:left="432" w:hanging="432"/>
    </w:pPr>
    <w:rPr>
      <w:rFonts w:ascii="Times New Roman" w:eastAsia="MS Mincho" w:hAnsi="Times New Roman"/>
      <w:sz w:val="18"/>
      <w:szCs w:val="20"/>
      <w:lang w:val="en-US" w:eastAsia="en-US"/>
    </w:rPr>
  </w:style>
  <w:style w:type="paragraph" w:customStyle="1" w:styleId="bt1">
    <w:name w:val="bt1"/>
    <w:basedOn w:val="CG-SingleSp05"/>
    <w:autoRedefine/>
    <w:rsid w:val="002C2D13"/>
    <w:pPr>
      <w:ind w:left="1080" w:hanging="360"/>
    </w:pPr>
    <w:rPr>
      <w:szCs w:val="20"/>
      <w:lang w:val="en-US"/>
    </w:rPr>
  </w:style>
  <w:style w:type="paragraph" w:styleId="Listaconvietas3">
    <w:name w:val="List Bullet 3"/>
    <w:aliases w:val="lb3"/>
    <w:basedOn w:val="Normal"/>
    <w:autoRedefine/>
    <w:uiPriority w:val="99"/>
    <w:rsid w:val="002C2D13"/>
    <w:pPr>
      <w:tabs>
        <w:tab w:val="num" w:pos="1080"/>
      </w:tabs>
      <w:spacing w:line="240" w:lineRule="auto"/>
      <w:ind w:left="1080" w:hanging="360"/>
    </w:pPr>
    <w:rPr>
      <w:rFonts w:ascii="Times New Roman" w:eastAsia="Times New Roman" w:hAnsi="Times New Roman"/>
      <w:sz w:val="24"/>
      <w:szCs w:val="20"/>
      <w:lang w:val="en-US" w:eastAsia="en-US"/>
    </w:rPr>
  </w:style>
  <w:style w:type="paragraph" w:styleId="Listaconvietas4">
    <w:name w:val="List Bullet 4"/>
    <w:basedOn w:val="Normal"/>
    <w:autoRedefine/>
    <w:uiPriority w:val="99"/>
    <w:rsid w:val="002C2D13"/>
    <w:pPr>
      <w:tabs>
        <w:tab w:val="num" w:pos="1440"/>
      </w:tabs>
      <w:spacing w:line="240" w:lineRule="auto"/>
      <w:ind w:left="1440" w:hanging="360"/>
    </w:pPr>
    <w:rPr>
      <w:rFonts w:ascii="Times New Roman" w:eastAsia="Times New Roman" w:hAnsi="Times New Roman"/>
      <w:sz w:val="24"/>
      <w:szCs w:val="20"/>
      <w:lang w:val="en-US" w:eastAsia="en-US"/>
    </w:rPr>
  </w:style>
  <w:style w:type="paragraph" w:styleId="Listaconvietas5">
    <w:name w:val="List Bullet 5"/>
    <w:aliases w:val="lb5"/>
    <w:basedOn w:val="Normal"/>
    <w:autoRedefine/>
    <w:uiPriority w:val="99"/>
    <w:rsid w:val="002C2D13"/>
    <w:pPr>
      <w:tabs>
        <w:tab w:val="num" w:pos="1800"/>
      </w:tabs>
      <w:spacing w:line="240" w:lineRule="auto"/>
      <w:ind w:left="1800" w:hanging="360"/>
    </w:pPr>
    <w:rPr>
      <w:rFonts w:ascii="Times New Roman" w:eastAsia="Times New Roman" w:hAnsi="Times New Roman"/>
      <w:sz w:val="24"/>
      <w:szCs w:val="20"/>
      <w:lang w:val="en-US" w:eastAsia="en-US"/>
    </w:rPr>
  </w:style>
  <w:style w:type="paragraph" w:styleId="Listaconnmeros">
    <w:name w:val="List Number"/>
    <w:basedOn w:val="Normal"/>
    <w:rsid w:val="002C2D13"/>
    <w:pPr>
      <w:tabs>
        <w:tab w:val="num" w:pos="360"/>
      </w:tabs>
      <w:spacing w:line="240" w:lineRule="auto"/>
      <w:ind w:left="360" w:hanging="360"/>
    </w:pPr>
    <w:rPr>
      <w:rFonts w:ascii="Times New Roman" w:eastAsia="Times New Roman" w:hAnsi="Times New Roman"/>
      <w:sz w:val="24"/>
      <w:szCs w:val="20"/>
      <w:lang w:val="en-US" w:eastAsia="en-US"/>
    </w:rPr>
  </w:style>
  <w:style w:type="paragraph" w:styleId="Listaconnmeros2">
    <w:name w:val="List Number 2"/>
    <w:basedOn w:val="Normal"/>
    <w:uiPriority w:val="99"/>
    <w:rsid w:val="002C2D13"/>
    <w:pPr>
      <w:tabs>
        <w:tab w:val="num" w:pos="720"/>
      </w:tabs>
      <w:spacing w:line="240" w:lineRule="auto"/>
      <w:ind w:left="720" w:hanging="360"/>
    </w:pPr>
    <w:rPr>
      <w:rFonts w:ascii="Times New Roman" w:eastAsia="Times New Roman" w:hAnsi="Times New Roman"/>
      <w:sz w:val="24"/>
      <w:szCs w:val="20"/>
      <w:lang w:val="en-US" w:eastAsia="en-US"/>
    </w:rPr>
  </w:style>
  <w:style w:type="paragraph" w:styleId="Listaconnmeros3">
    <w:name w:val="List Number 3"/>
    <w:aliases w:val="ln3"/>
    <w:basedOn w:val="Normal"/>
    <w:uiPriority w:val="99"/>
    <w:rsid w:val="002C2D13"/>
    <w:pPr>
      <w:tabs>
        <w:tab w:val="num" w:pos="1080"/>
      </w:tabs>
      <w:spacing w:line="240" w:lineRule="auto"/>
      <w:ind w:left="1080" w:hanging="360"/>
    </w:pPr>
    <w:rPr>
      <w:rFonts w:ascii="Times New Roman" w:eastAsia="Times New Roman" w:hAnsi="Times New Roman"/>
      <w:sz w:val="24"/>
      <w:szCs w:val="20"/>
      <w:lang w:val="en-US" w:eastAsia="en-US"/>
    </w:rPr>
  </w:style>
  <w:style w:type="paragraph" w:styleId="Listaconnmeros4">
    <w:name w:val="List Number 4"/>
    <w:basedOn w:val="Normal"/>
    <w:uiPriority w:val="99"/>
    <w:rsid w:val="002C2D13"/>
    <w:pPr>
      <w:tabs>
        <w:tab w:val="num" w:pos="1440"/>
      </w:tabs>
      <w:spacing w:line="240" w:lineRule="auto"/>
      <w:ind w:left="1440" w:hanging="360"/>
    </w:pPr>
    <w:rPr>
      <w:rFonts w:ascii="Times New Roman" w:eastAsia="Times New Roman" w:hAnsi="Times New Roman"/>
      <w:sz w:val="24"/>
      <w:szCs w:val="20"/>
      <w:lang w:val="en-US" w:eastAsia="en-US"/>
    </w:rPr>
  </w:style>
  <w:style w:type="paragraph" w:styleId="Listaconnmeros5">
    <w:name w:val="List Number 5"/>
    <w:basedOn w:val="Normal"/>
    <w:uiPriority w:val="99"/>
    <w:rsid w:val="002C2D13"/>
    <w:pPr>
      <w:tabs>
        <w:tab w:val="num" w:pos="1800"/>
      </w:tabs>
      <w:spacing w:line="240" w:lineRule="auto"/>
      <w:ind w:left="1800" w:hanging="360"/>
    </w:pPr>
    <w:rPr>
      <w:rFonts w:ascii="Times New Roman" w:eastAsia="Times New Roman" w:hAnsi="Times New Roman"/>
      <w:sz w:val="24"/>
      <w:szCs w:val="20"/>
      <w:lang w:val="en-US" w:eastAsia="en-US"/>
    </w:rPr>
  </w:style>
  <w:style w:type="paragraph" w:customStyle="1" w:styleId="Colbullet">
    <w:name w:val="Col bullet"/>
    <w:basedOn w:val="Normal"/>
    <w:rsid w:val="002C2D13"/>
    <w:pPr>
      <w:tabs>
        <w:tab w:val="num" w:pos="360"/>
      </w:tabs>
      <w:spacing w:after="120" w:line="240" w:lineRule="auto"/>
      <w:ind w:left="360" w:hanging="360"/>
    </w:pPr>
    <w:rPr>
      <w:rFonts w:ascii="Times New Roman" w:eastAsia="Times New Roman" w:hAnsi="Times New Roman"/>
      <w:sz w:val="20"/>
      <w:szCs w:val="20"/>
      <w:lang w:val="en-US" w:eastAsia="en-US"/>
    </w:rPr>
  </w:style>
  <w:style w:type="paragraph" w:customStyle="1" w:styleId="firstbullet">
    <w:name w:val="firstbullet"/>
    <w:basedOn w:val="Normal"/>
    <w:rsid w:val="002C2D13"/>
    <w:pPr>
      <w:tabs>
        <w:tab w:val="num" w:pos="2340"/>
      </w:tabs>
      <w:spacing w:after="240" w:line="240" w:lineRule="auto"/>
      <w:ind w:left="2340" w:hanging="360"/>
    </w:pPr>
    <w:rPr>
      <w:rFonts w:ascii="Times New Roman" w:eastAsia="Times New Roman" w:hAnsi="Times New Roman"/>
      <w:sz w:val="20"/>
      <w:szCs w:val="20"/>
      <w:lang w:val="en-US" w:eastAsia="en-US"/>
    </w:rPr>
  </w:style>
  <w:style w:type="paragraph" w:customStyle="1" w:styleId="Bullet">
    <w:name w:val="Bullet"/>
    <w:aliases w:val="Bu"/>
    <w:basedOn w:val="Normal"/>
    <w:rsid w:val="002C2D13"/>
    <w:pPr>
      <w:tabs>
        <w:tab w:val="num" w:pos="1080"/>
      </w:tabs>
      <w:spacing w:after="240" w:line="240" w:lineRule="auto"/>
      <w:ind w:left="1080" w:hanging="360"/>
    </w:pPr>
    <w:rPr>
      <w:rFonts w:ascii="Times New Roman" w:eastAsia="Times New Roman" w:hAnsi="Times New Roman"/>
      <w:sz w:val="20"/>
      <w:szCs w:val="20"/>
      <w:lang w:val="en-US" w:eastAsia="en-US"/>
    </w:rPr>
  </w:style>
  <w:style w:type="paragraph" w:customStyle="1" w:styleId="Bullet5">
    <w:name w:val="Bullet .5"/>
    <w:basedOn w:val="bullet0"/>
    <w:rsid w:val="002C2D13"/>
    <w:pPr>
      <w:tabs>
        <w:tab w:val="num" w:pos="360"/>
      </w:tabs>
      <w:ind w:left="360"/>
    </w:pPr>
    <w:rPr>
      <w:sz w:val="24"/>
    </w:rPr>
  </w:style>
  <w:style w:type="paragraph" w:customStyle="1" w:styleId="bullet0">
    <w:name w:val="bullet"/>
    <w:basedOn w:val="Normal"/>
    <w:rsid w:val="002C2D13"/>
    <w:pPr>
      <w:spacing w:after="240" w:line="240" w:lineRule="auto"/>
      <w:ind w:left="1080" w:hanging="360"/>
    </w:pPr>
    <w:rPr>
      <w:rFonts w:ascii="Times New Roman" w:eastAsia="Times New Roman" w:hAnsi="Times New Roman"/>
      <w:sz w:val="22"/>
      <w:szCs w:val="20"/>
      <w:lang w:val="en-US" w:eastAsia="en-US"/>
    </w:rPr>
  </w:style>
  <w:style w:type="paragraph" w:customStyle="1" w:styleId="bullet2">
    <w:name w:val="bullet2"/>
    <w:basedOn w:val="Normal"/>
    <w:rsid w:val="002C2D13"/>
    <w:pPr>
      <w:tabs>
        <w:tab w:val="num" w:pos="1080"/>
      </w:tabs>
      <w:spacing w:after="240" w:line="240" w:lineRule="auto"/>
      <w:ind w:left="1080" w:hanging="360"/>
    </w:pPr>
    <w:rPr>
      <w:rFonts w:ascii="Times New Roman" w:eastAsia="Times New Roman" w:hAnsi="Times New Roman"/>
      <w:sz w:val="20"/>
      <w:szCs w:val="20"/>
      <w:lang w:val="en-US" w:eastAsia="en-US"/>
    </w:rPr>
  </w:style>
  <w:style w:type="paragraph" w:customStyle="1" w:styleId="bullist">
    <w:name w:val="bullist"/>
    <w:basedOn w:val="Normal"/>
    <w:rsid w:val="002C2D13"/>
    <w:pPr>
      <w:tabs>
        <w:tab w:val="num" w:pos="1800"/>
      </w:tabs>
      <w:spacing w:after="120" w:line="240" w:lineRule="auto"/>
      <w:ind w:left="1800" w:hanging="360"/>
    </w:pPr>
    <w:rPr>
      <w:rFonts w:ascii="Times New Roman" w:eastAsia="Times New Roman" w:hAnsi="Times New Roman"/>
      <w:sz w:val="24"/>
      <w:szCs w:val="20"/>
      <w:lang w:val="en-US" w:eastAsia="en-US"/>
    </w:rPr>
  </w:style>
  <w:style w:type="paragraph" w:customStyle="1" w:styleId="TblFNNote">
    <w:name w:val="TblFN_Note"/>
    <w:aliases w:val="tf"/>
    <w:basedOn w:val="Textoindependiente"/>
    <w:rsid w:val="002C2D13"/>
    <w:pPr>
      <w:spacing w:after="0" w:line="240" w:lineRule="auto"/>
      <w:jc w:val="left"/>
    </w:pPr>
    <w:rPr>
      <w:rFonts w:ascii="Times New Roman" w:hAnsi="Times New Roman"/>
      <w:sz w:val="16"/>
      <w:lang w:val="en-US" w:eastAsia="en-US"/>
    </w:rPr>
  </w:style>
  <w:style w:type="paragraph" w:customStyle="1" w:styleId="ecmsonormal">
    <w:name w:val="ec_msonormal"/>
    <w:basedOn w:val="Normal"/>
    <w:rsid w:val="002C2D13"/>
    <w:pPr>
      <w:spacing w:after="324" w:line="240" w:lineRule="auto"/>
    </w:pPr>
    <w:rPr>
      <w:rFonts w:ascii="Times New Roman" w:eastAsia="Times New Roman" w:hAnsi="Times New Roman"/>
      <w:sz w:val="24"/>
      <w:szCs w:val="24"/>
      <w:lang w:val="es-ES" w:eastAsia="es-ES"/>
    </w:rPr>
  </w:style>
  <w:style w:type="paragraph" w:customStyle="1" w:styleId="Schedule1">
    <w:name w:val="Schedule 1"/>
    <w:basedOn w:val="Normal"/>
    <w:rsid w:val="002C2D13"/>
    <w:pPr>
      <w:tabs>
        <w:tab w:val="num" w:pos="360"/>
      </w:tabs>
      <w:spacing w:after="140" w:line="290" w:lineRule="auto"/>
      <w:ind w:left="360" w:hanging="360"/>
      <w:jc w:val="both"/>
      <w:outlineLvl w:val="0"/>
    </w:pPr>
    <w:rPr>
      <w:rFonts w:ascii="Arial" w:eastAsia="Times New Roman" w:hAnsi="Arial"/>
      <w:kern w:val="20"/>
      <w:sz w:val="20"/>
      <w:szCs w:val="24"/>
      <w:lang w:val="es-ES_tradnl" w:eastAsia="en-US"/>
    </w:rPr>
  </w:style>
  <w:style w:type="paragraph" w:customStyle="1" w:styleId="Level8">
    <w:name w:val="Level 8"/>
    <w:basedOn w:val="Normal"/>
    <w:rsid w:val="002C2D13"/>
    <w:pPr>
      <w:tabs>
        <w:tab w:val="num" w:pos="1800"/>
      </w:tabs>
      <w:spacing w:after="140" w:line="290" w:lineRule="auto"/>
      <w:ind w:left="1800" w:hanging="360"/>
      <w:jc w:val="both"/>
      <w:outlineLvl w:val="7"/>
    </w:pPr>
    <w:rPr>
      <w:rFonts w:ascii="Arial" w:eastAsia="Times New Roman" w:hAnsi="Arial"/>
      <w:kern w:val="20"/>
      <w:sz w:val="20"/>
      <w:szCs w:val="24"/>
      <w:lang w:val="es-ES_tradnl" w:eastAsia="en-US"/>
    </w:rPr>
  </w:style>
  <w:style w:type="paragraph" w:customStyle="1" w:styleId="Table5">
    <w:name w:val="Table 5"/>
    <w:basedOn w:val="Normal"/>
    <w:rsid w:val="002C2D13"/>
    <w:pPr>
      <w:tabs>
        <w:tab w:val="num" w:pos="360"/>
      </w:tabs>
      <w:spacing w:before="60" w:after="60" w:line="290" w:lineRule="auto"/>
      <w:ind w:left="360" w:hanging="360"/>
      <w:outlineLvl w:val="4"/>
    </w:pPr>
    <w:rPr>
      <w:rFonts w:ascii="Arial" w:eastAsia="Times New Roman" w:hAnsi="Arial"/>
      <w:kern w:val="20"/>
      <w:sz w:val="20"/>
      <w:szCs w:val="24"/>
      <w:lang w:val="es-ES_tradnl" w:eastAsia="en-US"/>
    </w:rPr>
  </w:style>
  <w:style w:type="paragraph" w:customStyle="1" w:styleId="Table6">
    <w:name w:val="Table 6"/>
    <w:basedOn w:val="Normal"/>
    <w:rsid w:val="002C2D13"/>
    <w:pPr>
      <w:tabs>
        <w:tab w:val="num" w:pos="360"/>
      </w:tabs>
      <w:spacing w:before="60" w:after="60" w:line="290" w:lineRule="auto"/>
      <w:ind w:left="360" w:hanging="360"/>
      <w:outlineLvl w:val="5"/>
    </w:pPr>
    <w:rPr>
      <w:rFonts w:ascii="Arial" w:eastAsia="Times New Roman" w:hAnsi="Arial"/>
      <w:kern w:val="20"/>
      <w:sz w:val="20"/>
      <w:szCs w:val="24"/>
      <w:lang w:val="es-ES_tradnl" w:eastAsia="en-US"/>
    </w:rPr>
  </w:style>
  <w:style w:type="paragraph" w:customStyle="1" w:styleId="Table1">
    <w:name w:val="Table 1"/>
    <w:basedOn w:val="Normal"/>
    <w:rsid w:val="002C2D13"/>
    <w:pPr>
      <w:tabs>
        <w:tab w:val="num" w:pos="360"/>
      </w:tabs>
      <w:spacing w:before="60" w:after="60" w:line="290" w:lineRule="auto"/>
      <w:ind w:left="360" w:hanging="360"/>
      <w:outlineLvl w:val="0"/>
    </w:pPr>
    <w:rPr>
      <w:rFonts w:ascii="Arial" w:eastAsia="Times New Roman" w:hAnsi="Arial"/>
      <w:kern w:val="20"/>
      <w:sz w:val="20"/>
      <w:szCs w:val="24"/>
      <w:lang w:val="es-ES_tradnl" w:eastAsia="en-US"/>
    </w:rPr>
  </w:style>
  <w:style w:type="paragraph" w:customStyle="1" w:styleId="ListBullet26">
    <w:name w:val="List Bullet 2.6"/>
    <w:basedOn w:val="Listaconvietas2"/>
    <w:rsid w:val="002C2D13"/>
    <w:pPr>
      <w:tabs>
        <w:tab w:val="clear" w:pos="1440"/>
        <w:tab w:val="num" w:pos="720"/>
      </w:tabs>
      <w:spacing w:after="360"/>
      <w:ind w:left="720" w:hanging="360"/>
    </w:pPr>
    <w:rPr>
      <w:bCs w:val="0"/>
      <w:iCs w:val="0"/>
      <w:noProof w:val="0"/>
      <w:color w:val="auto"/>
      <w:sz w:val="22"/>
      <w:szCs w:val="20"/>
    </w:rPr>
  </w:style>
  <w:style w:type="paragraph" w:customStyle="1" w:styleId="Outline4L5">
    <w:name w:val="Outline4_L5"/>
    <w:basedOn w:val="Normal"/>
    <w:rsid w:val="002C2D13"/>
    <w:pPr>
      <w:tabs>
        <w:tab w:val="num" w:pos="360"/>
      </w:tabs>
      <w:spacing w:after="120" w:line="240" w:lineRule="auto"/>
      <w:ind w:left="360" w:hanging="360"/>
      <w:outlineLvl w:val="3"/>
    </w:pPr>
    <w:rPr>
      <w:rFonts w:ascii="Univers (W1)" w:eastAsia="MS Mincho" w:hAnsi="Univers (W1)"/>
      <w:sz w:val="20"/>
      <w:szCs w:val="20"/>
      <w:lang w:val="en-US" w:eastAsia="en-US"/>
    </w:rPr>
  </w:style>
  <w:style w:type="paragraph" w:customStyle="1" w:styleId="indbullet">
    <w:name w:val="indbullet"/>
    <w:basedOn w:val="Normal"/>
    <w:rsid w:val="002C2D13"/>
    <w:pPr>
      <w:tabs>
        <w:tab w:val="num" w:pos="360"/>
      </w:tabs>
      <w:spacing w:after="240" w:line="240" w:lineRule="auto"/>
      <w:ind w:left="360" w:hanging="360"/>
    </w:pPr>
    <w:rPr>
      <w:rFonts w:ascii="Arial" w:eastAsia="MS Mincho" w:hAnsi="Arial"/>
      <w:sz w:val="20"/>
      <w:szCs w:val="20"/>
      <w:lang w:val="en-US" w:eastAsia="en-US"/>
    </w:rPr>
  </w:style>
  <w:style w:type="paragraph" w:customStyle="1" w:styleId="lb1">
    <w:name w:val="lb1"/>
    <w:basedOn w:val="Normal"/>
    <w:rsid w:val="002C2D13"/>
    <w:pPr>
      <w:tabs>
        <w:tab w:val="num" w:pos="360"/>
      </w:tabs>
      <w:spacing w:after="120" w:line="240" w:lineRule="auto"/>
      <w:ind w:left="357" w:hanging="357"/>
      <w:jc w:val="both"/>
    </w:pPr>
    <w:rPr>
      <w:rFonts w:ascii="Times New Roman" w:eastAsia="MS Mincho" w:hAnsi="Times New Roman"/>
      <w:i/>
      <w:sz w:val="20"/>
      <w:szCs w:val="20"/>
      <w:lang w:val="en-US" w:eastAsia="en-US"/>
    </w:rPr>
  </w:style>
  <w:style w:type="paragraph" w:customStyle="1" w:styleId="ListBullet6">
    <w:name w:val="List Bullet 6"/>
    <w:aliases w:val="lb6"/>
    <w:basedOn w:val="Normal"/>
    <w:rsid w:val="002C2D13"/>
    <w:pPr>
      <w:tabs>
        <w:tab w:val="num" w:pos="1980"/>
        <w:tab w:val="num" w:pos="2160"/>
      </w:tabs>
      <w:spacing w:after="240" w:line="240" w:lineRule="auto"/>
      <w:ind w:left="1980" w:hanging="360"/>
    </w:pPr>
    <w:rPr>
      <w:rFonts w:ascii="Times New Roman" w:eastAsia="MS Mincho" w:hAnsi="Times New Roman"/>
      <w:sz w:val="22"/>
      <w:szCs w:val="20"/>
      <w:lang w:val="en-US" w:eastAsia="en-US"/>
    </w:rPr>
  </w:style>
  <w:style w:type="paragraph" w:customStyle="1" w:styleId="Schedule3">
    <w:name w:val="Schedule 3"/>
    <w:basedOn w:val="Normal"/>
    <w:rsid w:val="002C2D13"/>
    <w:pPr>
      <w:tabs>
        <w:tab w:val="num" w:pos="1361"/>
      </w:tabs>
      <w:spacing w:after="140" w:line="290" w:lineRule="auto"/>
      <w:ind w:left="1361" w:hanging="681"/>
      <w:jc w:val="both"/>
      <w:outlineLvl w:val="2"/>
    </w:pPr>
    <w:rPr>
      <w:rFonts w:ascii="Arial" w:eastAsia="MS Mincho" w:hAnsi="Arial"/>
      <w:kern w:val="20"/>
      <w:sz w:val="20"/>
      <w:szCs w:val="24"/>
      <w:lang w:val="es-ES_tradnl" w:eastAsia="en-US"/>
    </w:rPr>
  </w:style>
  <w:style w:type="paragraph" w:customStyle="1" w:styleId="Schedule4">
    <w:name w:val="Schedule 4"/>
    <w:basedOn w:val="Normal"/>
    <w:rsid w:val="002C2D13"/>
    <w:pPr>
      <w:tabs>
        <w:tab w:val="num" w:pos="2041"/>
      </w:tabs>
      <w:spacing w:after="140" w:line="290" w:lineRule="auto"/>
      <w:ind w:left="2041" w:hanging="680"/>
      <w:jc w:val="both"/>
      <w:outlineLvl w:val="3"/>
    </w:pPr>
    <w:rPr>
      <w:rFonts w:ascii="Arial" w:eastAsia="MS Mincho" w:hAnsi="Arial"/>
      <w:kern w:val="20"/>
      <w:sz w:val="20"/>
      <w:szCs w:val="24"/>
      <w:lang w:val="es-ES_tradnl" w:eastAsia="en-US"/>
    </w:rPr>
  </w:style>
  <w:style w:type="paragraph" w:customStyle="1" w:styleId="Schedule5">
    <w:name w:val="Schedule 5"/>
    <w:basedOn w:val="Normal"/>
    <w:rsid w:val="002C2D13"/>
    <w:pPr>
      <w:tabs>
        <w:tab w:val="num" w:pos="2608"/>
      </w:tabs>
      <w:spacing w:after="140" w:line="290" w:lineRule="auto"/>
      <w:ind w:left="2608" w:hanging="567"/>
      <w:jc w:val="both"/>
      <w:outlineLvl w:val="4"/>
    </w:pPr>
    <w:rPr>
      <w:rFonts w:ascii="Arial" w:eastAsia="MS Mincho" w:hAnsi="Arial"/>
      <w:kern w:val="20"/>
      <w:sz w:val="20"/>
      <w:szCs w:val="24"/>
      <w:lang w:val="es-ES_tradnl" w:eastAsia="en-US"/>
    </w:rPr>
  </w:style>
  <w:style w:type="paragraph" w:customStyle="1" w:styleId="Schedule6">
    <w:name w:val="Schedule 6"/>
    <w:basedOn w:val="Normal"/>
    <w:rsid w:val="002C2D13"/>
    <w:pPr>
      <w:tabs>
        <w:tab w:val="num" w:pos="3288"/>
      </w:tabs>
      <w:spacing w:after="140" w:line="290" w:lineRule="auto"/>
      <w:ind w:left="3288" w:hanging="680"/>
      <w:jc w:val="both"/>
      <w:outlineLvl w:val="5"/>
    </w:pPr>
    <w:rPr>
      <w:rFonts w:ascii="Arial" w:eastAsia="MS Mincho" w:hAnsi="Arial"/>
      <w:kern w:val="20"/>
      <w:sz w:val="20"/>
      <w:szCs w:val="24"/>
      <w:lang w:val="es-ES_tradnl" w:eastAsia="en-US"/>
    </w:rPr>
  </w:style>
  <w:style w:type="paragraph" w:customStyle="1" w:styleId="titlebullet">
    <w:name w:val="title bullet"/>
    <w:basedOn w:val="Normal"/>
    <w:rsid w:val="002C2D13"/>
    <w:pPr>
      <w:tabs>
        <w:tab w:val="num" w:pos="720"/>
      </w:tabs>
      <w:spacing w:after="120" w:line="240" w:lineRule="auto"/>
      <w:ind w:left="720" w:hanging="360"/>
    </w:pPr>
    <w:rPr>
      <w:rFonts w:ascii="Times New Roman" w:eastAsia="MS Mincho" w:hAnsi="Times New Roman"/>
      <w:sz w:val="20"/>
      <w:szCs w:val="20"/>
      <w:lang w:val="en-US" w:eastAsia="en-US"/>
    </w:rPr>
  </w:style>
  <w:style w:type="paragraph" w:customStyle="1" w:styleId="footnotes">
    <w:name w:val="footnotes#"/>
    <w:basedOn w:val="SingleSpace"/>
    <w:rsid w:val="002C2D13"/>
    <w:pPr>
      <w:widowControl/>
      <w:spacing w:after="0" w:line="180" w:lineRule="exact"/>
      <w:ind w:left="540" w:hanging="540"/>
    </w:pPr>
    <w:rPr>
      <w:rFonts w:eastAsia="MS Mincho"/>
      <w:sz w:val="16"/>
      <w:szCs w:val="24"/>
    </w:rPr>
  </w:style>
  <w:style w:type="paragraph" w:customStyle="1" w:styleId="Tableheading">
    <w:name w:val="Tableheading"/>
    <w:basedOn w:val="Normal"/>
    <w:rsid w:val="002C2D13"/>
    <w:pPr>
      <w:spacing w:line="240" w:lineRule="auto"/>
      <w:jc w:val="center"/>
    </w:pPr>
    <w:rPr>
      <w:rFonts w:ascii="Times New Roman" w:eastAsia="MS Mincho" w:hAnsi="Times New Roman"/>
      <w:b/>
      <w:sz w:val="24"/>
      <w:szCs w:val="24"/>
      <w:lang w:val="en-US" w:eastAsia="en-US"/>
    </w:rPr>
  </w:style>
  <w:style w:type="paragraph" w:customStyle="1" w:styleId="Outline3L3">
    <w:name w:val="Outline3_L3"/>
    <w:basedOn w:val="Outline3L2"/>
    <w:next w:val="CG-SingleSp05"/>
    <w:rsid w:val="002C2D13"/>
    <w:pPr>
      <w:keepNext w:val="0"/>
      <w:jc w:val="both"/>
      <w:outlineLvl w:val="2"/>
    </w:pPr>
  </w:style>
  <w:style w:type="paragraph" w:customStyle="1" w:styleId="Outline3L2">
    <w:name w:val="Outline3_L2"/>
    <w:basedOn w:val="Outline3L1"/>
    <w:next w:val="CG-SingleSp05"/>
    <w:rsid w:val="002C2D13"/>
    <w:pPr>
      <w:ind w:left="1800" w:hanging="360"/>
      <w:outlineLvl w:val="1"/>
    </w:pPr>
  </w:style>
  <w:style w:type="paragraph" w:customStyle="1" w:styleId="Outline3L1">
    <w:name w:val="Outline3_L1"/>
    <w:basedOn w:val="Normal"/>
    <w:next w:val="CG-SingleSp05"/>
    <w:rsid w:val="002C2D13"/>
    <w:pPr>
      <w:keepNext/>
      <w:tabs>
        <w:tab w:val="num" w:pos="360"/>
      </w:tabs>
      <w:spacing w:after="240" w:line="240" w:lineRule="auto"/>
      <w:outlineLvl w:val="0"/>
    </w:pPr>
    <w:rPr>
      <w:rFonts w:ascii="Times New Roman" w:eastAsia="Times New Roman" w:hAnsi="Times New Roman"/>
      <w:sz w:val="20"/>
      <w:szCs w:val="20"/>
      <w:lang w:val="en-US" w:eastAsia="en-US"/>
    </w:rPr>
  </w:style>
  <w:style w:type="paragraph" w:customStyle="1" w:styleId="Outline3L4">
    <w:name w:val="Outline3_L4"/>
    <w:basedOn w:val="Outline3L3"/>
    <w:next w:val="CG-SingleSp05"/>
    <w:rsid w:val="002C2D13"/>
    <w:pPr>
      <w:outlineLvl w:val="3"/>
    </w:pPr>
    <w:rPr>
      <w:sz w:val="24"/>
    </w:rPr>
  </w:style>
  <w:style w:type="paragraph" w:customStyle="1" w:styleId="Line">
    <w:name w:val="Line"/>
    <w:basedOn w:val="SingleSpace"/>
    <w:rsid w:val="002C2D13"/>
    <w:pPr>
      <w:widowControl/>
      <w:tabs>
        <w:tab w:val="left" w:pos="1620"/>
      </w:tabs>
      <w:spacing w:after="0"/>
      <w:ind w:firstLine="0"/>
      <w:jc w:val="left"/>
    </w:pPr>
    <w:rPr>
      <w:sz w:val="16"/>
      <w:u w:val="single"/>
    </w:rPr>
  </w:style>
  <w:style w:type="paragraph" w:customStyle="1" w:styleId="SmCell-Hed">
    <w:name w:val="SmCell-Hed"/>
    <w:basedOn w:val="Normal"/>
    <w:rsid w:val="002C2D13"/>
    <w:pPr>
      <w:keepNext/>
      <w:spacing w:before="40" w:after="20" w:line="240" w:lineRule="auto"/>
      <w:jc w:val="center"/>
    </w:pPr>
    <w:rPr>
      <w:rFonts w:ascii="Times New Roman" w:eastAsia="Times New Roman" w:hAnsi="Times New Roman"/>
      <w:b/>
      <w:snapToGrid w:val="0"/>
      <w:sz w:val="17"/>
      <w:szCs w:val="20"/>
      <w:lang w:eastAsia="es-ES"/>
    </w:rPr>
  </w:style>
  <w:style w:type="paragraph" w:customStyle="1" w:styleId="BodyText3Italic">
    <w:name w:val="Body Text 3 Italic"/>
    <w:aliases w:val="bi3"/>
    <w:basedOn w:val="Textoindependiente3"/>
    <w:rsid w:val="002C2D13"/>
    <w:pPr>
      <w:tabs>
        <w:tab w:val="num" w:pos="1080"/>
      </w:tabs>
      <w:spacing w:before="0" w:after="120"/>
      <w:ind w:left="1080" w:hanging="360"/>
      <w:jc w:val="left"/>
    </w:pPr>
    <w:rPr>
      <w:rFonts w:ascii="Times New Roman" w:hAnsi="Times New Roman"/>
      <w:b w:val="0"/>
      <w:i/>
      <w:sz w:val="16"/>
      <w:lang w:val="en-US" w:eastAsia="es-MX"/>
    </w:rPr>
  </w:style>
  <w:style w:type="paragraph" w:customStyle="1" w:styleId="Normal9pt">
    <w:name w:val="Normal + 9 pt"/>
    <w:aliases w:val="Inferior: (Doble,Automático,0.5 pto Ancho de línea)"/>
    <w:basedOn w:val="Normal"/>
    <w:rsid w:val="002C2D13"/>
    <w:pPr>
      <w:pBdr>
        <w:bottom w:val="double" w:sz="4" w:space="1" w:color="auto"/>
      </w:pBdr>
      <w:tabs>
        <w:tab w:val="left" w:pos="124"/>
        <w:tab w:val="left" w:pos="228"/>
        <w:tab w:val="decimal" w:pos="768"/>
      </w:tabs>
      <w:spacing w:line="240" w:lineRule="auto"/>
    </w:pPr>
    <w:rPr>
      <w:rFonts w:ascii="Times New Roman" w:eastAsia="Times New Roman" w:hAnsi="Times New Roman"/>
      <w:sz w:val="18"/>
      <w:szCs w:val="18"/>
      <w:lang w:val="en-US" w:eastAsia="en-US"/>
    </w:rPr>
  </w:style>
  <w:style w:type="paragraph" w:customStyle="1" w:styleId="Corporate1L1">
    <w:name w:val="Corporate1_L1"/>
    <w:basedOn w:val="Normal"/>
    <w:next w:val="Normal"/>
    <w:rsid w:val="002C2D13"/>
    <w:pPr>
      <w:keepNext/>
      <w:spacing w:after="240" w:line="240" w:lineRule="auto"/>
      <w:jc w:val="center"/>
      <w:outlineLvl w:val="0"/>
    </w:pPr>
    <w:rPr>
      <w:rFonts w:ascii="Times New Roman" w:eastAsia="Times New Roman" w:hAnsi="Times New Roman"/>
      <w:sz w:val="24"/>
      <w:szCs w:val="20"/>
      <w:lang w:val="en-US" w:eastAsia="en-US"/>
    </w:rPr>
  </w:style>
  <w:style w:type="paragraph" w:customStyle="1" w:styleId="DocId">
    <w:name w:val="DocId"/>
    <w:basedOn w:val="Piedepgina"/>
    <w:rsid w:val="002C2D13"/>
    <w:pPr>
      <w:tabs>
        <w:tab w:val="clear" w:pos="4419"/>
        <w:tab w:val="clear" w:pos="8838"/>
        <w:tab w:val="center" w:pos="4680"/>
        <w:tab w:val="right" w:pos="9360"/>
      </w:tabs>
      <w:spacing w:line="240" w:lineRule="auto"/>
    </w:pPr>
    <w:rPr>
      <w:rFonts w:ascii="Times New Roman" w:eastAsia="Times New Roman" w:hAnsi="Times New Roman"/>
      <w:lang w:val="en-US"/>
    </w:rPr>
  </w:style>
  <w:style w:type="character" w:customStyle="1" w:styleId="HeaderChar">
    <w:name w:val="Header Char"/>
    <w:uiPriority w:val="99"/>
    <w:locked/>
    <w:rsid w:val="002C2D13"/>
    <w:rPr>
      <w:rFonts w:cs="Times New Roman"/>
      <w:sz w:val="20"/>
      <w:szCs w:val="20"/>
      <w:lang w:val="es-MX"/>
    </w:rPr>
  </w:style>
  <w:style w:type="paragraph" w:customStyle="1" w:styleId="c3">
    <w:name w:val="c3"/>
    <w:basedOn w:val="Normal"/>
    <w:uiPriority w:val="99"/>
    <w:rsid w:val="002C2D13"/>
    <w:pPr>
      <w:widowControl w:val="0"/>
      <w:spacing w:line="240" w:lineRule="auto"/>
      <w:jc w:val="center"/>
    </w:pPr>
    <w:rPr>
      <w:rFonts w:ascii="Times New Roman" w:eastAsia="Times New Roman" w:hAnsi="Times New Roman"/>
      <w:sz w:val="24"/>
      <w:szCs w:val="24"/>
      <w:lang w:val="en-US" w:eastAsia="en-US"/>
    </w:rPr>
  </w:style>
  <w:style w:type="paragraph" w:customStyle="1" w:styleId="TblFNNum">
    <w:name w:val="TblFNNum"/>
    <w:aliases w:val="tf1"/>
    <w:basedOn w:val="Listaconnmeros"/>
    <w:uiPriority w:val="99"/>
    <w:rsid w:val="002C2D13"/>
    <w:pPr>
      <w:tabs>
        <w:tab w:val="clear" w:pos="360"/>
        <w:tab w:val="num" w:pos="480"/>
      </w:tabs>
      <w:ind w:left="480" w:right="-360" w:hanging="480"/>
    </w:pPr>
    <w:rPr>
      <w:sz w:val="16"/>
      <w:szCs w:val="24"/>
      <w:lang w:val="es-MX"/>
    </w:rPr>
  </w:style>
  <w:style w:type="paragraph" w:customStyle="1" w:styleId="columnbullets">
    <w:name w:val="column bullets"/>
    <w:basedOn w:val="Normal"/>
    <w:rsid w:val="002C2D13"/>
    <w:pPr>
      <w:numPr>
        <w:numId w:val="25"/>
      </w:numPr>
      <w:tabs>
        <w:tab w:val="clear" w:pos="720"/>
        <w:tab w:val="left" w:pos="990"/>
      </w:tabs>
      <w:spacing w:after="120" w:line="240" w:lineRule="auto"/>
      <w:ind w:left="990"/>
    </w:pPr>
    <w:rPr>
      <w:rFonts w:ascii="Times New Roman" w:eastAsia="Times New Roman" w:hAnsi="Times New Roman"/>
      <w:snapToGrid w:val="0"/>
      <w:sz w:val="20"/>
      <w:szCs w:val="24"/>
      <w:lang w:eastAsia="es-ES"/>
    </w:rPr>
  </w:style>
  <w:style w:type="paragraph" w:customStyle="1" w:styleId="BodyTextNumbered">
    <w:name w:val="Body Text Numbered"/>
    <w:basedOn w:val="Normal"/>
    <w:rsid w:val="002C2D13"/>
    <w:pPr>
      <w:spacing w:after="240" w:line="240" w:lineRule="auto"/>
    </w:pPr>
    <w:rPr>
      <w:rFonts w:ascii="Times New Roman" w:eastAsia="Times New Roman" w:hAnsi="Times New Roman"/>
      <w:sz w:val="24"/>
      <w:szCs w:val="20"/>
      <w:lang w:val="en-US" w:eastAsia="en-US"/>
    </w:rPr>
  </w:style>
  <w:style w:type="paragraph" w:customStyle="1" w:styleId="Corporate1L2">
    <w:name w:val="Corporate1_L2"/>
    <w:basedOn w:val="Corporate1L1"/>
    <w:next w:val="CG-SingleSp05"/>
    <w:uiPriority w:val="99"/>
    <w:rsid w:val="002C2D13"/>
    <w:pPr>
      <w:tabs>
        <w:tab w:val="num" w:pos="720"/>
        <w:tab w:val="left" w:pos="806"/>
      </w:tabs>
      <w:ind w:left="720" w:hanging="720"/>
      <w:jc w:val="left"/>
      <w:outlineLvl w:val="1"/>
    </w:pPr>
    <w:rPr>
      <w:b/>
      <w:szCs w:val="24"/>
      <w:lang w:val="es-MX"/>
    </w:rPr>
  </w:style>
  <w:style w:type="paragraph" w:customStyle="1" w:styleId="Corporate1L3">
    <w:name w:val="Corporate1_L3"/>
    <w:basedOn w:val="Corporate1L2"/>
    <w:next w:val="CG-SingleSp05"/>
    <w:uiPriority w:val="99"/>
    <w:rsid w:val="002C2D13"/>
    <w:pPr>
      <w:keepNext w:val="0"/>
      <w:outlineLvl w:val="2"/>
    </w:pPr>
  </w:style>
  <w:style w:type="paragraph" w:customStyle="1" w:styleId="bl2">
    <w:name w:val="bl2"/>
    <w:basedOn w:val="Normal"/>
    <w:uiPriority w:val="99"/>
    <w:rsid w:val="002C2D13"/>
    <w:pPr>
      <w:numPr>
        <w:numId w:val="26"/>
      </w:numPr>
      <w:spacing w:line="240" w:lineRule="auto"/>
    </w:pPr>
    <w:rPr>
      <w:rFonts w:ascii="Times New Roman" w:eastAsia="Times New Roman" w:hAnsi="Times New Roman"/>
      <w:sz w:val="24"/>
      <w:szCs w:val="24"/>
      <w:lang w:eastAsia="en-US"/>
    </w:rPr>
  </w:style>
  <w:style w:type="paragraph" w:customStyle="1" w:styleId="standardbullet">
    <w:name w:val="standard bullet"/>
    <w:basedOn w:val="Normal"/>
    <w:uiPriority w:val="99"/>
    <w:rsid w:val="002C2D13"/>
    <w:pPr>
      <w:numPr>
        <w:numId w:val="27"/>
      </w:numPr>
      <w:tabs>
        <w:tab w:val="clear" w:pos="360"/>
        <w:tab w:val="num" w:pos="1080"/>
      </w:tabs>
      <w:spacing w:after="120" w:line="240" w:lineRule="auto"/>
      <w:ind w:left="1080"/>
    </w:pPr>
    <w:rPr>
      <w:rFonts w:ascii="Times New Roman" w:eastAsia="Times New Roman" w:hAnsi="Times New Roman"/>
      <w:sz w:val="22"/>
      <w:szCs w:val="24"/>
      <w:lang w:eastAsia="en-US"/>
    </w:rPr>
  </w:style>
  <w:style w:type="paragraph" w:customStyle="1" w:styleId="leftital">
    <w:name w:val="leftital"/>
    <w:basedOn w:val="Normal"/>
    <w:uiPriority w:val="99"/>
    <w:rsid w:val="002C2D13"/>
    <w:pPr>
      <w:keepNext/>
      <w:widowControl w:val="0"/>
      <w:spacing w:after="240" w:line="240" w:lineRule="auto"/>
    </w:pPr>
    <w:rPr>
      <w:rFonts w:ascii="Times New Roman" w:eastAsia="Times New Roman" w:hAnsi="Times New Roman"/>
      <w:b/>
      <w:i/>
      <w:sz w:val="22"/>
      <w:szCs w:val="24"/>
      <w:lang w:eastAsia="en-US"/>
    </w:rPr>
  </w:style>
  <w:style w:type="paragraph" w:customStyle="1" w:styleId="1">
    <w:name w:val="1)"/>
    <w:basedOn w:val="Normal"/>
    <w:autoRedefine/>
    <w:uiPriority w:val="99"/>
    <w:rsid w:val="002C2D13"/>
    <w:pPr>
      <w:tabs>
        <w:tab w:val="left" w:pos="972"/>
      </w:tabs>
      <w:spacing w:after="120" w:line="240" w:lineRule="auto"/>
      <w:ind w:right="17"/>
      <w:jc w:val="both"/>
    </w:pPr>
    <w:rPr>
      <w:rFonts w:ascii="Arial" w:eastAsia="Times New Roman" w:hAnsi="Arial" w:cs="Arial"/>
      <w:b/>
      <w:color w:val="000000"/>
      <w:kern w:val="20"/>
      <w:lang w:eastAsia="es-ES"/>
    </w:rPr>
  </w:style>
  <w:style w:type="paragraph" w:customStyle="1" w:styleId="standardparagraph">
    <w:name w:val="standard paragraph"/>
    <w:basedOn w:val="CG-SingleSp05"/>
    <w:uiPriority w:val="99"/>
    <w:rsid w:val="002C2D13"/>
    <w:rPr>
      <w:sz w:val="22"/>
    </w:rPr>
  </w:style>
  <w:style w:type="character" w:customStyle="1" w:styleId="tw4winMark">
    <w:name w:val="tw4winMark"/>
    <w:rsid w:val="002C2D13"/>
    <w:rPr>
      <w:rFonts w:ascii="Courier New" w:hAnsi="Courier New" w:cs="MS Mincho"/>
      <w:vanish/>
      <w:color w:val="800080"/>
      <w:sz w:val="24"/>
      <w:szCs w:val="24"/>
      <w:vertAlign w:val="subscript"/>
    </w:rPr>
  </w:style>
  <w:style w:type="paragraph" w:customStyle="1" w:styleId="Singleblock">
    <w:name w:val="Singleblock"/>
    <w:basedOn w:val="SingleSpace"/>
    <w:rsid w:val="002C2D13"/>
    <w:pPr>
      <w:widowControl/>
      <w:ind w:firstLine="0"/>
    </w:pPr>
    <w:rPr>
      <w:szCs w:val="24"/>
      <w:lang w:val="es-MX"/>
    </w:rPr>
  </w:style>
  <w:style w:type="paragraph" w:customStyle="1" w:styleId="centerbold">
    <w:name w:val="centerbold"/>
    <w:basedOn w:val="Normal"/>
    <w:uiPriority w:val="99"/>
    <w:rsid w:val="002C2D13"/>
    <w:pPr>
      <w:keepNext/>
      <w:spacing w:after="240" w:line="240" w:lineRule="auto"/>
      <w:jc w:val="center"/>
    </w:pPr>
    <w:rPr>
      <w:rFonts w:ascii="Times New Roman" w:eastAsia="Times New Roman" w:hAnsi="Times New Roman"/>
      <w:b/>
      <w:sz w:val="24"/>
      <w:szCs w:val="24"/>
      <w:lang w:eastAsia="en-US"/>
    </w:rPr>
  </w:style>
  <w:style w:type="paragraph" w:customStyle="1" w:styleId="BaseTimes">
    <w:name w:val="BaseTimes"/>
    <w:link w:val="BaseTimesChar"/>
    <w:rsid w:val="002C2D13"/>
    <w:pPr>
      <w:spacing w:after="200" w:line="276" w:lineRule="auto"/>
    </w:pPr>
    <w:rPr>
      <w:rFonts w:ascii="Times New Roman" w:eastAsia="Times New Roman" w:hAnsi="Times New Roman"/>
      <w:sz w:val="24"/>
      <w:szCs w:val="22"/>
      <w:lang w:val="en-US"/>
    </w:rPr>
  </w:style>
  <w:style w:type="character" w:customStyle="1" w:styleId="BaseTimesChar">
    <w:name w:val="BaseTimes Char"/>
    <w:link w:val="BaseTimes"/>
    <w:rsid w:val="002C2D13"/>
    <w:rPr>
      <w:rFonts w:ascii="Times New Roman" w:eastAsia="Times New Roman" w:hAnsi="Times New Roman"/>
      <w:sz w:val="24"/>
      <w:szCs w:val="22"/>
      <w:lang w:val="en-US" w:bidi="ar-SA"/>
    </w:rPr>
  </w:style>
  <w:style w:type="paragraph" w:customStyle="1" w:styleId="xl30">
    <w:name w:val="xl30"/>
    <w:basedOn w:val="Normal"/>
    <w:uiPriority w:val="99"/>
    <w:rsid w:val="002C2D13"/>
    <w:pPr>
      <w:pBdr>
        <w:left w:val="single" w:sz="8" w:space="0" w:color="auto"/>
        <w:right w:val="single" w:sz="8" w:space="0" w:color="auto"/>
      </w:pBdr>
      <w:spacing w:before="100" w:after="100" w:line="240" w:lineRule="auto"/>
      <w:jc w:val="center"/>
    </w:pPr>
    <w:rPr>
      <w:rFonts w:ascii="Times New Roman" w:eastAsia="Arial Unicode MS" w:hAnsi="Times New Roman"/>
      <w:sz w:val="18"/>
      <w:szCs w:val="24"/>
      <w:lang w:eastAsia="en-US"/>
    </w:rPr>
  </w:style>
  <w:style w:type="paragraph" w:customStyle="1" w:styleId="ROMANOS">
    <w:name w:val="ROMANOS"/>
    <w:basedOn w:val="Normal"/>
    <w:uiPriority w:val="99"/>
    <w:rsid w:val="002C2D13"/>
    <w:pPr>
      <w:tabs>
        <w:tab w:val="left" w:pos="720"/>
      </w:tabs>
      <w:spacing w:after="101" w:line="216" w:lineRule="atLeast"/>
    </w:pPr>
    <w:rPr>
      <w:rFonts w:ascii="Arial" w:eastAsia="Times New Roman" w:hAnsi="Arial"/>
      <w:sz w:val="18"/>
      <w:szCs w:val="24"/>
      <w:lang w:val="es-ES_tradnl" w:eastAsia="en-US"/>
    </w:rPr>
  </w:style>
  <w:style w:type="paragraph" w:customStyle="1" w:styleId="footnote">
    <w:name w:val="footnote"/>
    <w:basedOn w:val="Textonotapie"/>
    <w:rsid w:val="002C2D13"/>
    <w:pPr>
      <w:widowControl w:val="0"/>
      <w:tabs>
        <w:tab w:val="left" w:pos="432"/>
        <w:tab w:val="left" w:pos="590"/>
      </w:tabs>
      <w:spacing w:after="240" w:line="240" w:lineRule="auto"/>
      <w:ind w:left="432" w:hanging="432"/>
      <w:jc w:val="both"/>
    </w:pPr>
    <w:rPr>
      <w:rFonts w:ascii="Times New Roman" w:eastAsia="Times New Roman" w:hAnsi="Times New Roman"/>
      <w:sz w:val="16"/>
      <w:lang w:val="en-US"/>
    </w:rPr>
  </w:style>
  <w:style w:type="paragraph" w:customStyle="1" w:styleId="footnotelast">
    <w:name w:val="footnotelast"/>
    <w:basedOn w:val="footnote"/>
    <w:uiPriority w:val="99"/>
    <w:rsid w:val="002C2D13"/>
  </w:style>
  <w:style w:type="paragraph" w:customStyle="1" w:styleId="Tables10pt">
    <w:name w:val="Table#s10pt"/>
    <w:basedOn w:val="Normal"/>
    <w:uiPriority w:val="99"/>
    <w:rsid w:val="002C2D13"/>
    <w:pPr>
      <w:keepNext/>
      <w:tabs>
        <w:tab w:val="decimal" w:pos="2250"/>
      </w:tabs>
      <w:spacing w:line="240" w:lineRule="auto"/>
    </w:pPr>
    <w:rPr>
      <w:rFonts w:ascii="Times New Roman" w:eastAsia="Times New Roman" w:hAnsi="Times New Roman"/>
      <w:sz w:val="24"/>
      <w:szCs w:val="24"/>
      <w:lang w:eastAsia="en-US"/>
    </w:rPr>
  </w:style>
  <w:style w:type="paragraph" w:customStyle="1" w:styleId="TableFNs">
    <w:name w:val="TableFN + #s"/>
    <w:basedOn w:val="Normal"/>
    <w:uiPriority w:val="99"/>
    <w:rsid w:val="002C2D13"/>
    <w:pPr>
      <w:tabs>
        <w:tab w:val="left" w:pos="540"/>
        <w:tab w:val="left" w:pos="10206"/>
        <w:tab w:val="left" w:pos="10348"/>
      </w:tabs>
      <w:spacing w:line="240" w:lineRule="auto"/>
      <w:ind w:right="446" w:hanging="547"/>
      <w:jc w:val="both"/>
    </w:pPr>
    <w:rPr>
      <w:rFonts w:ascii="Times New Roman" w:eastAsia="Times New Roman" w:hAnsi="Times New Roman"/>
      <w:position w:val="8"/>
      <w:szCs w:val="24"/>
      <w:lang w:eastAsia="en-US"/>
    </w:rPr>
  </w:style>
  <w:style w:type="paragraph" w:customStyle="1" w:styleId="twotabs2">
    <w:name w:val="two tabs (2)"/>
    <w:basedOn w:val="Normal"/>
    <w:uiPriority w:val="99"/>
    <w:rsid w:val="002C2D13"/>
    <w:pPr>
      <w:tabs>
        <w:tab w:val="left" w:pos="533"/>
        <w:tab w:val="decimal" w:pos="1008"/>
      </w:tabs>
      <w:spacing w:line="240" w:lineRule="auto"/>
    </w:pPr>
    <w:rPr>
      <w:rFonts w:ascii="Times New Roman" w:eastAsia="Times New Roman" w:hAnsi="Times New Roman"/>
      <w:sz w:val="18"/>
      <w:szCs w:val="24"/>
      <w:u w:val="single"/>
      <w:lang w:eastAsia="en-US"/>
    </w:rPr>
  </w:style>
  <w:style w:type="paragraph" w:customStyle="1" w:styleId="TableFN0">
    <w:name w:val="Table FN"/>
    <w:basedOn w:val="TableFNs"/>
    <w:rsid w:val="002C2D13"/>
    <w:pPr>
      <w:tabs>
        <w:tab w:val="clear" w:pos="540"/>
        <w:tab w:val="clear" w:pos="10206"/>
        <w:tab w:val="clear" w:pos="10348"/>
      </w:tabs>
      <w:ind w:left="432" w:right="0" w:hanging="432"/>
    </w:pPr>
    <w:rPr>
      <w:position w:val="0"/>
    </w:rPr>
  </w:style>
  <w:style w:type="paragraph" w:customStyle="1" w:styleId="footnote2">
    <w:name w:val="footnote_2"/>
    <w:basedOn w:val="Normal"/>
    <w:uiPriority w:val="99"/>
    <w:rsid w:val="002C2D13"/>
    <w:pPr>
      <w:suppressAutoHyphens/>
      <w:spacing w:line="202" w:lineRule="exact"/>
      <w:jc w:val="both"/>
    </w:pPr>
    <w:rPr>
      <w:rFonts w:ascii="Times New Roman" w:eastAsia="Times New Roman" w:hAnsi="Times New Roman"/>
      <w:szCs w:val="24"/>
      <w:lang w:eastAsia="en-US"/>
    </w:rPr>
  </w:style>
  <w:style w:type="paragraph" w:customStyle="1" w:styleId="Tableheadings8pt">
    <w:name w:val="Tableheadings8pt"/>
    <w:basedOn w:val="Normal"/>
    <w:uiPriority w:val="99"/>
    <w:rsid w:val="002C2D13"/>
    <w:pPr>
      <w:keepNext/>
      <w:pBdr>
        <w:bottom w:val="single" w:sz="6" w:space="1" w:color="auto"/>
      </w:pBdr>
      <w:spacing w:after="40" w:line="240" w:lineRule="auto"/>
      <w:jc w:val="center"/>
    </w:pPr>
    <w:rPr>
      <w:rFonts w:ascii="Times New Roman" w:eastAsia="Times New Roman" w:hAnsi="Times New Roman"/>
      <w:b/>
      <w:szCs w:val="24"/>
      <w:lang w:eastAsia="en-US"/>
    </w:rPr>
  </w:style>
  <w:style w:type="paragraph" w:styleId="HTMLconformatoprevio">
    <w:name w:val="HTML Preformatted"/>
    <w:basedOn w:val="Normal"/>
    <w:link w:val="HTMLconformatoprevioCar"/>
    <w:uiPriority w:val="99"/>
    <w:rsid w:val="002C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4"/>
      <w:szCs w:val="24"/>
      <w:lang w:eastAsia="en-US"/>
    </w:rPr>
  </w:style>
  <w:style w:type="character" w:customStyle="1" w:styleId="HTMLconformatoprevioCar">
    <w:name w:val="HTML con formato previo Car"/>
    <w:link w:val="HTMLconformatoprevio"/>
    <w:uiPriority w:val="99"/>
    <w:rsid w:val="002C2D13"/>
    <w:rPr>
      <w:rFonts w:ascii="Arial Unicode MS" w:eastAsia="Arial Unicode MS" w:hAnsi="Arial Unicode MS"/>
      <w:sz w:val="24"/>
      <w:szCs w:val="24"/>
      <w:lang w:eastAsia="en-US"/>
    </w:rPr>
  </w:style>
  <w:style w:type="paragraph" w:customStyle="1" w:styleId="BodyText22">
    <w:name w:val="Body Text 22"/>
    <w:basedOn w:val="Normal"/>
    <w:uiPriority w:val="99"/>
    <w:rsid w:val="002C2D13"/>
    <w:pPr>
      <w:widowControl w:val="0"/>
      <w:spacing w:line="240" w:lineRule="auto"/>
      <w:jc w:val="both"/>
    </w:pPr>
    <w:rPr>
      <w:rFonts w:ascii="Arial" w:eastAsia="Times New Roman" w:hAnsi="Arial"/>
      <w:sz w:val="24"/>
      <w:szCs w:val="24"/>
      <w:lang w:eastAsia="en-US"/>
    </w:rPr>
  </w:style>
  <w:style w:type="paragraph" w:customStyle="1" w:styleId="cg-singlesp050">
    <w:name w:val="cg-singlesp05"/>
    <w:basedOn w:val="Normal"/>
    <w:uiPriority w:val="99"/>
    <w:rsid w:val="002C2D13"/>
    <w:pPr>
      <w:spacing w:after="240" w:line="240" w:lineRule="auto"/>
      <w:ind w:firstLine="720"/>
    </w:pPr>
    <w:rPr>
      <w:rFonts w:ascii="Times New Roman" w:eastAsia="Times New Roman" w:hAnsi="Times New Roman"/>
      <w:sz w:val="24"/>
      <w:szCs w:val="24"/>
      <w:lang w:eastAsia="en-US"/>
    </w:rPr>
  </w:style>
  <w:style w:type="paragraph" w:customStyle="1" w:styleId="cg-title-left-bold0">
    <w:name w:val="cg-title-left-bold"/>
    <w:basedOn w:val="Normal"/>
    <w:uiPriority w:val="99"/>
    <w:rsid w:val="002C2D13"/>
    <w:pPr>
      <w:keepNext/>
      <w:spacing w:after="240" w:line="240" w:lineRule="auto"/>
    </w:pPr>
    <w:rPr>
      <w:rFonts w:ascii="Times New Roman" w:eastAsia="Times New Roman" w:hAnsi="Times New Roman"/>
      <w:b/>
      <w:bCs/>
      <w:sz w:val="24"/>
      <w:szCs w:val="24"/>
      <w:lang w:eastAsia="en-US"/>
    </w:rPr>
  </w:style>
  <w:style w:type="paragraph" w:customStyle="1" w:styleId="Parrafo">
    <w:name w:val="Parrafo"/>
    <w:basedOn w:val="Normal"/>
    <w:uiPriority w:val="99"/>
    <w:rsid w:val="002C2D13"/>
    <w:pPr>
      <w:spacing w:after="120" w:line="240" w:lineRule="auto"/>
      <w:jc w:val="both"/>
    </w:pPr>
    <w:rPr>
      <w:rFonts w:ascii="Verdana" w:eastAsia="Times New Roman" w:hAnsi="Verdana" w:cs="Arial"/>
      <w:sz w:val="22"/>
      <w:szCs w:val="24"/>
      <w:lang w:eastAsia="en-US"/>
    </w:rPr>
  </w:style>
  <w:style w:type="paragraph" w:customStyle="1" w:styleId="TextoCarCarCar">
    <w:name w:val="Texto Car Car Car"/>
    <w:basedOn w:val="Normal"/>
    <w:link w:val="TextoCarCarCarChar"/>
    <w:rsid w:val="002C2D13"/>
    <w:pPr>
      <w:spacing w:after="101" w:line="216" w:lineRule="exact"/>
      <w:ind w:firstLine="288"/>
      <w:jc w:val="both"/>
    </w:pPr>
    <w:rPr>
      <w:rFonts w:ascii="Arial" w:eastAsia="Times New Roman" w:hAnsi="Arial"/>
      <w:sz w:val="18"/>
      <w:szCs w:val="18"/>
      <w:lang w:val="es-ES" w:eastAsia="es-ES"/>
    </w:rPr>
  </w:style>
  <w:style w:type="character" w:customStyle="1" w:styleId="TextoCarCarCarChar">
    <w:name w:val="Texto Car Car Car Char"/>
    <w:link w:val="TextoCarCarCar"/>
    <w:rsid w:val="002C2D13"/>
    <w:rPr>
      <w:rFonts w:ascii="Arial" w:eastAsia="Times New Roman" w:hAnsi="Arial"/>
      <w:sz w:val="18"/>
      <w:szCs w:val="18"/>
      <w:lang w:val="es-ES" w:eastAsia="es-ES"/>
    </w:rPr>
  </w:style>
  <w:style w:type="paragraph" w:styleId="Sangranormal">
    <w:name w:val="Normal Indent"/>
    <w:basedOn w:val="Normal"/>
    <w:uiPriority w:val="99"/>
    <w:rsid w:val="002C2D13"/>
    <w:pPr>
      <w:spacing w:line="240" w:lineRule="auto"/>
      <w:ind w:left="720"/>
    </w:pPr>
    <w:rPr>
      <w:rFonts w:ascii="Times New Roman" w:eastAsia="MS Mincho" w:hAnsi="Times New Roman"/>
      <w:sz w:val="20"/>
      <w:szCs w:val="20"/>
      <w:lang w:val="en-US" w:eastAsia="en-US"/>
    </w:rPr>
  </w:style>
  <w:style w:type="character" w:styleId="Nmerodelnea">
    <w:name w:val="line number"/>
    <w:rsid w:val="002C2D13"/>
  </w:style>
  <w:style w:type="paragraph" w:customStyle="1" w:styleId="ANOTACION">
    <w:name w:val="ANOTACION"/>
    <w:basedOn w:val="Normal"/>
    <w:uiPriority w:val="99"/>
    <w:rsid w:val="002C2D13"/>
    <w:pPr>
      <w:spacing w:before="101" w:after="101" w:line="216" w:lineRule="atLeast"/>
      <w:jc w:val="center"/>
    </w:pPr>
    <w:rPr>
      <w:rFonts w:ascii="Times New Roman" w:eastAsia="Times New Roman" w:hAnsi="Times New Roman"/>
      <w:b/>
      <w:sz w:val="18"/>
      <w:szCs w:val="20"/>
      <w:lang w:val="es-ES_tradnl" w:eastAsia="es-ES"/>
    </w:rPr>
  </w:style>
  <w:style w:type="paragraph" w:customStyle="1" w:styleId="Centeredheading2">
    <w:name w:val="Centered heading2"/>
    <w:basedOn w:val="Normal"/>
    <w:uiPriority w:val="99"/>
    <w:rsid w:val="002C2D13"/>
    <w:pPr>
      <w:keepNext/>
      <w:spacing w:after="140" w:line="240" w:lineRule="auto"/>
      <w:jc w:val="center"/>
    </w:pPr>
    <w:rPr>
      <w:rFonts w:ascii="Times New Roman" w:eastAsia="Times New Roman" w:hAnsi="Times New Roman"/>
      <w:b/>
      <w:position w:val="4"/>
      <w:sz w:val="20"/>
      <w:szCs w:val="24"/>
      <w:lang w:eastAsia="en-US"/>
    </w:rPr>
  </w:style>
  <w:style w:type="paragraph" w:customStyle="1" w:styleId="Notas-Pleca">
    <w:name w:val="Notas-Pleca"/>
    <w:uiPriority w:val="99"/>
    <w:rsid w:val="002C2D13"/>
    <w:pPr>
      <w:keepLines/>
      <w:suppressAutoHyphens/>
      <w:autoSpaceDE w:val="0"/>
      <w:autoSpaceDN w:val="0"/>
      <w:adjustRightInd w:val="0"/>
      <w:spacing w:after="120"/>
    </w:pPr>
    <w:rPr>
      <w:rFonts w:ascii="Arial" w:eastAsia="Times New Roman" w:hAnsi="Arial" w:cs="Arial"/>
      <w:kern w:val="16"/>
      <w:sz w:val="16"/>
      <w:szCs w:val="16"/>
      <w:lang w:val="es-ES_tradnl" w:eastAsia="en-US"/>
    </w:rPr>
  </w:style>
  <w:style w:type="paragraph" w:customStyle="1" w:styleId="ListBullet38af">
    <w:name w:val="List Bullet 38af"/>
    <w:basedOn w:val="Listaconvietas3"/>
    <w:uiPriority w:val="99"/>
    <w:rsid w:val="002C2D13"/>
  </w:style>
  <w:style w:type="paragraph" w:customStyle="1" w:styleId="CG-BulletTwo">
    <w:name w:val="CG-Bullet Two"/>
    <w:aliases w:val="b2"/>
    <w:basedOn w:val="Normal"/>
    <w:uiPriority w:val="99"/>
    <w:rsid w:val="002C2D13"/>
    <w:pPr>
      <w:tabs>
        <w:tab w:val="num" w:pos="360"/>
      </w:tabs>
      <w:spacing w:after="240" w:line="240" w:lineRule="auto"/>
      <w:ind w:left="360" w:hanging="360"/>
    </w:pPr>
    <w:rPr>
      <w:rFonts w:ascii="Times New Roman" w:eastAsia="MS Mincho" w:hAnsi="Times New Roman"/>
      <w:sz w:val="20"/>
      <w:szCs w:val="20"/>
      <w:lang w:val="en-US" w:eastAsia="en-US"/>
    </w:rPr>
  </w:style>
  <w:style w:type="paragraph" w:customStyle="1" w:styleId="Style8ptRightRight-004BottomDoublesolidlinesAut">
    <w:name w:val="Style 8 pt Right Right:  -0.04&quot; Bottom: (Double solid lines Aut..."/>
    <w:basedOn w:val="Normal"/>
    <w:uiPriority w:val="99"/>
    <w:rsid w:val="002C2D13"/>
    <w:pPr>
      <w:pBdr>
        <w:bottom w:val="double" w:sz="4" w:space="1" w:color="auto"/>
      </w:pBdr>
      <w:spacing w:line="240" w:lineRule="auto"/>
      <w:ind w:right="-60"/>
      <w:jc w:val="right"/>
    </w:pPr>
    <w:rPr>
      <w:rFonts w:ascii="Times New Roman" w:eastAsia="Times New Roman" w:hAnsi="Times New Roman"/>
      <w:position w:val="-6"/>
      <w:szCs w:val="20"/>
      <w:lang w:eastAsia="en-US"/>
    </w:rPr>
  </w:style>
  <w:style w:type="paragraph" w:customStyle="1" w:styleId="Style8ptRightRight-004BottomDoublesolidlinesAut1">
    <w:name w:val="Style 8 pt Right Right:  -0.04&quot; Bottom: (Double solid lines Aut...1"/>
    <w:basedOn w:val="Normal"/>
    <w:uiPriority w:val="99"/>
    <w:rsid w:val="002C2D13"/>
    <w:pPr>
      <w:pBdr>
        <w:bottom w:val="double" w:sz="4" w:space="1" w:color="auto"/>
      </w:pBdr>
      <w:spacing w:line="240" w:lineRule="auto"/>
      <w:ind w:right="-60"/>
      <w:jc w:val="right"/>
    </w:pPr>
    <w:rPr>
      <w:rFonts w:ascii="Times New Roman" w:eastAsia="Times New Roman" w:hAnsi="Times New Roman"/>
      <w:position w:val="-6"/>
      <w:szCs w:val="20"/>
      <w:lang w:eastAsia="en-US"/>
    </w:rPr>
  </w:style>
  <w:style w:type="character" w:customStyle="1" w:styleId="CharChar9">
    <w:name w:val="Char Char9"/>
    <w:rsid w:val="002C2D13"/>
    <w:rPr>
      <w:rFonts w:ascii="Arial" w:hAnsi="Arial" w:cs="Arial"/>
      <w:b/>
      <w:bCs/>
      <w:sz w:val="22"/>
      <w:szCs w:val="24"/>
      <w:lang w:val="es-MX" w:eastAsia="en-US" w:bidi="ar-SA"/>
    </w:rPr>
  </w:style>
  <w:style w:type="paragraph" w:customStyle="1" w:styleId="inciso">
    <w:name w:val="inciso"/>
    <w:basedOn w:val="Normal"/>
    <w:uiPriority w:val="99"/>
    <w:rsid w:val="002C2D13"/>
    <w:pPr>
      <w:spacing w:after="101" w:line="216" w:lineRule="atLeast"/>
      <w:ind w:left="1080" w:hanging="360"/>
      <w:jc w:val="both"/>
    </w:pPr>
    <w:rPr>
      <w:rFonts w:ascii="Arial" w:hAnsi="Arial" w:cs="Arial"/>
      <w:sz w:val="18"/>
      <w:szCs w:val="18"/>
    </w:rPr>
  </w:style>
  <w:style w:type="paragraph" w:styleId="Textoindependienteprimerasangra2">
    <w:name w:val="Body Text First Indent 2"/>
    <w:basedOn w:val="Sangradetextonormal"/>
    <w:link w:val="Textoindependienteprimerasangra2Car"/>
    <w:uiPriority w:val="99"/>
    <w:rsid w:val="002C2D13"/>
    <w:pPr>
      <w:spacing w:after="120"/>
      <w:ind w:left="283" w:firstLine="210"/>
      <w:jc w:val="left"/>
    </w:pPr>
    <w:rPr>
      <w:rFonts w:ascii="Times New Roman" w:hAnsi="Times New Roman"/>
      <w:sz w:val="24"/>
      <w:szCs w:val="24"/>
      <w:lang w:eastAsia="en-US"/>
    </w:rPr>
  </w:style>
  <w:style w:type="character" w:customStyle="1" w:styleId="Textoindependienteprimerasangra2Car">
    <w:name w:val="Texto independiente primera sangría 2 Car"/>
    <w:link w:val="Textoindependienteprimerasangra2"/>
    <w:uiPriority w:val="99"/>
    <w:rsid w:val="002C2D13"/>
    <w:rPr>
      <w:rFonts w:ascii="Times New Roman" w:eastAsia="Times New Roman" w:hAnsi="Times New Roman"/>
      <w:sz w:val="24"/>
      <w:szCs w:val="24"/>
      <w:lang w:val="es-ES" w:eastAsia="en-US"/>
    </w:rPr>
  </w:style>
  <w:style w:type="paragraph" w:customStyle="1" w:styleId="Lneadereferencia">
    <w:name w:val="Línea de referencia"/>
    <w:basedOn w:val="Textoindependiente"/>
    <w:uiPriority w:val="99"/>
    <w:rsid w:val="002C2D13"/>
    <w:pPr>
      <w:spacing w:after="0" w:line="240" w:lineRule="auto"/>
    </w:pPr>
    <w:rPr>
      <w:rFonts w:ascii="Arial" w:hAnsi="Arial"/>
      <w:lang w:eastAsia="zh-CN"/>
    </w:rPr>
  </w:style>
  <w:style w:type="paragraph" w:customStyle="1" w:styleId="Style10">
    <w:name w:val="Style1"/>
    <w:basedOn w:val="Normal"/>
    <w:link w:val="Style1Char"/>
    <w:qFormat/>
    <w:rsid w:val="002C2D13"/>
    <w:pPr>
      <w:spacing w:after="200" w:line="276" w:lineRule="auto"/>
    </w:pPr>
    <w:rPr>
      <w:rFonts w:ascii="Times New Roman" w:hAnsi="Times New Roman"/>
      <w:color w:val="000000"/>
      <w:sz w:val="14"/>
      <w:szCs w:val="14"/>
      <w:u w:val="single"/>
      <w:lang w:val="en-US" w:eastAsia="en-US"/>
    </w:rPr>
  </w:style>
  <w:style w:type="paragraph" w:customStyle="1" w:styleId="singleblock0">
    <w:name w:val="singleblock"/>
    <w:basedOn w:val="Normal"/>
    <w:uiPriority w:val="99"/>
    <w:rsid w:val="002C2D13"/>
    <w:pPr>
      <w:spacing w:line="240" w:lineRule="auto"/>
    </w:pPr>
    <w:rPr>
      <w:rFonts w:ascii="Times New Roman" w:hAnsi="Times New Roman"/>
      <w:sz w:val="24"/>
      <w:szCs w:val="24"/>
    </w:rPr>
  </w:style>
  <w:style w:type="character" w:customStyle="1" w:styleId="apple-style-span">
    <w:name w:val="apple-style-span"/>
    <w:rsid w:val="002C2D13"/>
  </w:style>
  <w:style w:type="character" w:customStyle="1" w:styleId="atn">
    <w:name w:val="atn"/>
    <w:rsid w:val="002C2D13"/>
  </w:style>
  <w:style w:type="character" w:customStyle="1" w:styleId="ListParagraphChar">
    <w:name w:val="List Paragraph Char"/>
    <w:aliases w:val="viñetas Char"/>
    <w:uiPriority w:val="99"/>
    <w:locked/>
    <w:rsid w:val="002C2D13"/>
    <w:rPr>
      <w:rFonts w:ascii="EYInterstate Light" w:hAnsi="EYInterstate Light"/>
    </w:rPr>
  </w:style>
  <w:style w:type="character" w:customStyle="1" w:styleId="shorttext">
    <w:name w:val="short_text"/>
    <w:rsid w:val="002C2D13"/>
  </w:style>
  <w:style w:type="paragraph" w:customStyle="1" w:styleId="tablenotes">
    <w:name w:val="tablenotes"/>
    <w:basedOn w:val="tabletxtns"/>
    <w:semiHidden/>
    <w:rsid w:val="002C2D13"/>
    <w:pPr>
      <w:tabs>
        <w:tab w:val="right" w:pos="439"/>
      </w:tabs>
    </w:pPr>
  </w:style>
  <w:style w:type="paragraph" w:customStyle="1" w:styleId="471HeaderEven3">
    <w:name w:val="471 Header Even 3"/>
    <w:basedOn w:val="Normal"/>
    <w:semiHidden/>
    <w:rsid w:val="002C2D13"/>
    <w:pPr>
      <w:spacing w:line="240" w:lineRule="auto"/>
    </w:pPr>
    <w:rPr>
      <w:rFonts w:ascii="Garamond" w:eastAsia="Times New Roman" w:hAnsi="Garamond"/>
      <w:b/>
      <w:sz w:val="24"/>
      <w:szCs w:val="20"/>
      <w:lang w:eastAsia="en-US"/>
    </w:rPr>
  </w:style>
  <w:style w:type="paragraph" w:customStyle="1" w:styleId="450HeaderOdd">
    <w:name w:val="450 Header Odd"/>
    <w:basedOn w:val="Normal"/>
    <w:semiHidden/>
    <w:rsid w:val="002C2D13"/>
    <w:pPr>
      <w:pBdr>
        <w:bottom w:val="single" w:sz="4" w:space="1" w:color="auto"/>
      </w:pBdr>
      <w:tabs>
        <w:tab w:val="center" w:pos="4253"/>
        <w:tab w:val="right" w:pos="8505"/>
      </w:tabs>
      <w:spacing w:after="40" w:line="240" w:lineRule="auto"/>
      <w:jc w:val="both"/>
    </w:pPr>
    <w:rPr>
      <w:rFonts w:ascii="Garamond" w:eastAsia="Times New Roman" w:hAnsi="Garamond"/>
      <w:sz w:val="18"/>
      <w:szCs w:val="20"/>
      <w:lang w:eastAsia="en-US"/>
    </w:rPr>
  </w:style>
  <w:style w:type="paragraph" w:customStyle="1" w:styleId="Chart">
    <w:name w:val="Chart"/>
    <w:basedOn w:val="Normal"/>
    <w:semiHidden/>
    <w:rsid w:val="002C2D13"/>
    <w:pPr>
      <w:spacing w:line="240" w:lineRule="atLeast"/>
    </w:pPr>
    <w:rPr>
      <w:rFonts w:ascii="TimesNewRomanPS" w:eastAsia="Times New Roman" w:hAnsi="TimesNewRomanPS"/>
      <w:color w:val="000000"/>
      <w:sz w:val="18"/>
      <w:szCs w:val="20"/>
      <w:lang w:eastAsia="en-US"/>
    </w:rPr>
  </w:style>
  <w:style w:type="paragraph" w:customStyle="1" w:styleId="whitesubhdital">
    <w:name w:val="white subhd ital"/>
    <w:basedOn w:val="italsubhd"/>
    <w:semiHidden/>
    <w:rsid w:val="002C2D13"/>
    <w:rPr>
      <w:rFonts w:eastAsia="Times New Roman"/>
      <w:color w:val="FFFFFF"/>
      <w:sz w:val="18"/>
    </w:rPr>
  </w:style>
  <w:style w:type="paragraph" w:customStyle="1" w:styleId="fsheader">
    <w:name w:val="fs header"/>
    <w:basedOn w:val="Normal"/>
    <w:semiHidden/>
    <w:rsid w:val="002C2D13"/>
    <w:pPr>
      <w:spacing w:line="240" w:lineRule="auto"/>
    </w:pPr>
    <w:rPr>
      <w:rFonts w:ascii="EY Gothic Cond DemiPS" w:eastAsia="Times New Roman" w:hAnsi="EY Gothic Cond DemiPS"/>
      <w:caps/>
      <w:color w:val="000080"/>
      <w:sz w:val="28"/>
      <w:szCs w:val="20"/>
      <w:lang w:eastAsia="en-US"/>
    </w:rPr>
  </w:style>
  <w:style w:type="paragraph" w:customStyle="1" w:styleId="fssubhead">
    <w:name w:val="fs subhead"/>
    <w:basedOn w:val="Normal"/>
    <w:semiHidden/>
    <w:rsid w:val="002C2D13"/>
    <w:pPr>
      <w:spacing w:after="120" w:line="240" w:lineRule="auto"/>
    </w:pPr>
    <w:rPr>
      <w:rFonts w:ascii="TimesNewRomanPS" w:eastAsia="Times New Roman" w:hAnsi="TimesNewRomanPS"/>
      <w:b/>
      <w:sz w:val="24"/>
      <w:szCs w:val="24"/>
      <w:lang w:eastAsia="en-US"/>
    </w:rPr>
  </w:style>
  <w:style w:type="paragraph" w:customStyle="1" w:styleId="index">
    <w:name w:val="index"/>
    <w:basedOn w:val="Normal"/>
    <w:semiHidden/>
    <w:rsid w:val="002C2D13"/>
    <w:pPr>
      <w:spacing w:before="20" w:line="240" w:lineRule="auto"/>
      <w:ind w:right="-110"/>
    </w:pPr>
    <w:rPr>
      <w:rFonts w:ascii="EY Gothic Comp BookPS" w:eastAsia="Times New Roman" w:hAnsi="EY Gothic Comp BookPS"/>
      <w:i/>
      <w:color w:val="000000"/>
      <w:szCs w:val="14"/>
      <w:lang w:val="fr-FR" w:eastAsia="en-US"/>
    </w:rPr>
  </w:style>
  <w:style w:type="paragraph" w:customStyle="1" w:styleId="COVERFLAG">
    <w:name w:val="COVER FLAG"/>
    <w:basedOn w:val="Normal"/>
    <w:semiHidden/>
    <w:rsid w:val="002C2D13"/>
    <w:pPr>
      <w:spacing w:line="280" w:lineRule="exact"/>
    </w:pPr>
    <w:rPr>
      <w:rFonts w:ascii="EYInterstate Light" w:eastAsia="Times New Roman" w:hAnsi="EYInterstate Light"/>
      <w:smallCaps/>
      <w:color w:val="FFFFFF"/>
      <w:spacing w:val="30"/>
      <w:sz w:val="26"/>
      <w:szCs w:val="20"/>
      <w:lang w:eastAsia="en-US"/>
    </w:rPr>
  </w:style>
  <w:style w:type="paragraph" w:customStyle="1" w:styleId="COVERTITLE">
    <w:name w:val="COVER TITLE"/>
    <w:basedOn w:val="Normal"/>
    <w:semiHidden/>
    <w:rsid w:val="002C2D13"/>
    <w:pPr>
      <w:spacing w:after="180" w:line="960" w:lineRule="exact"/>
    </w:pPr>
    <w:rPr>
      <w:rFonts w:ascii="EY Gothic Cond Demi" w:eastAsia="Times New Roman" w:hAnsi="EY Gothic Cond Demi"/>
      <w:color w:val="FFFFFF"/>
      <w:sz w:val="100"/>
      <w:szCs w:val="100"/>
      <w:lang w:eastAsia="en-US"/>
    </w:rPr>
  </w:style>
  <w:style w:type="paragraph" w:customStyle="1" w:styleId="COVERSUBTITLE">
    <w:name w:val="COVER SUBTITLE"/>
    <w:basedOn w:val="Normal"/>
    <w:semiHidden/>
    <w:rsid w:val="002C2D13"/>
    <w:pPr>
      <w:spacing w:line="600" w:lineRule="exact"/>
    </w:pPr>
    <w:rPr>
      <w:rFonts w:ascii="EY Gothic Cond Medium" w:eastAsia="Times New Roman" w:hAnsi="EY Gothic Cond Medium"/>
      <w:color w:val="FFFFFF"/>
      <w:sz w:val="56"/>
      <w:szCs w:val="56"/>
      <w:lang w:eastAsia="en-US"/>
    </w:rPr>
  </w:style>
  <w:style w:type="paragraph" w:customStyle="1" w:styleId="COVERSUBSERVICELINE">
    <w:name w:val="COVER SUB SERVICE LINE"/>
    <w:basedOn w:val="COVERFLAG"/>
    <w:semiHidden/>
    <w:rsid w:val="002C2D13"/>
    <w:rPr>
      <w:color w:val="000000"/>
    </w:rPr>
  </w:style>
  <w:style w:type="paragraph" w:customStyle="1" w:styleId="tabletxthdital">
    <w:name w:val="tabletxt hdital"/>
    <w:basedOn w:val="Normal"/>
    <w:semiHidden/>
    <w:rsid w:val="002C2D13"/>
    <w:pPr>
      <w:tabs>
        <w:tab w:val="decimal" w:pos="782"/>
      </w:tabs>
      <w:spacing w:before="20" w:line="200" w:lineRule="exact"/>
    </w:pPr>
    <w:rPr>
      <w:rFonts w:ascii="EY Gothic Comp BookPS" w:eastAsia="Times New Roman" w:hAnsi="EY Gothic Comp BookPS"/>
      <w:i/>
      <w:sz w:val="18"/>
      <w:szCs w:val="20"/>
      <w:lang w:eastAsia="en-US"/>
    </w:rPr>
  </w:style>
  <w:style w:type="paragraph" w:customStyle="1" w:styleId="whitetablehd">
    <w:name w:val="white tablehd"/>
    <w:basedOn w:val="whitesubhdital"/>
    <w:semiHidden/>
    <w:rsid w:val="002C2D13"/>
    <w:pPr>
      <w:spacing w:before="20" w:line="200" w:lineRule="exact"/>
    </w:pPr>
    <w:rPr>
      <w:i w:val="0"/>
      <w:iCs w:val="0"/>
    </w:rPr>
  </w:style>
  <w:style w:type="paragraph" w:customStyle="1" w:styleId="tabletxtwhitetotal">
    <w:name w:val="tabletxt white total"/>
    <w:basedOn w:val="tabletxtbluetotal"/>
    <w:semiHidden/>
    <w:rsid w:val="002C2D13"/>
    <w:pPr>
      <w:pBdr>
        <w:bottom w:val="double" w:sz="4" w:space="1" w:color="FFFFFF"/>
      </w:pBdr>
      <w:tabs>
        <w:tab w:val="clear" w:pos="782"/>
        <w:tab w:val="decimal" w:pos="503"/>
      </w:tabs>
    </w:pPr>
    <w:rPr>
      <w:b w:val="0"/>
      <w:bCs/>
      <w:color w:val="FFFFFF"/>
    </w:rPr>
  </w:style>
  <w:style w:type="paragraph" w:customStyle="1" w:styleId="whitetabletxts">
    <w:name w:val="white tabletxt #s"/>
    <w:basedOn w:val="tabletxts"/>
    <w:semiHidden/>
    <w:rsid w:val="002C2D13"/>
    <w:pPr>
      <w:tabs>
        <w:tab w:val="clear" w:pos="778"/>
        <w:tab w:val="decimal" w:pos="504"/>
      </w:tabs>
    </w:pPr>
    <w:rPr>
      <w:color w:val="FFFFFF"/>
    </w:rPr>
  </w:style>
  <w:style w:type="paragraph" w:customStyle="1" w:styleId="tabletxtsubtotalsm">
    <w:name w:val="tabletxt subtotal sm"/>
    <w:basedOn w:val="tabletxtsubtotal"/>
    <w:semiHidden/>
    <w:rsid w:val="002C2D13"/>
    <w:pPr>
      <w:tabs>
        <w:tab w:val="clear" w:pos="782"/>
        <w:tab w:val="decimal" w:pos="504"/>
      </w:tabs>
    </w:pPr>
  </w:style>
  <w:style w:type="paragraph" w:customStyle="1" w:styleId="smspace">
    <w:name w:val="smspace"/>
    <w:basedOn w:val="Chart"/>
    <w:semiHidden/>
    <w:rsid w:val="002C2D13"/>
    <w:pPr>
      <w:spacing w:line="120" w:lineRule="atLeast"/>
    </w:pPr>
    <w:rPr>
      <w:sz w:val="8"/>
      <w:szCs w:val="8"/>
    </w:rPr>
  </w:style>
  <w:style w:type="paragraph" w:customStyle="1" w:styleId="bluesubhead">
    <w:name w:val="blue subhead"/>
    <w:basedOn w:val="Normal"/>
    <w:semiHidden/>
    <w:rsid w:val="002C2D13"/>
    <w:rPr>
      <w:rFonts w:ascii="EY Gothic Comp BookPS" w:eastAsia="Times New Roman" w:hAnsi="EY Gothic Comp BookPS"/>
      <w:b/>
      <w:color w:val="000080"/>
      <w:sz w:val="18"/>
      <w:szCs w:val="20"/>
      <w:lang w:eastAsia="en-US"/>
    </w:rPr>
  </w:style>
  <w:style w:type="paragraph" w:customStyle="1" w:styleId="tabletxtns9">
    <w:name w:val="tabletxtns 9"/>
    <w:basedOn w:val="tabletxtns"/>
    <w:semiHidden/>
    <w:rsid w:val="002C2D13"/>
    <w:pPr>
      <w:spacing w:before="0" w:line="180" w:lineRule="exact"/>
      <w:ind w:left="173" w:hanging="173"/>
    </w:pPr>
    <w:rPr>
      <w:bCs/>
      <w:szCs w:val="18"/>
    </w:rPr>
  </w:style>
  <w:style w:type="paragraph" w:customStyle="1" w:styleId="tabletxthdital9">
    <w:name w:val="tabletxt hdital 9"/>
    <w:basedOn w:val="tabletxthdital"/>
    <w:semiHidden/>
    <w:rsid w:val="002C2D13"/>
    <w:pPr>
      <w:tabs>
        <w:tab w:val="clear" w:pos="782"/>
      </w:tabs>
      <w:spacing w:line="180" w:lineRule="exact"/>
      <w:jc w:val="center"/>
    </w:pPr>
    <w:rPr>
      <w:szCs w:val="18"/>
    </w:rPr>
  </w:style>
  <w:style w:type="paragraph" w:customStyle="1" w:styleId="tabletxtsubtotal9">
    <w:name w:val="tabletxt subtotal 9"/>
    <w:basedOn w:val="tabletxtsubtotalsm"/>
    <w:semiHidden/>
    <w:rsid w:val="002C2D13"/>
    <w:pPr>
      <w:tabs>
        <w:tab w:val="clear" w:pos="504"/>
        <w:tab w:val="decimal" w:pos="691"/>
      </w:tabs>
      <w:spacing w:line="180" w:lineRule="exact"/>
    </w:pPr>
    <w:rPr>
      <w:szCs w:val="18"/>
    </w:rPr>
  </w:style>
  <w:style w:type="paragraph" w:customStyle="1" w:styleId="tabletxtbluetotal9">
    <w:name w:val="tabletxt blue total 9"/>
    <w:basedOn w:val="tabletxtbluetotal"/>
    <w:semiHidden/>
    <w:rsid w:val="002C2D13"/>
    <w:pPr>
      <w:tabs>
        <w:tab w:val="clear" w:pos="782"/>
        <w:tab w:val="decimal" w:pos="690"/>
      </w:tabs>
      <w:spacing w:line="180" w:lineRule="exact"/>
    </w:pPr>
    <w:rPr>
      <w:szCs w:val="18"/>
    </w:rPr>
  </w:style>
  <w:style w:type="paragraph" w:customStyle="1" w:styleId="dsubhd">
    <w:name w:val="#d subhd"/>
    <w:basedOn w:val="tabletxthd"/>
    <w:semiHidden/>
    <w:rsid w:val="002C2D13"/>
    <w:pPr>
      <w:ind w:left="360" w:hanging="360"/>
    </w:pPr>
  </w:style>
  <w:style w:type="paragraph" w:customStyle="1" w:styleId="tabletxteyg2af">
    <w:name w:val="tabletxt eyg 2af"/>
    <w:basedOn w:val="tabletxteyg"/>
    <w:semiHidden/>
    <w:rsid w:val="002C2D13"/>
    <w:rPr>
      <w:rFonts w:eastAsia="Times New Roman"/>
      <w:sz w:val="18"/>
    </w:rPr>
  </w:style>
  <w:style w:type="paragraph" w:customStyle="1" w:styleId="indextocref">
    <w:name w:val="index tocref"/>
    <w:basedOn w:val="TDC1"/>
    <w:semiHidden/>
    <w:rsid w:val="002C2D13"/>
    <w:pPr>
      <w:tabs>
        <w:tab w:val="right" w:leader="dot" w:pos="2700"/>
      </w:tabs>
      <w:spacing w:line="200" w:lineRule="atLeast"/>
    </w:pPr>
    <w:rPr>
      <w:szCs w:val="18"/>
    </w:rPr>
  </w:style>
  <w:style w:type="paragraph" w:customStyle="1" w:styleId="indexhd">
    <w:name w:val="index hd"/>
    <w:basedOn w:val="heading"/>
    <w:semiHidden/>
    <w:rsid w:val="002C2D13"/>
    <w:pPr>
      <w:keepNext w:val="0"/>
      <w:spacing w:before="60" w:after="120"/>
      <w:jc w:val="center"/>
    </w:pPr>
    <w:rPr>
      <w:rFonts w:ascii="EY Gothic Cond MedPS" w:hAnsi="EY Gothic Cond MedPS"/>
      <w:sz w:val="28"/>
      <w:lang w:val="es-MX" w:eastAsia="en-US"/>
    </w:rPr>
  </w:style>
  <w:style w:type="paragraph" w:customStyle="1" w:styleId="tocstyle2">
    <w:name w:val="tocstyle2"/>
    <w:basedOn w:val="tocstyle"/>
    <w:semiHidden/>
    <w:rsid w:val="002C2D13"/>
    <w:pPr>
      <w:spacing w:before="40" w:after="40"/>
      <w:ind w:left="907" w:hanging="547"/>
    </w:pPr>
  </w:style>
  <w:style w:type="paragraph" w:styleId="ndice1">
    <w:name w:val="index 1"/>
    <w:basedOn w:val="Normal"/>
    <w:next w:val="Normal"/>
    <w:autoRedefine/>
    <w:uiPriority w:val="99"/>
    <w:rsid w:val="002C2D13"/>
    <w:pPr>
      <w:spacing w:line="240" w:lineRule="auto"/>
      <w:ind w:left="200" w:hanging="200"/>
    </w:pPr>
    <w:rPr>
      <w:rFonts w:ascii="EYInterstate Light" w:eastAsia="Times New Roman" w:hAnsi="EYInterstate Light"/>
      <w:sz w:val="18"/>
      <w:szCs w:val="18"/>
      <w:lang w:eastAsia="en-US"/>
    </w:rPr>
  </w:style>
  <w:style w:type="paragraph" w:styleId="ndice3">
    <w:name w:val="index 3"/>
    <w:basedOn w:val="Normal"/>
    <w:next w:val="Normal"/>
    <w:autoRedefine/>
    <w:uiPriority w:val="99"/>
    <w:rsid w:val="002C2D13"/>
    <w:pPr>
      <w:spacing w:line="240" w:lineRule="auto"/>
      <w:ind w:left="600" w:hanging="200"/>
    </w:pPr>
    <w:rPr>
      <w:rFonts w:ascii="EYInterstate Light" w:eastAsia="Times New Roman" w:hAnsi="EYInterstate Light"/>
      <w:sz w:val="18"/>
      <w:szCs w:val="18"/>
      <w:lang w:eastAsia="en-US"/>
    </w:rPr>
  </w:style>
  <w:style w:type="paragraph" w:styleId="ndice4">
    <w:name w:val="index 4"/>
    <w:basedOn w:val="Normal"/>
    <w:next w:val="Normal"/>
    <w:autoRedefine/>
    <w:uiPriority w:val="99"/>
    <w:rsid w:val="002C2D13"/>
    <w:pPr>
      <w:spacing w:line="240" w:lineRule="auto"/>
      <w:ind w:left="800" w:hanging="200"/>
    </w:pPr>
    <w:rPr>
      <w:rFonts w:ascii="EYInterstate Light" w:eastAsia="Times New Roman" w:hAnsi="EYInterstate Light"/>
      <w:sz w:val="18"/>
      <w:szCs w:val="18"/>
      <w:lang w:eastAsia="en-US"/>
    </w:rPr>
  </w:style>
  <w:style w:type="paragraph" w:styleId="ndice5">
    <w:name w:val="index 5"/>
    <w:basedOn w:val="Normal"/>
    <w:next w:val="Normal"/>
    <w:autoRedefine/>
    <w:uiPriority w:val="99"/>
    <w:rsid w:val="002C2D13"/>
    <w:pPr>
      <w:spacing w:line="240" w:lineRule="auto"/>
      <w:ind w:left="1000" w:hanging="200"/>
    </w:pPr>
    <w:rPr>
      <w:rFonts w:ascii="EYInterstate Light" w:eastAsia="Times New Roman" w:hAnsi="EYInterstate Light"/>
      <w:sz w:val="18"/>
      <w:szCs w:val="18"/>
      <w:lang w:eastAsia="en-US"/>
    </w:rPr>
  </w:style>
  <w:style w:type="paragraph" w:styleId="ndice6">
    <w:name w:val="index 6"/>
    <w:basedOn w:val="Normal"/>
    <w:next w:val="Normal"/>
    <w:autoRedefine/>
    <w:uiPriority w:val="99"/>
    <w:rsid w:val="002C2D13"/>
    <w:pPr>
      <w:spacing w:line="240" w:lineRule="auto"/>
      <w:ind w:left="1200" w:hanging="200"/>
    </w:pPr>
    <w:rPr>
      <w:rFonts w:ascii="EYInterstate Light" w:eastAsia="Times New Roman" w:hAnsi="EYInterstate Light"/>
      <w:sz w:val="18"/>
      <w:szCs w:val="18"/>
      <w:lang w:eastAsia="en-US"/>
    </w:rPr>
  </w:style>
  <w:style w:type="paragraph" w:styleId="ndice7">
    <w:name w:val="index 7"/>
    <w:basedOn w:val="Normal"/>
    <w:next w:val="Normal"/>
    <w:autoRedefine/>
    <w:uiPriority w:val="99"/>
    <w:rsid w:val="002C2D13"/>
    <w:pPr>
      <w:spacing w:line="240" w:lineRule="auto"/>
      <w:ind w:left="1400" w:hanging="200"/>
    </w:pPr>
    <w:rPr>
      <w:rFonts w:ascii="EYInterstate Light" w:eastAsia="Times New Roman" w:hAnsi="EYInterstate Light"/>
      <w:sz w:val="18"/>
      <w:szCs w:val="18"/>
      <w:lang w:eastAsia="en-US"/>
    </w:rPr>
  </w:style>
  <w:style w:type="paragraph" w:styleId="ndice8">
    <w:name w:val="index 8"/>
    <w:basedOn w:val="Normal"/>
    <w:next w:val="Normal"/>
    <w:autoRedefine/>
    <w:uiPriority w:val="99"/>
    <w:rsid w:val="002C2D13"/>
    <w:pPr>
      <w:spacing w:line="240" w:lineRule="auto"/>
      <w:ind w:left="1600" w:hanging="200"/>
    </w:pPr>
    <w:rPr>
      <w:rFonts w:ascii="EYInterstate Light" w:eastAsia="Times New Roman" w:hAnsi="EYInterstate Light"/>
      <w:sz w:val="18"/>
      <w:szCs w:val="18"/>
      <w:lang w:eastAsia="en-US"/>
    </w:rPr>
  </w:style>
  <w:style w:type="paragraph" w:styleId="ndice9">
    <w:name w:val="index 9"/>
    <w:basedOn w:val="Normal"/>
    <w:next w:val="Normal"/>
    <w:autoRedefine/>
    <w:uiPriority w:val="99"/>
    <w:rsid w:val="002C2D13"/>
    <w:pPr>
      <w:spacing w:line="240" w:lineRule="auto"/>
      <w:ind w:left="1800" w:hanging="200"/>
    </w:pPr>
    <w:rPr>
      <w:rFonts w:ascii="EYInterstate Light" w:eastAsia="Times New Roman" w:hAnsi="EYInterstate Light"/>
      <w:sz w:val="18"/>
      <w:szCs w:val="18"/>
      <w:lang w:eastAsia="en-US"/>
    </w:rPr>
  </w:style>
  <w:style w:type="paragraph" w:styleId="Ttulodendice">
    <w:name w:val="index heading"/>
    <w:basedOn w:val="Normal"/>
    <w:next w:val="ndice1"/>
    <w:uiPriority w:val="99"/>
    <w:rsid w:val="002C2D1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Arial" w:eastAsia="Times New Roman" w:hAnsi="Arial" w:cs="Arial"/>
      <w:b/>
      <w:bCs/>
      <w:sz w:val="22"/>
      <w:szCs w:val="22"/>
      <w:lang w:eastAsia="en-US"/>
    </w:rPr>
  </w:style>
  <w:style w:type="paragraph" w:customStyle="1" w:styleId="Indexheaders">
    <w:name w:val="Index headers"/>
    <w:basedOn w:val="Indextext"/>
    <w:semiHidden/>
    <w:rsid w:val="002C2D13"/>
    <w:pPr>
      <w:pBdr>
        <w:top w:val="single" w:sz="8" w:space="1" w:color="000080"/>
        <w:bottom w:val="single" w:sz="8" w:space="1" w:color="000080"/>
      </w:pBdr>
      <w:spacing w:line="280" w:lineRule="exact"/>
      <w:jc w:val="center"/>
    </w:pPr>
    <w:rPr>
      <w:rFonts w:ascii="EY Gothic Cond MedPS" w:hAnsi="EY Gothic Cond MedPS"/>
      <w:color w:val="000080"/>
      <w:sz w:val="24"/>
      <w:szCs w:val="24"/>
    </w:rPr>
  </w:style>
  <w:style w:type="paragraph" w:customStyle="1" w:styleId="220Tablejustified">
    <w:name w:val="220 Table justified"/>
    <w:basedOn w:val="Normal"/>
    <w:semiHidden/>
    <w:rsid w:val="002C2D13"/>
    <w:pPr>
      <w:spacing w:before="20" w:line="200" w:lineRule="exact"/>
      <w:jc w:val="both"/>
    </w:pPr>
    <w:rPr>
      <w:rFonts w:ascii="Garamond" w:eastAsia="Times New Roman" w:hAnsi="Garamond"/>
      <w:sz w:val="18"/>
      <w:szCs w:val="20"/>
      <w:lang w:eastAsia="en-US"/>
    </w:rPr>
  </w:style>
  <w:style w:type="paragraph" w:customStyle="1" w:styleId="Styleindent3After6pt">
    <w:name w:val="Style indent3 + After:  6 pt"/>
    <w:basedOn w:val="Normal"/>
    <w:semiHidden/>
    <w:rsid w:val="002C2D13"/>
    <w:pPr>
      <w:spacing w:after="120" w:line="240" w:lineRule="auto"/>
    </w:pPr>
    <w:rPr>
      <w:rFonts w:ascii="EYInterstate Light" w:eastAsia="Times New Roman" w:hAnsi="EYInterstate Light"/>
      <w:sz w:val="18"/>
      <w:szCs w:val="20"/>
      <w:lang w:eastAsia="en-US"/>
    </w:rPr>
  </w:style>
  <w:style w:type="paragraph" w:styleId="TtuloTDC">
    <w:name w:val="TOC Heading"/>
    <w:basedOn w:val="Ttulo1"/>
    <w:next w:val="Normal"/>
    <w:uiPriority w:val="39"/>
    <w:semiHidden/>
    <w:unhideWhenUsed/>
    <w:qFormat/>
    <w:rsid w:val="002C2D13"/>
    <w:pPr>
      <w:numPr>
        <w:numId w:val="0"/>
      </w:numPr>
      <w:spacing w:after="0" w:line="276" w:lineRule="auto"/>
      <w:outlineLvl w:val="9"/>
    </w:pPr>
    <w:rPr>
      <w:rFonts w:ascii="Cambria" w:hAnsi="Cambria"/>
      <w:bCs/>
      <w:color w:val="365F91"/>
      <w:sz w:val="28"/>
      <w:szCs w:val="28"/>
      <w:lang w:val="en-US" w:eastAsia="en-US"/>
    </w:rPr>
  </w:style>
  <w:style w:type="paragraph" w:customStyle="1" w:styleId="BalloonText1">
    <w:name w:val="Balloon Text1"/>
    <w:basedOn w:val="Normal"/>
    <w:semiHidden/>
    <w:rsid w:val="002C2D13"/>
    <w:pPr>
      <w:spacing w:line="240" w:lineRule="auto"/>
    </w:pPr>
    <w:rPr>
      <w:rFonts w:ascii="Tahoma" w:eastAsia="Times New Roman" w:hAnsi="Tahoma" w:cs="Tahoma"/>
      <w:lang w:eastAsia="en-US"/>
    </w:rPr>
  </w:style>
  <w:style w:type="character" w:customStyle="1" w:styleId="BodyTextIndentChar">
    <w:name w:val="Body Text Indent Char"/>
    <w:uiPriority w:val="99"/>
    <w:semiHidden/>
    <w:locked/>
    <w:rsid w:val="002C2D13"/>
    <w:rPr>
      <w:rFonts w:cs="Times New Roman"/>
      <w:sz w:val="20"/>
      <w:szCs w:val="20"/>
      <w:lang w:val="es-MX"/>
    </w:rPr>
  </w:style>
  <w:style w:type="character" w:customStyle="1" w:styleId="FooterChar">
    <w:name w:val="Footer Char"/>
    <w:uiPriority w:val="99"/>
    <w:semiHidden/>
    <w:locked/>
    <w:rsid w:val="002C2D13"/>
    <w:rPr>
      <w:rFonts w:cs="Times New Roman"/>
      <w:sz w:val="20"/>
      <w:szCs w:val="20"/>
      <w:lang w:val="es-MX"/>
    </w:rPr>
  </w:style>
  <w:style w:type="character" w:customStyle="1" w:styleId="BodyTextIndent2Char">
    <w:name w:val="Body Text Indent 2 Char"/>
    <w:uiPriority w:val="99"/>
    <w:semiHidden/>
    <w:locked/>
    <w:rsid w:val="002C2D13"/>
    <w:rPr>
      <w:rFonts w:cs="Times New Roman"/>
      <w:sz w:val="20"/>
      <w:szCs w:val="20"/>
      <w:lang w:val="es-MX"/>
    </w:rPr>
  </w:style>
  <w:style w:type="character" w:customStyle="1" w:styleId="CommentTextChar">
    <w:name w:val="Comment Text Char"/>
    <w:uiPriority w:val="99"/>
    <w:semiHidden/>
    <w:locked/>
    <w:rsid w:val="002C2D13"/>
    <w:rPr>
      <w:rFonts w:cs="Times New Roman"/>
      <w:sz w:val="20"/>
      <w:szCs w:val="20"/>
      <w:lang w:val="es-MX"/>
    </w:rPr>
  </w:style>
  <w:style w:type="character" w:customStyle="1" w:styleId="CommentSubjectChar">
    <w:name w:val="Comment Subject Char"/>
    <w:uiPriority w:val="99"/>
    <w:semiHidden/>
    <w:locked/>
    <w:rsid w:val="002C2D13"/>
    <w:rPr>
      <w:rFonts w:ascii="EYInterstate Light" w:eastAsia="Times New Roman" w:hAnsi="EYInterstate Light" w:cs="Times New Roman"/>
      <w:b/>
      <w:bCs/>
      <w:sz w:val="20"/>
      <w:szCs w:val="20"/>
      <w:lang w:val="es-MX" w:eastAsia="en-US"/>
    </w:rPr>
  </w:style>
  <w:style w:type="paragraph" w:customStyle="1" w:styleId="FS-Body">
    <w:name w:val="FS-Body"/>
    <w:basedOn w:val="Normal"/>
    <w:link w:val="FS-BodyChar"/>
    <w:qFormat/>
    <w:rsid w:val="002C2D13"/>
    <w:pPr>
      <w:spacing w:after="240" w:line="240" w:lineRule="auto"/>
      <w:ind w:firstLine="720"/>
      <w:jc w:val="both"/>
    </w:pPr>
    <w:rPr>
      <w:rFonts w:ascii="Times New Roman" w:eastAsia="MS Mincho" w:hAnsi="Times New Roman"/>
      <w:sz w:val="24"/>
      <w:szCs w:val="20"/>
      <w:lang w:val="en-US" w:eastAsia="en-US"/>
    </w:rPr>
  </w:style>
  <w:style w:type="character" w:customStyle="1" w:styleId="FS-BodyChar">
    <w:name w:val="FS-Body Char"/>
    <w:link w:val="FS-Body"/>
    <w:rsid w:val="002C2D13"/>
    <w:rPr>
      <w:rFonts w:ascii="Times New Roman" w:eastAsia="MS Mincho" w:hAnsi="Times New Roman"/>
      <w:sz w:val="24"/>
      <w:lang w:val="en-US" w:eastAsia="en-US"/>
    </w:rPr>
  </w:style>
  <w:style w:type="table" w:customStyle="1" w:styleId="Tablaconcuadrcula1">
    <w:name w:val="Tabla con cuadrícula1"/>
    <w:basedOn w:val="Tablanormal"/>
    <w:next w:val="Tablaconcuadrcula"/>
    <w:uiPriority w:val="39"/>
    <w:rsid w:val="002C2D1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ontinued">
    <w:name w:val="Body Text Continued"/>
    <w:basedOn w:val="Normal"/>
    <w:next w:val="Textoindependiente"/>
    <w:uiPriority w:val="1"/>
    <w:semiHidden/>
    <w:rsid w:val="002C2D13"/>
    <w:pPr>
      <w:spacing w:after="240" w:line="240" w:lineRule="auto"/>
    </w:pPr>
    <w:rPr>
      <w:rFonts w:ascii="Times New Roman" w:eastAsia="Times New Roman" w:hAnsi="Times New Roman"/>
      <w:sz w:val="24"/>
      <w:szCs w:val="20"/>
      <w:lang w:val="en-US" w:eastAsia="zh-CN"/>
    </w:rPr>
  </w:style>
  <w:style w:type="paragraph" w:styleId="Cita">
    <w:name w:val="Quote"/>
    <w:basedOn w:val="Normal"/>
    <w:next w:val="Textoindependiente"/>
    <w:link w:val="CitaCar"/>
    <w:qFormat/>
    <w:rsid w:val="002C2D13"/>
    <w:pPr>
      <w:spacing w:after="240" w:line="240" w:lineRule="auto"/>
      <w:ind w:left="1440" w:right="1440"/>
    </w:pPr>
    <w:rPr>
      <w:rFonts w:ascii="Times New Roman" w:eastAsia="Times New Roman" w:hAnsi="Times New Roman"/>
      <w:iCs/>
      <w:sz w:val="24"/>
      <w:szCs w:val="22"/>
      <w:lang w:val="en-US" w:eastAsia="zh-CN"/>
    </w:rPr>
  </w:style>
  <w:style w:type="character" w:customStyle="1" w:styleId="CitaCar">
    <w:name w:val="Cita Car"/>
    <w:link w:val="Cita"/>
    <w:rsid w:val="002C2D13"/>
    <w:rPr>
      <w:rFonts w:ascii="Times New Roman" w:eastAsia="Times New Roman" w:hAnsi="Times New Roman"/>
      <w:iCs/>
      <w:sz w:val="24"/>
      <w:szCs w:val="22"/>
      <w:lang w:val="en-US" w:eastAsia="zh-CN"/>
    </w:rPr>
  </w:style>
  <w:style w:type="paragraph" w:styleId="Textoindependienteprimerasangra">
    <w:name w:val="Body Text First Indent"/>
    <w:basedOn w:val="Normal"/>
    <w:link w:val="TextoindependienteprimerasangraCar"/>
    <w:uiPriority w:val="99"/>
    <w:qFormat/>
    <w:rsid w:val="002C2D13"/>
    <w:pPr>
      <w:spacing w:after="240" w:line="240" w:lineRule="auto"/>
      <w:ind w:firstLine="1440"/>
    </w:pPr>
    <w:rPr>
      <w:rFonts w:ascii="Times New Roman" w:eastAsia="Times New Roman" w:hAnsi="Times New Roman"/>
      <w:sz w:val="24"/>
      <w:szCs w:val="22"/>
      <w:lang w:val="en-US" w:eastAsia="zh-CN"/>
    </w:rPr>
  </w:style>
  <w:style w:type="character" w:customStyle="1" w:styleId="TextoindependienteprimerasangraCar">
    <w:name w:val="Texto independiente primera sangría Car"/>
    <w:link w:val="Textoindependienteprimerasangra"/>
    <w:uiPriority w:val="99"/>
    <w:rsid w:val="002C2D13"/>
    <w:rPr>
      <w:rFonts w:ascii="Times New Roman" w:eastAsia="Times New Roman" w:hAnsi="Times New Roman"/>
      <w:sz w:val="24"/>
      <w:szCs w:val="22"/>
      <w:lang w:val="en-US" w:eastAsia="zh-CN"/>
    </w:rPr>
  </w:style>
  <w:style w:type="paragraph" w:customStyle="1" w:styleId="Note-Heading">
    <w:name w:val="Note-Heading"/>
    <w:basedOn w:val="Normal"/>
    <w:link w:val="Note-HeadingChar"/>
    <w:qFormat/>
    <w:rsid w:val="002C2D13"/>
    <w:pPr>
      <w:keepNext/>
      <w:numPr>
        <w:numId w:val="28"/>
      </w:numPr>
      <w:spacing w:after="240" w:line="240" w:lineRule="auto"/>
    </w:pPr>
    <w:rPr>
      <w:rFonts w:ascii="Times New Roman" w:eastAsia="MS Mincho" w:hAnsi="Times New Roman"/>
      <w:b/>
      <w:bCs/>
      <w:sz w:val="24"/>
      <w:szCs w:val="20"/>
      <w:lang w:val="en-US" w:eastAsia="en-US"/>
    </w:rPr>
  </w:style>
  <w:style w:type="character" w:customStyle="1" w:styleId="Note-HeadingChar">
    <w:name w:val="Note-Heading Char"/>
    <w:link w:val="Note-Heading"/>
    <w:rsid w:val="002C2D13"/>
    <w:rPr>
      <w:rFonts w:ascii="Times New Roman" w:eastAsia="MS Mincho" w:hAnsi="Times New Roman"/>
      <w:b/>
      <w:bCs/>
      <w:sz w:val="24"/>
      <w:lang w:val="en-US" w:eastAsia="en-US"/>
    </w:rPr>
  </w:style>
  <w:style w:type="paragraph" w:customStyle="1" w:styleId="FS-Bullet">
    <w:name w:val="FS-Bullet"/>
    <w:basedOn w:val="Normal"/>
    <w:link w:val="FS-BulletChar"/>
    <w:qFormat/>
    <w:rsid w:val="002C2D13"/>
    <w:pPr>
      <w:numPr>
        <w:numId w:val="29"/>
      </w:numPr>
      <w:spacing w:after="240" w:line="240" w:lineRule="auto"/>
      <w:jc w:val="both"/>
    </w:pPr>
    <w:rPr>
      <w:rFonts w:ascii="Times New Roman" w:eastAsia="MS Mincho" w:hAnsi="Times New Roman"/>
      <w:sz w:val="24"/>
      <w:szCs w:val="24"/>
      <w:lang w:val="en-US" w:eastAsia="en-US"/>
    </w:rPr>
  </w:style>
  <w:style w:type="character" w:customStyle="1" w:styleId="FS-BulletChar">
    <w:name w:val="FS-Bullet Char"/>
    <w:link w:val="FS-Bullet"/>
    <w:rsid w:val="002C2D13"/>
    <w:rPr>
      <w:rFonts w:ascii="Times New Roman" w:eastAsia="MS Mincho" w:hAnsi="Times New Roman"/>
      <w:sz w:val="24"/>
      <w:szCs w:val="24"/>
      <w:lang w:val="en-US" w:eastAsia="en-US"/>
    </w:rPr>
  </w:style>
  <w:style w:type="paragraph" w:customStyle="1" w:styleId="Indent5Hanging5">
    <w:name w:val="Indent .5 Hanging .5"/>
    <w:basedOn w:val="Normal"/>
    <w:uiPriority w:val="99"/>
    <w:rsid w:val="002C2D13"/>
    <w:pPr>
      <w:spacing w:after="240" w:line="240" w:lineRule="auto"/>
      <w:ind w:left="1440" w:hanging="720"/>
      <w:jc w:val="both"/>
    </w:pPr>
    <w:rPr>
      <w:rFonts w:ascii="Times New Roman" w:eastAsia="Times New Roman" w:hAnsi="Times New Roman"/>
      <w:sz w:val="24"/>
      <w:szCs w:val="20"/>
      <w:lang w:val="en-US" w:eastAsia="en-US"/>
    </w:rPr>
  </w:style>
  <w:style w:type="paragraph" w:customStyle="1" w:styleId="FS-Subhead1">
    <w:name w:val="FS-Subhead1"/>
    <w:basedOn w:val="Prrafodelista"/>
    <w:link w:val="FS-Subhead1Char"/>
    <w:qFormat/>
    <w:rsid w:val="002C2D13"/>
    <w:pPr>
      <w:keepNext/>
      <w:numPr>
        <w:ilvl w:val="1"/>
        <w:numId w:val="28"/>
      </w:numPr>
      <w:spacing w:after="240"/>
      <w:contextualSpacing w:val="0"/>
    </w:pPr>
    <w:rPr>
      <w:rFonts w:ascii="Times New Roman" w:hAnsi="Times New Roman"/>
      <w:b/>
      <w:bCs/>
      <w:i/>
      <w:sz w:val="24"/>
      <w:szCs w:val="24"/>
      <w:lang w:val="en-US" w:eastAsia="en-US"/>
    </w:rPr>
  </w:style>
  <w:style w:type="paragraph" w:customStyle="1" w:styleId="FS-Subhead2">
    <w:name w:val="FS-Subhead2"/>
    <w:basedOn w:val="Normal"/>
    <w:link w:val="FS-Subhead2Char"/>
    <w:qFormat/>
    <w:rsid w:val="002C2D13"/>
    <w:pPr>
      <w:keepNext/>
      <w:numPr>
        <w:ilvl w:val="2"/>
        <w:numId w:val="28"/>
      </w:numPr>
      <w:spacing w:after="240" w:line="240" w:lineRule="auto"/>
      <w:jc w:val="both"/>
    </w:pPr>
    <w:rPr>
      <w:rFonts w:ascii="Times New Roman" w:eastAsia="MS Mincho" w:hAnsi="Times New Roman"/>
      <w:i/>
      <w:sz w:val="24"/>
      <w:szCs w:val="20"/>
      <w:lang w:val="en-US" w:eastAsia="en-US"/>
    </w:rPr>
  </w:style>
  <w:style w:type="character" w:customStyle="1" w:styleId="FS-Subhead1Char">
    <w:name w:val="FS-Subhead1 Char"/>
    <w:link w:val="FS-Subhead1"/>
    <w:rsid w:val="002C2D13"/>
    <w:rPr>
      <w:rFonts w:ascii="Times New Roman" w:eastAsia="Times New Roman" w:hAnsi="Times New Roman"/>
      <w:b/>
      <w:bCs/>
      <w:i/>
      <w:sz w:val="24"/>
      <w:szCs w:val="24"/>
      <w:lang w:val="en-US" w:eastAsia="en-US"/>
    </w:rPr>
  </w:style>
  <w:style w:type="paragraph" w:customStyle="1" w:styleId="FS-Subhead3">
    <w:name w:val="FS-Subhead3"/>
    <w:basedOn w:val="Normal"/>
    <w:link w:val="FS-Subhead3Char"/>
    <w:qFormat/>
    <w:rsid w:val="002C2D13"/>
    <w:pPr>
      <w:keepNext/>
      <w:widowControl w:val="0"/>
      <w:numPr>
        <w:ilvl w:val="3"/>
        <w:numId w:val="28"/>
      </w:numPr>
      <w:spacing w:after="240" w:line="240" w:lineRule="auto"/>
      <w:jc w:val="both"/>
    </w:pPr>
    <w:rPr>
      <w:rFonts w:ascii="Times New Roman" w:eastAsia="MS Mincho" w:hAnsi="Times New Roman"/>
      <w:i/>
      <w:sz w:val="24"/>
      <w:szCs w:val="20"/>
      <w:lang w:val="en-US" w:eastAsia="en-US"/>
    </w:rPr>
  </w:style>
  <w:style w:type="character" w:customStyle="1" w:styleId="FS-Subhead2Char">
    <w:name w:val="FS-Subhead2 Char"/>
    <w:link w:val="FS-Subhead2"/>
    <w:rsid w:val="002C2D13"/>
    <w:rPr>
      <w:rFonts w:ascii="Times New Roman" w:eastAsia="MS Mincho" w:hAnsi="Times New Roman"/>
      <w:i/>
      <w:sz w:val="24"/>
      <w:lang w:val="en-US" w:eastAsia="en-US"/>
    </w:rPr>
  </w:style>
  <w:style w:type="character" w:customStyle="1" w:styleId="FS-Subhead3Char">
    <w:name w:val="FS-Subhead3 Char"/>
    <w:link w:val="FS-Subhead3"/>
    <w:rsid w:val="002C2D13"/>
    <w:rPr>
      <w:rFonts w:ascii="Times New Roman" w:eastAsia="MS Mincho" w:hAnsi="Times New Roman"/>
      <w:i/>
      <w:sz w:val="24"/>
      <w:lang w:val="en-US" w:eastAsia="en-US"/>
    </w:rPr>
  </w:style>
  <w:style w:type="paragraph" w:styleId="Encabezadodenota">
    <w:name w:val="Note Heading"/>
    <w:basedOn w:val="Normal"/>
    <w:next w:val="Normal"/>
    <w:link w:val="EncabezadodenotaCar"/>
    <w:uiPriority w:val="99"/>
    <w:semiHidden/>
    <w:unhideWhenUsed/>
    <w:rsid w:val="002C2D13"/>
    <w:pPr>
      <w:spacing w:line="240" w:lineRule="auto"/>
    </w:pPr>
    <w:rPr>
      <w:rFonts w:ascii="Times New Roman" w:eastAsia="Times New Roman" w:hAnsi="Times New Roman"/>
      <w:sz w:val="24"/>
      <w:szCs w:val="22"/>
      <w:lang w:val="en-US" w:eastAsia="zh-CN"/>
    </w:rPr>
  </w:style>
  <w:style w:type="character" w:customStyle="1" w:styleId="EncabezadodenotaCar">
    <w:name w:val="Encabezado de nota Car"/>
    <w:link w:val="Encabezadodenota"/>
    <w:uiPriority w:val="99"/>
    <w:semiHidden/>
    <w:rsid w:val="002C2D13"/>
    <w:rPr>
      <w:rFonts w:ascii="Times New Roman" w:eastAsia="Times New Roman" w:hAnsi="Times New Roman"/>
      <w:sz w:val="24"/>
      <w:szCs w:val="22"/>
      <w:lang w:val="en-US" w:eastAsia="zh-CN"/>
    </w:rPr>
  </w:style>
  <w:style w:type="paragraph" w:customStyle="1" w:styleId="FNTextSource">
    <w:name w:val="FN Text Source"/>
    <w:basedOn w:val="Normal"/>
    <w:rsid w:val="002C2D13"/>
    <w:pPr>
      <w:spacing w:after="240" w:line="240" w:lineRule="auto"/>
    </w:pPr>
    <w:rPr>
      <w:rFonts w:ascii="Times New Roman" w:eastAsia="Times New Roman" w:hAnsi="Times New Roman"/>
      <w:i/>
      <w:sz w:val="18"/>
      <w:szCs w:val="18"/>
      <w:lang w:val="en-US" w:eastAsia="zh-CN"/>
    </w:rPr>
  </w:style>
  <w:style w:type="paragraph" w:customStyle="1" w:styleId="CenterHeadingBold">
    <w:name w:val="Center Heading Bold"/>
    <w:basedOn w:val="Normal"/>
    <w:rsid w:val="002C2D13"/>
    <w:pPr>
      <w:keepNext/>
      <w:spacing w:after="240" w:line="240" w:lineRule="auto"/>
      <w:jc w:val="center"/>
    </w:pPr>
    <w:rPr>
      <w:rFonts w:ascii="Times New Roman" w:eastAsia="Times New Roman" w:hAnsi="Times New Roman"/>
      <w:b/>
      <w:sz w:val="24"/>
      <w:szCs w:val="22"/>
      <w:lang w:val="en-US" w:eastAsia="zh-CN"/>
    </w:rPr>
  </w:style>
  <w:style w:type="paragraph" w:customStyle="1" w:styleId="FNTextLast">
    <w:name w:val="FN Text Last"/>
    <w:basedOn w:val="Normal"/>
    <w:rsid w:val="002C2D13"/>
    <w:pPr>
      <w:spacing w:after="240" w:line="240" w:lineRule="auto"/>
      <w:ind w:left="432" w:hanging="432"/>
      <w:jc w:val="both"/>
    </w:pPr>
    <w:rPr>
      <w:rFonts w:ascii="Times New Roman" w:eastAsia="Times New Roman" w:hAnsi="Times New Roman"/>
      <w:sz w:val="18"/>
      <w:szCs w:val="18"/>
      <w:lang w:val="en-US" w:eastAsia="zh-CN"/>
    </w:rPr>
  </w:style>
  <w:style w:type="paragraph" w:customStyle="1" w:styleId="HangingIndent">
    <w:name w:val="Hanging Indent"/>
    <w:basedOn w:val="Normal"/>
    <w:rsid w:val="002C2D13"/>
    <w:pPr>
      <w:spacing w:after="240" w:line="240" w:lineRule="auto"/>
      <w:ind w:left="720" w:hanging="720"/>
      <w:jc w:val="both"/>
    </w:pPr>
    <w:rPr>
      <w:rFonts w:ascii="Times New Roman" w:eastAsia="Times New Roman" w:hAnsi="Times New Roman"/>
      <w:sz w:val="24"/>
      <w:szCs w:val="22"/>
      <w:lang w:val="en-US" w:eastAsia="zh-CN"/>
    </w:rPr>
  </w:style>
  <w:style w:type="paragraph" w:customStyle="1" w:styleId="gAsofDecember31">
    <w:name w:val="(g) As of December 31"/>
    <w:aliases w:val="2013 and 2012,PEMEX had entered into contracts with several contractors for the development of various infrastructure works,for an estimated total amount of Ps. 630,776,122 and Ps. 470,232,689,respectively.  Until PEMEX accepts t"/>
    <w:basedOn w:val="TabIndent"/>
    <w:rsid w:val="002C2D13"/>
    <w:pPr>
      <w:numPr>
        <w:numId w:val="30"/>
      </w:numPr>
    </w:pPr>
    <w:rPr>
      <w:sz w:val="20"/>
      <w:szCs w:val="20"/>
    </w:rPr>
  </w:style>
  <w:style w:type="character" w:customStyle="1" w:styleId="CG-SingleSp1Char">
    <w:name w:val="CG-Single Sp 1 Char"/>
    <w:aliases w:val="s3 Char,Second Heading 3 Char,CG-Single Sp 1t1 Char"/>
    <w:link w:val="CG-SingleSp1"/>
    <w:rsid w:val="002C2D13"/>
    <w:rPr>
      <w:rFonts w:ascii="Times New Roman" w:eastAsia="MS Mincho" w:hAnsi="Times New Roman"/>
      <w:sz w:val="24"/>
      <w:lang w:val="en-US" w:eastAsia="en-US"/>
    </w:rPr>
  </w:style>
  <w:style w:type="character" w:customStyle="1" w:styleId="CharChar12">
    <w:name w:val="Char Char12"/>
    <w:rsid w:val="002C2D13"/>
    <w:rPr>
      <w:rFonts w:ascii="Tahoma" w:hAnsi="Tahoma" w:cs="Tahoma"/>
      <w:sz w:val="16"/>
      <w:szCs w:val="16"/>
      <w:lang w:val="en-US"/>
    </w:rPr>
  </w:style>
  <w:style w:type="character" w:customStyle="1" w:styleId="BalloonTextChar">
    <w:name w:val="Balloon Text Char"/>
    <w:rsid w:val="002C2D13"/>
    <w:rPr>
      <w:rFonts w:ascii="Tahoma" w:eastAsia="MS Mincho" w:hAnsi="Tahoma" w:cs="Tahoma"/>
      <w:sz w:val="16"/>
      <w:szCs w:val="16"/>
      <w:lang w:val="en-US" w:eastAsia="en-US"/>
    </w:rPr>
  </w:style>
  <w:style w:type="character" w:customStyle="1" w:styleId="Style1Char">
    <w:name w:val="Style1 Char"/>
    <w:link w:val="Style10"/>
    <w:rsid w:val="002C2D13"/>
    <w:rPr>
      <w:rFonts w:ascii="Times New Roman" w:hAnsi="Times New Roman"/>
      <w:color w:val="000000"/>
      <w:sz w:val="14"/>
      <w:szCs w:val="14"/>
      <w:u w:val="single"/>
      <w:lang w:val="en-US" w:eastAsia="en-US"/>
    </w:rPr>
  </w:style>
  <w:style w:type="paragraph" w:customStyle="1" w:styleId="Style2">
    <w:name w:val="Style2"/>
    <w:basedOn w:val="Normal"/>
    <w:link w:val="Style2Char"/>
    <w:qFormat/>
    <w:rsid w:val="002C2D13"/>
    <w:pPr>
      <w:numPr>
        <w:numId w:val="31"/>
      </w:numPr>
      <w:spacing w:line="240" w:lineRule="auto"/>
      <w:jc w:val="both"/>
    </w:pPr>
    <w:rPr>
      <w:rFonts w:ascii="Times New Roman" w:eastAsia="MS Mincho" w:hAnsi="Times New Roman"/>
      <w:b/>
      <w:sz w:val="24"/>
      <w:szCs w:val="24"/>
      <w:lang w:val="en-US" w:eastAsia="en-US"/>
    </w:rPr>
  </w:style>
  <w:style w:type="character" w:customStyle="1" w:styleId="Style2Char">
    <w:name w:val="Style2 Char"/>
    <w:link w:val="Style2"/>
    <w:rsid w:val="002C2D13"/>
    <w:rPr>
      <w:rFonts w:ascii="Times New Roman" w:eastAsia="MS Mincho" w:hAnsi="Times New Roman"/>
      <w:b/>
      <w:sz w:val="24"/>
      <w:szCs w:val="24"/>
      <w:lang w:val="en-US" w:eastAsia="en-US"/>
    </w:rPr>
  </w:style>
  <w:style w:type="paragraph" w:customStyle="1" w:styleId="Style3">
    <w:name w:val="Style3"/>
    <w:basedOn w:val="Normal"/>
    <w:link w:val="Style3Char"/>
    <w:qFormat/>
    <w:rsid w:val="002C2D13"/>
    <w:pPr>
      <w:keepNext/>
      <w:spacing w:line="240" w:lineRule="auto"/>
      <w:ind w:firstLine="720"/>
      <w:jc w:val="both"/>
    </w:pPr>
    <w:rPr>
      <w:rFonts w:ascii="Times New Roman" w:eastAsia="MS Mincho" w:hAnsi="Times New Roman"/>
      <w:i/>
      <w:sz w:val="24"/>
      <w:szCs w:val="20"/>
      <w:lang w:val="en-US" w:eastAsia="en-US"/>
    </w:rPr>
  </w:style>
  <w:style w:type="character" w:customStyle="1" w:styleId="Style3Char">
    <w:name w:val="Style3 Char"/>
    <w:link w:val="Style3"/>
    <w:rsid w:val="002C2D13"/>
    <w:rPr>
      <w:rFonts w:ascii="Times New Roman" w:eastAsia="MS Mincho" w:hAnsi="Times New Roman"/>
      <w:i/>
      <w:sz w:val="24"/>
      <w:lang w:val="en-US" w:eastAsia="en-US"/>
    </w:rPr>
  </w:style>
  <w:style w:type="paragraph" w:customStyle="1" w:styleId="Style4">
    <w:name w:val="Style4"/>
    <w:basedOn w:val="Normal"/>
    <w:link w:val="Style4Char"/>
    <w:qFormat/>
    <w:rsid w:val="002C2D13"/>
    <w:pPr>
      <w:keepNext/>
      <w:numPr>
        <w:numId w:val="32"/>
      </w:numPr>
      <w:spacing w:line="240" w:lineRule="auto"/>
      <w:jc w:val="both"/>
    </w:pPr>
    <w:rPr>
      <w:rFonts w:ascii="Times New Roman" w:eastAsia="MS Mincho" w:hAnsi="Times New Roman"/>
      <w:sz w:val="24"/>
      <w:szCs w:val="20"/>
      <w:lang w:val="en-US" w:eastAsia="en-US"/>
    </w:rPr>
  </w:style>
  <w:style w:type="character" w:customStyle="1" w:styleId="Style4Char">
    <w:name w:val="Style4 Char"/>
    <w:link w:val="Style4"/>
    <w:rsid w:val="002C2D13"/>
    <w:rPr>
      <w:rFonts w:ascii="Times New Roman" w:eastAsia="MS Mincho" w:hAnsi="Times New Roman"/>
      <w:sz w:val="24"/>
      <w:lang w:val="en-US" w:eastAsia="en-US"/>
    </w:rPr>
  </w:style>
  <w:style w:type="paragraph" w:customStyle="1" w:styleId="LTElectronicSignature">
    <w:name w:val="LT Electronic Signature"/>
    <w:basedOn w:val="Normal"/>
    <w:rsid w:val="002C2D13"/>
    <w:pPr>
      <w:keepNext/>
      <w:spacing w:after="160" w:line="240" w:lineRule="auto"/>
      <w:jc w:val="center"/>
    </w:pPr>
    <w:rPr>
      <w:rFonts w:ascii="Times New Roman" w:eastAsia="Times New Roman" w:hAnsi="Times New Roman"/>
      <w:sz w:val="22"/>
      <w:szCs w:val="24"/>
      <w:lang w:val="en-US" w:eastAsia="en-US"/>
    </w:rPr>
  </w:style>
  <w:style w:type="paragraph" w:customStyle="1" w:styleId="StyleA">
    <w:name w:val="StyleA"/>
    <w:basedOn w:val="Normal"/>
    <w:link w:val="StyleAChar"/>
    <w:qFormat/>
    <w:rsid w:val="002C2D13"/>
    <w:pPr>
      <w:keepNext/>
      <w:spacing w:after="240" w:line="240" w:lineRule="auto"/>
      <w:ind w:left="1080" w:hanging="1080"/>
    </w:pPr>
    <w:rPr>
      <w:rFonts w:ascii="Times New Roman" w:eastAsia="MS Mincho" w:hAnsi="Times New Roman"/>
      <w:b/>
      <w:bCs/>
      <w:sz w:val="24"/>
      <w:szCs w:val="20"/>
      <w:lang w:val="en-US" w:eastAsia="en-US"/>
    </w:rPr>
  </w:style>
  <w:style w:type="character" w:customStyle="1" w:styleId="StyleAChar">
    <w:name w:val="StyleA Char"/>
    <w:link w:val="StyleA"/>
    <w:rsid w:val="002C2D13"/>
    <w:rPr>
      <w:rFonts w:ascii="Times New Roman" w:eastAsia="MS Mincho" w:hAnsi="Times New Roman"/>
      <w:b/>
      <w:bCs/>
      <w:sz w:val="24"/>
      <w:lang w:val="en-US" w:eastAsia="en-US"/>
    </w:rPr>
  </w:style>
  <w:style w:type="paragraph" w:customStyle="1" w:styleId="FS-LetterList">
    <w:name w:val="FS-Letter List"/>
    <w:basedOn w:val="Normal"/>
    <w:link w:val="FS-LetterListChar"/>
    <w:qFormat/>
    <w:rsid w:val="002C2D13"/>
    <w:pPr>
      <w:tabs>
        <w:tab w:val="num" w:pos="1145"/>
      </w:tabs>
      <w:spacing w:after="240" w:line="240" w:lineRule="auto"/>
      <w:ind w:left="1145" w:hanging="360"/>
      <w:jc w:val="both"/>
    </w:pPr>
    <w:rPr>
      <w:rFonts w:ascii="Times New Roman" w:eastAsia="MS Mincho" w:hAnsi="Times New Roman"/>
      <w:sz w:val="24"/>
      <w:szCs w:val="24"/>
      <w:lang w:val="en-US" w:eastAsia="en-US"/>
    </w:rPr>
  </w:style>
  <w:style w:type="character" w:customStyle="1" w:styleId="FS-LetterListChar">
    <w:name w:val="FS-Letter List Char"/>
    <w:link w:val="FS-LetterList"/>
    <w:rsid w:val="002C2D13"/>
    <w:rPr>
      <w:rFonts w:ascii="Times New Roman" w:eastAsia="MS Mincho" w:hAnsi="Times New Roman"/>
      <w:sz w:val="24"/>
      <w:szCs w:val="24"/>
      <w:lang w:val="en-US" w:eastAsia="en-US"/>
    </w:rPr>
  </w:style>
  <w:style w:type="paragraph" w:customStyle="1" w:styleId="Style5">
    <w:name w:val="Style5"/>
    <w:basedOn w:val="CG-SingleSp1"/>
    <w:link w:val="Style5Char"/>
    <w:qFormat/>
    <w:rsid w:val="002C2D13"/>
    <w:pPr>
      <w:keepNext/>
      <w:ind w:firstLine="720"/>
      <w:jc w:val="both"/>
    </w:pPr>
  </w:style>
  <w:style w:type="character" w:customStyle="1" w:styleId="Style5Char">
    <w:name w:val="Style5 Char"/>
    <w:link w:val="Style5"/>
    <w:rsid w:val="002C2D13"/>
    <w:rPr>
      <w:rFonts w:ascii="Times New Roman" w:eastAsia="MS Mincho" w:hAnsi="Times New Roman"/>
      <w:sz w:val="24"/>
      <w:lang w:val="en-US" w:eastAsia="en-US"/>
    </w:rPr>
  </w:style>
  <w:style w:type="paragraph" w:customStyle="1" w:styleId="Style6">
    <w:name w:val="Style6"/>
    <w:basedOn w:val="CG-SingleSp1"/>
    <w:link w:val="Style6Char"/>
    <w:qFormat/>
    <w:rsid w:val="002C2D13"/>
    <w:pPr>
      <w:keepNext/>
      <w:keepLines/>
      <w:ind w:firstLine="720"/>
      <w:jc w:val="both"/>
    </w:pPr>
  </w:style>
  <w:style w:type="character" w:customStyle="1" w:styleId="Style6Char">
    <w:name w:val="Style6 Char"/>
    <w:link w:val="Style6"/>
    <w:rsid w:val="002C2D13"/>
    <w:rPr>
      <w:rFonts w:ascii="Times New Roman" w:eastAsia="MS Mincho" w:hAnsi="Times New Roman"/>
      <w:sz w:val="24"/>
      <w:lang w:val="en-US" w:eastAsia="en-US"/>
    </w:rPr>
  </w:style>
  <w:style w:type="paragraph" w:customStyle="1" w:styleId="FS-Numbered">
    <w:name w:val="FS-Numbered"/>
    <w:basedOn w:val="a"/>
    <w:link w:val="FS-NumberedChar"/>
    <w:qFormat/>
    <w:rsid w:val="002C2D13"/>
    <w:pPr>
      <w:keepNext w:val="0"/>
      <w:keepLines w:val="0"/>
      <w:numPr>
        <w:numId w:val="0"/>
      </w:numPr>
      <w:tabs>
        <w:tab w:val="clear" w:pos="360"/>
      </w:tabs>
      <w:jc w:val="both"/>
    </w:pPr>
    <w:rPr>
      <w:b/>
      <w:bCs/>
    </w:rPr>
  </w:style>
  <w:style w:type="character" w:customStyle="1" w:styleId="aChar">
    <w:name w:val="a. Char"/>
    <w:link w:val="a"/>
    <w:rsid w:val="002C2D13"/>
    <w:rPr>
      <w:rFonts w:ascii="Times New Roman" w:eastAsia="MS Mincho" w:hAnsi="Times New Roman"/>
      <w:i/>
      <w:iCs/>
      <w:sz w:val="24"/>
      <w:lang w:val="en-US" w:eastAsia="en-US"/>
    </w:rPr>
  </w:style>
  <w:style w:type="character" w:customStyle="1" w:styleId="FS-NumberedChar">
    <w:name w:val="FS-Numbered Char"/>
    <w:link w:val="FS-Numbered"/>
    <w:rsid w:val="002C2D13"/>
    <w:rPr>
      <w:rFonts w:ascii="Times New Roman" w:eastAsia="MS Mincho" w:hAnsi="Times New Roman"/>
      <w:b/>
      <w:bCs/>
      <w:i/>
      <w:iCs/>
      <w:sz w:val="24"/>
      <w:lang w:val="en-US" w:eastAsia="en-US"/>
    </w:rPr>
  </w:style>
  <w:style w:type="paragraph" w:customStyle="1" w:styleId="Style7">
    <w:name w:val="Style7"/>
    <w:basedOn w:val="IndentTab"/>
    <w:qFormat/>
    <w:rsid w:val="002C2D13"/>
    <w:pPr>
      <w:numPr>
        <w:numId w:val="33"/>
      </w:numPr>
    </w:pPr>
  </w:style>
  <w:style w:type="paragraph" w:customStyle="1" w:styleId="LTNormal">
    <w:name w:val="LT Normal"/>
    <w:rsid w:val="002C2D13"/>
    <w:pPr>
      <w:spacing w:after="160"/>
    </w:pPr>
    <w:rPr>
      <w:rFonts w:ascii="Times New Roman" w:eastAsia="Times New Roman" w:hAnsi="Times New Roman"/>
      <w:sz w:val="22"/>
      <w:szCs w:val="24"/>
      <w:lang w:val="en-US" w:eastAsia="en-US"/>
    </w:rPr>
  </w:style>
  <w:style w:type="paragraph" w:customStyle="1" w:styleId="LTSalutation">
    <w:name w:val="LT Salutation"/>
    <w:next w:val="LTNormal"/>
    <w:rsid w:val="002C2D13"/>
    <w:pPr>
      <w:spacing w:after="360"/>
    </w:pPr>
    <w:rPr>
      <w:rFonts w:ascii="Times New Roman" w:eastAsia="Times New Roman" w:hAnsi="Times New Roman"/>
      <w:sz w:val="22"/>
      <w:szCs w:val="24"/>
      <w:lang w:val="en-US" w:eastAsia="en-US"/>
    </w:rPr>
  </w:style>
  <w:style w:type="numbering" w:customStyle="1" w:styleId="NoList1">
    <w:name w:val="No List1"/>
    <w:next w:val="Sinlista"/>
    <w:uiPriority w:val="99"/>
    <w:semiHidden/>
    <w:unhideWhenUsed/>
    <w:rsid w:val="002C2D13"/>
  </w:style>
  <w:style w:type="paragraph" w:styleId="Remitedesobre">
    <w:name w:val="envelope return"/>
    <w:basedOn w:val="Normal"/>
    <w:semiHidden/>
    <w:rsid w:val="002C2D13"/>
    <w:pPr>
      <w:spacing w:line="240" w:lineRule="auto"/>
    </w:pPr>
    <w:rPr>
      <w:rFonts w:ascii="Times New Roman" w:eastAsia="Times New Roman" w:hAnsi="Times New Roman"/>
      <w:sz w:val="20"/>
      <w:szCs w:val="20"/>
      <w:lang w:val="en-US" w:eastAsia="en-US"/>
    </w:rPr>
  </w:style>
  <w:style w:type="paragraph" w:customStyle="1" w:styleId="footnotes0">
    <w:name w:val="footnotes"/>
    <w:basedOn w:val="Normal"/>
    <w:rsid w:val="002C2D13"/>
    <w:pPr>
      <w:spacing w:after="240" w:line="240" w:lineRule="auto"/>
      <w:ind w:left="720" w:hanging="720"/>
    </w:pPr>
    <w:rPr>
      <w:rFonts w:ascii="Times New Roman" w:eastAsia="Times New Roman" w:hAnsi="Times New Roman"/>
      <w:szCs w:val="20"/>
      <w:lang w:val="en-US" w:eastAsia="en-US"/>
    </w:rPr>
  </w:style>
  <w:style w:type="paragraph" w:customStyle="1" w:styleId="i">
    <w:name w:val="(i)"/>
    <w:basedOn w:val="CG-SingleSp05"/>
    <w:rsid w:val="002C2D13"/>
    <w:pPr>
      <w:ind w:left="1440" w:hanging="720"/>
    </w:pPr>
    <w:rPr>
      <w:szCs w:val="20"/>
      <w:lang w:val="en-US"/>
    </w:rPr>
  </w:style>
  <w:style w:type="paragraph" w:customStyle="1" w:styleId="Outline1L1">
    <w:name w:val="Outline1_L1"/>
    <w:basedOn w:val="Normal"/>
    <w:next w:val="CG-SingleSp05"/>
    <w:rsid w:val="002C2D13"/>
    <w:pPr>
      <w:keepNext/>
      <w:tabs>
        <w:tab w:val="num" w:pos="720"/>
      </w:tabs>
      <w:spacing w:after="240" w:line="240" w:lineRule="auto"/>
      <w:outlineLvl w:val="0"/>
    </w:pPr>
    <w:rPr>
      <w:rFonts w:ascii="Times New Roman" w:eastAsia="Times New Roman" w:hAnsi="Times New Roman"/>
      <w:sz w:val="24"/>
      <w:szCs w:val="20"/>
      <w:lang w:val="en-US" w:eastAsia="en-US"/>
    </w:rPr>
  </w:style>
  <w:style w:type="paragraph" w:customStyle="1" w:styleId="Outline1L2">
    <w:name w:val="Outline1_L2"/>
    <w:basedOn w:val="Outline1L1"/>
    <w:next w:val="CG-SingleSp05"/>
    <w:rsid w:val="002C2D13"/>
  </w:style>
  <w:style w:type="paragraph" w:customStyle="1" w:styleId="Outline1L3">
    <w:name w:val="Outline1_L3"/>
    <w:basedOn w:val="Outline1L2"/>
    <w:next w:val="CG-SingleSp05"/>
    <w:rsid w:val="002C2D13"/>
  </w:style>
  <w:style w:type="paragraph" w:customStyle="1" w:styleId="Outline1L4">
    <w:name w:val="Outline1_L4"/>
    <w:basedOn w:val="Outline1L3"/>
    <w:next w:val="CG-SingleSp05"/>
    <w:rsid w:val="002C2D13"/>
    <w:pPr>
      <w:keepNext w:val="0"/>
      <w:tabs>
        <w:tab w:val="clear" w:pos="720"/>
        <w:tab w:val="num" w:pos="2880"/>
      </w:tabs>
      <w:ind w:left="2880" w:hanging="360"/>
      <w:outlineLvl w:val="3"/>
    </w:pPr>
    <w:rPr>
      <w:sz w:val="20"/>
    </w:rPr>
  </w:style>
  <w:style w:type="paragraph" w:customStyle="1" w:styleId="Outline1L5">
    <w:name w:val="Outline1_L5"/>
    <w:basedOn w:val="Outline1L4"/>
    <w:next w:val="CG-SingleSp05"/>
    <w:rsid w:val="002C2D13"/>
    <w:pPr>
      <w:tabs>
        <w:tab w:val="clear" w:pos="2880"/>
        <w:tab w:val="num" w:pos="3600"/>
      </w:tabs>
      <w:ind w:left="3600"/>
      <w:outlineLvl w:val="4"/>
    </w:pPr>
  </w:style>
  <w:style w:type="paragraph" w:customStyle="1" w:styleId="Outline1L6">
    <w:name w:val="Outline1_L6"/>
    <w:basedOn w:val="Outline1L5"/>
    <w:next w:val="CG-SingleSp05"/>
    <w:rsid w:val="002C2D13"/>
  </w:style>
  <w:style w:type="paragraph" w:customStyle="1" w:styleId="TableCFHead">
    <w:name w:val="Table CF Head"/>
    <w:basedOn w:val="Normal"/>
    <w:rsid w:val="002C2D13"/>
    <w:pPr>
      <w:pBdr>
        <w:bottom w:val="single" w:sz="6" w:space="1" w:color="auto"/>
      </w:pBdr>
      <w:spacing w:line="240" w:lineRule="auto"/>
      <w:ind w:left="198" w:right="86"/>
      <w:jc w:val="center"/>
    </w:pPr>
    <w:rPr>
      <w:rFonts w:ascii="Times New Roman" w:eastAsia="Times New Roman" w:hAnsi="Times New Roman"/>
      <w:b/>
      <w:bCs/>
      <w:sz w:val="24"/>
      <w:szCs w:val="20"/>
      <w:lang w:val="en-US" w:eastAsia="en-US"/>
    </w:rPr>
  </w:style>
  <w:style w:type="paragraph" w:customStyle="1" w:styleId="TableCol1">
    <w:name w:val="Table Col1"/>
    <w:aliases w:val="tc1"/>
    <w:basedOn w:val="Normal"/>
    <w:rsid w:val="002C2D13"/>
    <w:pPr>
      <w:tabs>
        <w:tab w:val="left" w:pos="42"/>
        <w:tab w:val="decimal" w:pos="1482"/>
      </w:tabs>
      <w:spacing w:line="204" w:lineRule="auto"/>
      <w:ind w:left="42"/>
    </w:pPr>
    <w:rPr>
      <w:rFonts w:ascii="Times New Roman" w:eastAsia="Times New Roman" w:hAnsi="Times New Roman"/>
      <w:color w:val="000000"/>
      <w:sz w:val="18"/>
      <w:szCs w:val="20"/>
      <w:lang w:val="en-US" w:eastAsia="en-US"/>
    </w:rPr>
  </w:style>
  <w:style w:type="paragraph" w:customStyle="1" w:styleId="c2">
    <w:name w:val="c2"/>
    <w:basedOn w:val="Normal"/>
    <w:rsid w:val="002C2D13"/>
    <w:pPr>
      <w:widowControl w:val="0"/>
      <w:spacing w:line="240" w:lineRule="auto"/>
      <w:jc w:val="center"/>
    </w:pPr>
    <w:rPr>
      <w:rFonts w:ascii="Times New Roman" w:eastAsia="Times New Roman" w:hAnsi="Times New Roman"/>
      <w:sz w:val="24"/>
      <w:szCs w:val="20"/>
      <w:lang w:val="en-US" w:eastAsia="en-US"/>
    </w:rPr>
  </w:style>
  <w:style w:type="paragraph" w:customStyle="1" w:styleId="MainPara">
    <w:name w:val="Main Para"/>
    <w:basedOn w:val="Normal"/>
    <w:rsid w:val="002C2D13"/>
    <w:pPr>
      <w:spacing w:line="240" w:lineRule="auto"/>
      <w:ind w:firstLine="432"/>
      <w:jc w:val="both"/>
    </w:pPr>
    <w:rPr>
      <w:rFonts w:ascii="Arial" w:eastAsia="Times New Roman" w:hAnsi="Arial"/>
      <w:sz w:val="24"/>
      <w:szCs w:val="20"/>
      <w:lang w:val="en-US" w:eastAsia="ja-JP"/>
    </w:rPr>
  </w:style>
  <w:style w:type="paragraph" w:customStyle="1" w:styleId="Outline1Cont1">
    <w:name w:val="Outline1 Cont 1"/>
    <w:basedOn w:val="Normal"/>
    <w:rsid w:val="002C2D13"/>
    <w:pPr>
      <w:spacing w:after="240" w:line="240" w:lineRule="auto"/>
    </w:pPr>
    <w:rPr>
      <w:rFonts w:ascii="Times New Roman" w:eastAsia="Times New Roman" w:hAnsi="Times New Roman"/>
      <w:sz w:val="24"/>
      <w:szCs w:val="20"/>
      <w:lang w:val="en-US" w:eastAsia="en-US"/>
    </w:rPr>
  </w:style>
  <w:style w:type="paragraph" w:customStyle="1" w:styleId="Outline1Cont2">
    <w:name w:val="Outline1 Cont 2"/>
    <w:basedOn w:val="Outline1Cont1"/>
    <w:rsid w:val="002C2D13"/>
  </w:style>
  <w:style w:type="paragraph" w:customStyle="1" w:styleId="Outline1Cont3">
    <w:name w:val="Outline1 Cont 3"/>
    <w:basedOn w:val="Outline1Cont2"/>
    <w:rsid w:val="002C2D13"/>
  </w:style>
  <w:style w:type="paragraph" w:customStyle="1" w:styleId="Outline1Cont4">
    <w:name w:val="Outline1 Cont 4"/>
    <w:basedOn w:val="Outline1Cont3"/>
    <w:rsid w:val="002C2D13"/>
  </w:style>
  <w:style w:type="paragraph" w:customStyle="1" w:styleId="Outline1Cont5">
    <w:name w:val="Outline1 Cont 5"/>
    <w:basedOn w:val="Outline1Cont4"/>
    <w:rsid w:val="002C2D13"/>
  </w:style>
  <w:style w:type="paragraph" w:customStyle="1" w:styleId="Outline1Cont6">
    <w:name w:val="Outline1 Cont 6"/>
    <w:basedOn w:val="Outline1Cont5"/>
    <w:rsid w:val="002C2D13"/>
  </w:style>
  <w:style w:type="paragraph" w:customStyle="1" w:styleId="FOOTNOTE0">
    <w:name w:val="FOOTNOTE"/>
    <w:basedOn w:val="Normal"/>
    <w:rsid w:val="002C2D13"/>
    <w:pPr>
      <w:spacing w:line="280" w:lineRule="atLeast"/>
      <w:ind w:left="360" w:firstLine="180"/>
      <w:jc w:val="both"/>
    </w:pPr>
    <w:rPr>
      <w:rFonts w:ascii="Times New Roman" w:eastAsia="Times New Roman" w:hAnsi="Times New Roman"/>
      <w:sz w:val="24"/>
      <w:szCs w:val="20"/>
      <w:lang w:val="en-US" w:eastAsia="en-US"/>
    </w:rPr>
  </w:style>
  <w:style w:type="paragraph" w:customStyle="1" w:styleId="aItalic">
    <w:name w:val="(a)_Italic"/>
    <w:basedOn w:val="Normal"/>
    <w:rsid w:val="002C2D13"/>
    <w:pPr>
      <w:spacing w:after="240" w:line="240" w:lineRule="auto"/>
    </w:pPr>
    <w:rPr>
      <w:rFonts w:ascii="Times New Roman" w:eastAsia="Times New Roman" w:hAnsi="Times New Roman"/>
      <w:i/>
      <w:iCs/>
      <w:sz w:val="24"/>
      <w:szCs w:val="20"/>
      <w:lang w:val="en-US" w:eastAsia="en-US"/>
    </w:rPr>
  </w:style>
  <w:style w:type="paragraph" w:customStyle="1" w:styleId="Footnotetextlast">
    <w:name w:val="Footnote text last"/>
    <w:basedOn w:val="Normal"/>
    <w:rsid w:val="002C2D13"/>
    <w:pPr>
      <w:spacing w:after="240" w:line="240" w:lineRule="auto"/>
      <w:ind w:left="432" w:hanging="432"/>
    </w:pPr>
    <w:rPr>
      <w:rFonts w:ascii="Times New Roman" w:eastAsia="Times New Roman" w:hAnsi="Times New Roman"/>
      <w:sz w:val="24"/>
      <w:szCs w:val="20"/>
      <w:lang w:val="en-US" w:eastAsia="en-US"/>
    </w:rPr>
  </w:style>
  <w:style w:type="paragraph" w:customStyle="1" w:styleId="t7a">
    <w:name w:val="t7a"/>
    <w:basedOn w:val="CG-Title-LeftInd-Italic"/>
    <w:rsid w:val="002C2D13"/>
    <w:pPr>
      <w:ind w:left="477"/>
    </w:pPr>
    <w:rPr>
      <w:rFonts w:eastAsia="Times New Roman"/>
    </w:rPr>
  </w:style>
  <w:style w:type="character" w:customStyle="1" w:styleId="KBoldItalic">
    <w:name w:val="KBoldItalic"/>
    <w:rsid w:val="002C2D13"/>
    <w:rPr>
      <w:b/>
      <w:i/>
    </w:rPr>
  </w:style>
  <w:style w:type="character" w:customStyle="1" w:styleId="NoteText2Char">
    <w:name w:val="Note Text 2 Char"/>
    <w:aliases w:val="nt2 Char"/>
    <w:rsid w:val="002C2D13"/>
    <w:rPr>
      <w:sz w:val="22"/>
      <w:lang w:val="en-US" w:eastAsia="en-US" w:bidi="ar-SA"/>
    </w:rPr>
  </w:style>
  <w:style w:type="character" w:customStyle="1" w:styleId="KItalic">
    <w:name w:val="KItalic"/>
    <w:rsid w:val="002C2D13"/>
    <w:rPr>
      <w:rFonts w:ascii="Times New Roman" w:hAnsi="Times New Roman" w:cs="Times New Roman" w:hint="default"/>
      <w:i/>
      <w:iCs/>
    </w:rPr>
  </w:style>
  <w:style w:type="paragraph" w:customStyle="1" w:styleId="msonospacing0">
    <w:name w:val="msonospacing"/>
    <w:basedOn w:val="Normal"/>
    <w:rsid w:val="002C2D13"/>
    <w:pPr>
      <w:spacing w:line="240" w:lineRule="auto"/>
    </w:pPr>
    <w:rPr>
      <w:rFonts w:ascii="Calibri" w:eastAsia="Times New Roman" w:hAnsi="Calibri"/>
      <w:sz w:val="22"/>
      <w:szCs w:val="22"/>
      <w:lang w:val="en-US" w:eastAsia="en-US"/>
    </w:rPr>
  </w:style>
  <w:style w:type="paragraph" w:customStyle="1" w:styleId="i0">
    <w:name w:val="i."/>
    <w:basedOn w:val="CG-SingleSp1"/>
    <w:qFormat/>
    <w:rsid w:val="002C2D13"/>
    <w:pPr>
      <w:tabs>
        <w:tab w:val="left" w:pos="1800"/>
      </w:tabs>
      <w:ind w:left="1800" w:hanging="720"/>
    </w:pPr>
  </w:style>
  <w:style w:type="paragraph" w:customStyle="1" w:styleId="FRSpara">
    <w:name w:val="FRS para"/>
    <w:basedOn w:val="CG-SingleSp1"/>
    <w:qFormat/>
    <w:rsid w:val="002C2D13"/>
    <w:pPr>
      <w:ind w:left="1440" w:firstLine="540"/>
    </w:pPr>
  </w:style>
  <w:style w:type="paragraph" w:customStyle="1" w:styleId="ia">
    <w:name w:val="i.a"/>
    <w:basedOn w:val="i0"/>
    <w:qFormat/>
    <w:rsid w:val="002C2D13"/>
    <w:pPr>
      <w:tabs>
        <w:tab w:val="clear" w:pos="1800"/>
        <w:tab w:val="left" w:pos="1260"/>
      </w:tabs>
      <w:ind w:left="1260" w:hanging="540"/>
    </w:pPr>
  </w:style>
  <w:style w:type="paragraph" w:customStyle="1" w:styleId="Bul1">
    <w:name w:val="Bul1"/>
    <w:basedOn w:val="Normal"/>
    <w:qFormat/>
    <w:rsid w:val="002C2D13"/>
    <w:pPr>
      <w:numPr>
        <w:numId w:val="34"/>
      </w:numPr>
      <w:spacing w:after="240" w:line="240" w:lineRule="auto"/>
      <w:jc w:val="both"/>
    </w:pPr>
    <w:rPr>
      <w:rFonts w:ascii="Times New Roman" w:eastAsia="Times New Roman" w:hAnsi="Times New Roman"/>
      <w:iCs/>
      <w:sz w:val="24"/>
      <w:szCs w:val="20"/>
      <w:lang w:val="en-US" w:eastAsia="en-US"/>
    </w:rPr>
  </w:style>
  <w:style w:type="paragraph" w:customStyle="1" w:styleId="Subtitle2">
    <w:name w:val="Subtitle2"/>
    <w:basedOn w:val="Normal"/>
    <w:qFormat/>
    <w:rsid w:val="002C2D13"/>
    <w:pPr>
      <w:keepNext/>
      <w:spacing w:after="240" w:line="240" w:lineRule="auto"/>
    </w:pPr>
    <w:rPr>
      <w:rFonts w:ascii="Times New Roman" w:eastAsia="Times New Roman" w:hAnsi="Times New Roman"/>
      <w:b/>
      <w:bCs/>
      <w:sz w:val="24"/>
      <w:szCs w:val="24"/>
      <w:lang w:val="en-US" w:eastAsia="en-US"/>
    </w:rPr>
  </w:style>
  <w:style w:type="paragraph" w:customStyle="1" w:styleId="Body5">
    <w:name w:val="Body5"/>
    <w:basedOn w:val="Normal"/>
    <w:qFormat/>
    <w:rsid w:val="002C2D13"/>
    <w:pPr>
      <w:keepNext/>
      <w:spacing w:after="240" w:line="240" w:lineRule="auto"/>
      <w:ind w:firstLine="720"/>
      <w:jc w:val="both"/>
    </w:pPr>
    <w:rPr>
      <w:rFonts w:ascii="Times New Roman" w:eastAsia="Times New Roman" w:hAnsi="Times New Roman"/>
      <w:sz w:val="24"/>
      <w:szCs w:val="24"/>
      <w:lang w:val="en-US" w:eastAsia="en-US"/>
    </w:rPr>
  </w:style>
  <w:style w:type="paragraph" w:customStyle="1" w:styleId="Style8">
    <w:name w:val="Style8"/>
    <w:basedOn w:val="Normal"/>
    <w:qFormat/>
    <w:rsid w:val="002C2D13"/>
    <w:pPr>
      <w:spacing w:line="240" w:lineRule="auto"/>
      <w:ind w:left="284"/>
      <w:jc w:val="both"/>
    </w:pPr>
    <w:rPr>
      <w:rFonts w:ascii="Times New Roman" w:eastAsia="Times New Roman" w:hAnsi="Times New Roman"/>
      <w:sz w:val="24"/>
      <w:szCs w:val="24"/>
      <w:lang w:val="en-US" w:eastAsia="en-US"/>
    </w:rPr>
  </w:style>
  <w:style w:type="character" w:customStyle="1" w:styleId="CommentTextChar1">
    <w:name w:val="Comment Text Char1"/>
    <w:uiPriority w:val="99"/>
    <w:rsid w:val="002C2D13"/>
    <w:rPr>
      <w:lang w:val="en-US" w:eastAsia="en-US"/>
    </w:rPr>
  </w:style>
  <w:style w:type="character" w:customStyle="1" w:styleId="ListParagraphChar1">
    <w:name w:val="List Paragraph Char1"/>
    <w:aliases w:val="viñetas Char1"/>
    <w:uiPriority w:val="99"/>
    <w:locked/>
    <w:rsid w:val="002C2D13"/>
    <w:rPr>
      <w:rFonts w:ascii="EYInterstate Light" w:hAnsi="EYInterstate Light"/>
      <w:sz w:val="18"/>
      <w:lang w:val="en-GB" w:eastAsia="en-US"/>
    </w:rPr>
  </w:style>
  <w:style w:type="character" w:customStyle="1" w:styleId="8pointundertableChar">
    <w:name w:val="8 point under table Char"/>
    <w:link w:val="8pointundertable"/>
    <w:uiPriority w:val="99"/>
    <w:locked/>
    <w:rsid w:val="002C2D13"/>
    <w:rPr>
      <w:rFonts w:ascii="Arial" w:hAnsi="Arial"/>
      <w:sz w:val="16"/>
      <w:szCs w:val="16"/>
    </w:rPr>
  </w:style>
  <w:style w:type="paragraph" w:customStyle="1" w:styleId="8pointundertable">
    <w:name w:val="8 point under table"/>
    <w:basedOn w:val="Normal"/>
    <w:link w:val="8pointundertableChar"/>
    <w:uiPriority w:val="99"/>
    <w:qFormat/>
    <w:rsid w:val="002C2D13"/>
    <w:pPr>
      <w:spacing w:line="240" w:lineRule="auto"/>
      <w:ind w:left="720" w:hanging="360"/>
      <w:jc w:val="both"/>
    </w:pPr>
    <w:rPr>
      <w:rFonts w:ascii="Arial" w:hAnsi="Arial"/>
    </w:rPr>
  </w:style>
  <w:style w:type="paragraph" w:customStyle="1" w:styleId="Corporate2L1">
    <w:name w:val="Corporate2_L1"/>
    <w:basedOn w:val="Normal"/>
    <w:next w:val="Textoindependiente"/>
    <w:rsid w:val="002C2D13"/>
    <w:pPr>
      <w:numPr>
        <w:numId w:val="35"/>
      </w:numPr>
      <w:spacing w:after="240" w:line="240" w:lineRule="auto"/>
      <w:jc w:val="both"/>
      <w:outlineLvl w:val="0"/>
    </w:pPr>
    <w:rPr>
      <w:rFonts w:ascii="Times New Roman" w:eastAsia="Times New Roman" w:hAnsi="Times New Roman"/>
      <w:b/>
      <w:caps/>
      <w:sz w:val="24"/>
      <w:szCs w:val="52"/>
      <w:lang w:val="en-US" w:eastAsia="en-US"/>
    </w:rPr>
  </w:style>
  <w:style w:type="paragraph" w:customStyle="1" w:styleId="Corporate2L2">
    <w:name w:val="Corporate2_L2"/>
    <w:basedOn w:val="Corporate2L1"/>
    <w:next w:val="Textoindependiente"/>
    <w:link w:val="Corporate2L2Char"/>
    <w:rsid w:val="002C2D13"/>
    <w:pPr>
      <w:numPr>
        <w:ilvl w:val="1"/>
      </w:numPr>
      <w:outlineLvl w:val="1"/>
    </w:pPr>
    <w:rPr>
      <w:i/>
      <w:caps w:val="0"/>
    </w:rPr>
  </w:style>
  <w:style w:type="paragraph" w:customStyle="1" w:styleId="Corporate2L3">
    <w:name w:val="Corporate2_L3"/>
    <w:basedOn w:val="Corporate2L2"/>
    <w:next w:val="Textoindependiente"/>
    <w:rsid w:val="002C2D13"/>
    <w:pPr>
      <w:numPr>
        <w:ilvl w:val="2"/>
      </w:numPr>
      <w:tabs>
        <w:tab w:val="clear" w:pos="1440"/>
        <w:tab w:val="num" w:pos="360"/>
        <w:tab w:val="num" w:pos="2650"/>
      </w:tabs>
      <w:ind w:left="360" w:hanging="360"/>
      <w:outlineLvl w:val="2"/>
    </w:pPr>
    <w:rPr>
      <w:b w:val="0"/>
      <w:i w:val="0"/>
    </w:rPr>
  </w:style>
  <w:style w:type="paragraph" w:customStyle="1" w:styleId="Corporate2L4">
    <w:name w:val="Corporate2_L4"/>
    <w:basedOn w:val="Corporate2L3"/>
    <w:next w:val="Textoindependiente"/>
    <w:rsid w:val="002C2D13"/>
    <w:pPr>
      <w:numPr>
        <w:ilvl w:val="3"/>
      </w:numPr>
      <w:tabs>
        <w:tab w:val="clear" w:pos="2160"/>
        <w:tab w:val="num" w:pos="360"/>
        <w:tab w:val="num" w:pos="3370"/>
      </w:tabs>
      <w:ind w:left="360" w:hanging="360"/>
      <w:outlineLvl w:val="3"/>
    </w:pPr>
  </w:style>
  <w:style w:type="paragraph" w:customStyle="1" w:styleId="Corporate2L5">
    <w:name w:val="Corporate2_L5"/>
    <w:basedOn w:val="Corporate2L4"/>
    <w:next w:val="Textoindependiente"/>
    <w:rsid w:val="002C2D13"/>
    <w:pPr>
      <w:numPr>
        <w:ilvl w:val="4"/>
      </w:numPr>
      <w:tabs>
        <w:tab w:val="clear" w:pos="2880"/>
        <w:tab w:val="num" w:pos="360"/>
        <w:tab w:val="num" w:pos="2650"/>
        <w:tab w:val="num" w:pos="4090"/>
      </w:tabs>
      <w:ind w:left="360" w:hanging="360"/>
      <w:outlineLvl w:val="4"/>
    </w:pPr>
  </w:style>
  <w:style w:type="paragraph" w:customStyle="1" w:styleId="Corporate2L6">
    <w:name w:val="Corporate2_L6"/>
    <w:basedOn w:val="Corporate2L5"/>
    <w:next w:val="Textoindependiente"/>
    <w:rsid w:val="002C2D13"/>
    <w:pPr>
      <w:numPr>
        <w:ilvl w:val="5"/>
      </w:numPr>
      <w:tabs>
        <w:tab w:val="clear" w:pos="3600"/>
        <w:tab w:val="num" w:pos="360"/>
        <w:tab w:val="num" w:pos="2650"/>
        <w:tab w:val="num" w:pos="4810"/>
      </w:tabs>
      <w:ind w:left="360" w:hanging="360"/>
      <w:outlineLvl w:val="5"/>
    </w:pPr>
  </w:style>
  <w:style w:type="character" w:customStyle="1" w:styleId="IndentedletteringChar">
    <w:name w:val="Indented lettering Char"/>
    <w:link w:val="Indentedlettering"/>
    <w:uiPriority w:val="99"/>
    <w:locked/>
    <w:rsid w:val="002C2D13"/>
    <w:rPr>
      <w:rFonts w:ascii="Arial" w:hAnsi="Arial"/>
      <w:color w:val="000000"/>
      <w:sz w:val="24"/>
      <w:szCs w:val="24"/>
    </w:rPr>
  </w:style>
  <w:style w:type="paragraph" w:customStyle="1" w:styleId="Indentedlettering">
    <w:name w:val="Indented lettering"/>
    <w:basedOn w:val="Normal"/>
    <w:link w:val="IndentedletteringChar"/>
    <w:uiPriority w:val="99"/>
    <w:qFormat/>
    <w:rsid w:val="002C2D13"/>
    <w:pPr>
      <w:tabs>
        <w:tab w:val="left" w:pos="1080"/>
      </w:tabs>
      <w:spacing w:after="240" w:line="240" w:lineRule="auto"/>
      <w:ind w:left="1080" w:hanging="360"/>
      <w:jc w:val="both"/>
    </w:pPr>
    <w:rPr>
      <w:rFonts w:ascii="Arial" w:hAnsi="Arial"/>
      <w:color w:val="000000"/>
      <w:sz w:val="24"/>
      <w:szCs w:val="24"/>
    </w:rPr>
  </w:style>
  <w:style w:type="character" w:customStyle="1" w:styleId="Indentat100textwrapat15Char">
    <w:name w:val="Indent at 1.00 text wrap at 1.5 Char"/>
    <w:link w:val="Indentat100textwrapat15"/>
    <w:uiPriority w:val="99"/>
    <w:locked/>
    <w:rsid w:val="002C2D13"/>
    <w:rPr>
      <w:sz w:val="24"/>
    </w:rPr>
  </w:style>
  <w:style w:type="paragraph" w:customStyle="1" w:styleId="Indentat100textwrapat15">
    <w:name w:val="Indent at 1.00 text wrap at 1.5"/>
    <w:basedOn w:val="Normal"/>
    <w:link w:val="Indentat100textwrapat15Char"/>
    <w:uiPriority w:val="99"/>
    <w:qFormat/>
    <w:rsid w:val="002C2D13"/>
    <w:pPr>
      <w:spacing w:after="240" w:line="240" w:lineRule="auto"/>
      <w:ind w:left="1440" w:hanging="720"/>
      <w:jc w:val="both"/>
    </w:pPr>
    <w:rPr>
      <w:sz w:val="24"/>
      <w:szCs w:val="20"/>
    </w:rPr>
  </w:style>
  <w:style w:type="character" w:customStyle="1" w:styleId="Leftalignedat05Char">
    <w:name w:val="Left aligned at .05 Char"/>
    <w:link w:val="Leftalignedat05"/>
    <w:uiPriority w:val="99"/>
    <w:locked/>
    <w:rsid w:val="002C2D13"/>
    <w:rPr>
      <w:sz w:val="24"/>
    </w:rPr>
  </w:style>
  <w:style w:type="paragraph" w:customStyle="1" w:styleId="Leftalignedat05">
    <w:name w:val="Left aligned at .05"/>
    <w:basedOn w:val="Normal"/>
    <w:link w:val="Leftalignedat05Char"/>
    <w:uiPriority w:val="99"/>
    <w:qFormat/>
    <w:rsid w:val="002C2D13"/>
    <w:pPr>
      <w:spacing w:after="240" w:line="240" w:lineRule="auto"/>
      <w:ind w:left="720"/>
    </w:pPr>
    <w:rPr>
      <w:sz w:val="24"/>
      <w:szCs w:val="20"/>
    </w:rPr>
  </w:style>
  <w:style w:type="character" w:customStyle="1" w:styleId="TextonotapieCar1">
    <w:name w:val="Texto nota pie Car1"/>
    <w:aliases w:val="Car Car1"/>
    <w:semiHidden/>
    <w:rsid w:val="002C2D13"/>
    <w:rPr>
      <w:rFonts w:eastAsia="Times New Roman" w:cs="Times New Roman"/>
      <w:lang w:val="en-US" w:eastAsia="zh-CN"/>
    </w:rPr>
  </w:style>
  <w:style w:type="paragraph" w:customStyle="1" w:styleId="LTReportHeading">
    <w:name w:val="LT Report Heading"/>
    <w:next w:val="LTNormal"/>
    <w:rsid w:val="002C2D13"/>
    <w:pPr>
      <w:keepNext/>
      <w:spacing w:before="240" w:after="480"/>
      <w:jc w:val="center"/>
    </w:pPr>
    <w:rPr>
      <w:rFonts w:ascii="Times New Roman" w:eastAsia="Times New Roman" w:hAnsi="Times New Roman"/>
      <w:b/>
      <w:sz w:val="22"/>
      <w:szCs w:val="24"/>
      <w:lang w:val="en-US" w:eastAsia="en-US"/>
    </w:rPr>
  </w:style>
  <w:style w:type="character" w:customStyle="1" w:styleId="CG-SingleSpChar">
    <w:name w:val="CG-Single Sp Char"/>
    <w:aliases w:val="s1 Char,0.5 s2 Char,!Body Text(J) Char,0. Char,DPWfd tbl stub10 Char,0 Char,Second Heading 1 Char"/>
    <w:link w:val="CG-SingleSp"/>
    <w:locked/>
    <w:rsid w:val="002C2D13"/>
    <w:rPr>
      <w:rFonts w:ascii="Times New Roman" w:eastAsia="MS Mincho" w:hAnsi="Times New Roman"/>
      <w:sz w:val="24"/>
      <w:lang w:val="en-US" w:eastAsia="en-US"/>
    </w:rPr>
  </w:style>
  <w:style w:type="paragraph" w:customStyle="1" w:styleId="Legal5Cont1">
    <w:name w:val="Legal5 Cont 1"/>
    <w:basedOn w:val="Normal"/>
    <w:link w:val="Legal5Cont1Char"/>
    <w:rsid w:val="002C2D13"/>
    <w:pPr>
      <w:spacing w:after="240" w:line="240" w:lineRule="auto"/>
      <w:ind w:left="360"/>
      <w:jc w:val="both"/>
    </w:pPr>
    <w:rPr>
      <w:rFonts w:ascii="Times New Roman" w:eastAsia="Times New Roman" w:hAnsi="Times New Roman"/>
      <w:sz w:val="24"/>
      <w:szCs w:val="20"/>
      <w:lang w:val="en-US" w:eastAsia="en-US"/>
    </w:rPr>
  </w:style>
  <w:style w:type="character" w:customStyle="1" w:styleId="Legal5Cont1Char">
    <w:name w:val="Legal5 Cont 1 Char"/>
    <w:link w:val="Legal5Cont1"/>
    <w:rsid w:val="002C2D13"/>
    <w:rPr>
      <w:rFonts w:ascii="Times New Roman" w:eastAsia="Times New Roman" w:hAnsi="Times New Roman"/>
      <w:sz w:val="24"/>
      <w:lang w:val="en-US" w:eastAsia="en-US"/>
    </w:rPr>
  </w:style>
  <w:style w:type="paragraph" w:customStyle="1" w:styleId="FSNote1">
    <w:name w:val="FS Note 1"/>
    <w:basedOn w:val="Prrafodelista"/>
    <w:link w:val="FSNote1Char"/>
    <w:uiPriority w:val="99"/>
    <w:qFormat/>
    <w:rsid w:val="002C2D13"/>
    <w:pPr>
      <w:keepNext/>
      <w:numPr>
        <w:numId w:val="36"/>
      </w:numPr>
      <w:spacing w:after="240"/>
      <w:ind w:left="720"/>
    </w:pPr>
    <w:rPr>
      <w:rFonts w:ascii="Times New Roman" w:hAnsi="Times New Roman"/>
      <w:b/>
      <w:bCs/>
      <w:i/>
      <w:iCs/>
      <w:sz w:val="24"/>
      <w:lang w:val="en-US" w:eastAsia="en-US"/>
    </w:rPr>
  </w:style>
  <w:style w:type="character" w:customStyle="1" w:styleId="FSNote1Char">
    <w:name w:val="FS Note 1 Char"/>
    <w:link w:val="FSNote1"/>
    <w:uiPriority w:val="99"/>
    <w:rsid w:val="002C2D13"/>
    <w:rPr>
      <w:rFonts w:ascii="Times New Roman" w:eastAsia="Times New Roman" w:hAnsi="Times New Roman"/>
      <w:b/>
      <w:bCs/>
      <w:i/>
      <w:iCs/>
      <w:sz w:val="24"/>
      <w:lang w:val="en-US" w:eastAsia="en-US"/>
    </w:rPr>
  </w:style>
  <w:style w:type="character" w:customStyle="1" w:styleId="PrrafodelistaCar2">
    <w:name w:val="Párrafo de lista Car2"/>
    <w:aliases w:val="viñetas Car2"/>
    <w:uiPriority w:val="34"/>
    <w:rsid w:val="002C2D13"/>
    <w:rPr>
      <w:sz w:val="24"/>
    </w:rPr>
  </w:style>
  <w:style w:type="table" w:customStyle="1" w:styleId="Tablaconcuadrula1">
    <w:name w:val="Tabla con cuadr兤ula1"/>
    <w:uiPriority w:val="99"/>
    <w:rsid w:val="002C2D13"/>
    <w:pPr>
      <w:autoSpaceDE w:val="0"/>
      <w:autoSpaceDN w:val="0"/>
      <w:adjustRightInd w:val="0"/>
    </w:pPr>
    <w:rPr>
      <w:rFonts w:ascii="Times New Roman" w:eastAsia="Times New Roman" w:hAnsi="Times New Roman"/>
      <w:noProof/>
      <w:lang w:val="en-US" w:eastAsia="zh-CN"/>
    </w:rPr>
    <w:tblPr>
      <w:tblCellMar>
        <w:top w:w="0" w:type="dxa"/>
        <w:left w:w="0" w:type="dxa"/>
        <w:bottom w:w="0" w:type="dxa"/>
        <w:right w:w="0" w:type="dxa"/>
      </w:tblCellMar>
    </w:tblPr>
  </w:style>
  <w:style w:type="paragraph" w:customStyle="1" w:styleId="Legal5L2">
    <w:name w:val="Legal5_L2"/>
    <w:basedOn w:val="Normal"/>
    <w:next w:val="Normal"/>
    <w:link w:val="Legal5L2Char"/>
    <w:rsid w:val="002C2D13"/>
    <w:pPr>
      <w:numPr>
        <w:ilvl w:val="1"/>
      </w:numPr>
      <w:tabs>
        <w:tab w:val="left" w:pos="1080"/>
      </w:tabs>
      <w:spacing w:after="240" w:line="240" w:lineRule="auto"/>
      <w:jc w:val="both"/>
      <w:outlineLvl w:val="1"/>
    </w:pPr>
    <w:rPr>
      <w:rFonts w:ascii="Times New Roman" w:eastAsia="Times New Roman" w:hAnsi="Times New Roman"/>
      <w:caps/>
      <w:sz w:val="24"/>
      <w:szCs w:val="20"/>
      <w:lang w:val="en-US" w:eastAsia="es-ES"/>
    </w:rPr>
  </w:style>
  <w:style w:type="character" w:customStyle="1" w:styleId="Legal5L2Char">
    <w:name w:val="Legal5_L2 Char"/>
    <w:link w:val="Legal5L2"/>
    <w:rsid w:val="002C2D13"/>
    <w:rPr>
      <w:rFonts w:ascii="Times New Roman" w:eastAsia="Times New Roman" w:hAnsi="Times New Roman"/>
      <w:caps/>
      <w:sz w:val="24"/>
      <w:lang w:val="en-US" w:eastAsia="es-ES"/>
    </w:rPr>
  </w:style>
  <w:style w:type="table" w:customStyle="1" w:styleId="Tablaconcuadrcula2">
    <w:name w:val="Tabla con cuadrícula2"/>
    <w:basedOn w:val="Tablanormal"/>
    <w:next w:val="Tablaconcuadrcula"/>
    <w:uiPriority w:val="59"/>
    <w:rsid w:val="002C2D1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C2D1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C2D1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C2D1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rate2L2Char">
    <w:name w:val="Corporate2_L2 Char"/>
    <w:link w:val="Corporate2L2"/>
    <w:rsid w:val="002C2D13"/>
    <w:rPr>
      <w:rFonts w:ascii="Times New Roman" w:eastAsia="Times New Roman" w:hAnsi="Times New Roman"/>
      <w:b/>
      <w:i/>
      <w:sz w:val="24"/>
      <w:szCs w:val="52"/>
      <w:lang w:val="en-US" w:eastAsia="en-US"/>
    </w:rPr>
  </w:style>
  <w:style w:type="character" w:customStyle="1" w:styleId="HTMLAddressChar1">
    <w:name w:val="HTML Address Char1"/>
    <w:uiPriority w:val="99"/>
    <w:semiHidden/>
    <w:rsid w:val="002C2D13"/>
    <w:rPr>
      <w:rFonts w:ascii="EYInterstate Light" w:eastAsia="Times New Roman" w:hAnsi="EYInterstate Light" w:cs="Times New Roman"/>
      <w:i/>
      <w:iCs/>
      <w:sz w:val="18"/>
      <w:szCs w:val="20"/>
    </w:rPr>
  </w:style>
  <w:style w:type="character" w:customStyle="1" w:styleId="CommentTextChar3">
    <w:name w:val="Comment Text Char3"/>
    <w:rsid w:val="002C2D13"/>
    <w:rPr>
      <w:rFonts w:ascii="EYInterstate Light" w:eastAsia="Times New Roman" w:hAnsi="EYInterstate Light" w:cs="Times New Roman"/>
      <w:sz w:val="20"/>
      <w:szCs w:val="20"/>
    </w:rPr>
  </w:style>
  <w:style w:type="table" w:customStyle="1" w:styleId="Cuadrculadetablaclara1">
    <w:name w:val="Cuadrícula de tabla clara1"/>
    <w:basedOn w:val="Tablanormal"/>
    <w:uiPriority w:val="40"/>
    <w:rsid w:val="002C2D13"/>
    <w:rPr>
      <w:rFonts w:ascii="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1">
    <w:name w:val="Tabla de cuadrícula 1 clara1"/>
    <w:basedOn w:val="Tablanormal"/>
    <w:uiPriority w:val="46"/>
    <w:rsid w:val="002C2D13"/>
    <w:rPr>
      <w:rFonts w:ascii="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6">
    <w:name w:val="Tabla con cuadrícula6"/>
    <w:basedOn w:val="Tablanormal"/>
    <w:next w:val="Tablaconcuadrcula"/>
    <w:uiPriority w:val="59"/>
    <w:rsid w:val="002C2D1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2C2D1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C2D1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2C2D1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C2D1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2C2D1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Char">
    <w:name w:val="Body copy Char"/>
    <w:link w:val="Bodycopy"/>
    <w:rsid w:val="003836A5"/>
    <w:rPr>
      <w:rFonts w:ascii="Arial" w:eastAsia="PMingLiU" w:hAnsi="Arial"/>
      <w:color w:val="000000"/>
      <w:sz w:val="17"/>
      <w:szCs w:val="17"/>
      <w:lang w:val="en-US" w:eastAsia="en-US" w:bidi="ar-SA"/>
    </w:rPr>
  </w:style>
  <w:style w:type="paragraph" w:customStyle="1" w:styleId="VIETACUADRO">
    <w:name w:val="VIÑETA_CUADRO"/>
    <w:basedOn w:val="VIETAROMBO"/>
    <w:next w:val="TEXTONORMAL"/>
    <w:qFormat/>
    <w:rsid w:val="003836A5"/>
    <w:pPr>
      <w:numPr>
        <w:numId w:val="38"/>
      </w:numPr>
      <w:ind w:left="1305" w:hanging="284"/>
    </w:pPr>
    <w:rPr>
      <w:rFonts w:ascii="Montserrat" w:hAnsi="Montserrat"/>
      <w:lang w:val="es-ES" w:eastAsia="en-US"/>
    </w:rPr>
  </w:style>
  <w:style w:type="paragraph" w:customStyle="1" w:styleId="NOTAALPIE0">
    <w:name w:val="NOTA_AL_PIE"/>
    <w:basedOn w:val="TEXTONORMAL"/>
    <w:next w:val="TEXTONORMAL"/>
    <w:qFormat/>
    <w:rsid w:val="003836A5"/>
    <w:pPr>
      <w:tabs>
        <w:tab w:val="left" w:pos="170"/>
      </w:tabs>
      <w:spacing w:line="240" w:lineRule="auto"/>
      <w:ind w:left="170" w:hanging="170"/>
    </w:pPr>
    <w:rPr>
      <w:rFonts w:ascii="Montserrat" w:hAnsi="Montserrat"/>
      <w:sz w:val="16"/>
      <w:lang w:val="es-ES" w:eastAsia="en-US"/>
    </w:rPr>
  </w:style>
  <w:style w:type="paragraph" w:customStyle="1" w:styleId="SUBTITULO20">
    <w:name w:val="SUBTITULO_2"/>
    <w:basedOn w:val="Normal"/>
    <w:next w:val="TEXTONORMAL"/>
    <w:qFormat/>
    <w:rsid w:val="003836A5"/>
    <w:pPr>
      <w:spacing w:before="240" w:after="120" w:line="250" w:lineRule="exact"/>
    </w:pPr>
    <w:rPr>
      <w:rFonts w:ascii="Montserrat" w:hAnsi="Montserrat"/>
      <w:b/>
      <w:caps/>
      <w:sz w:val="22"/>
      <w:szCs w:val="18"/>
      <w:lang w:eastAsia="en-US"/>
    </w:rPr>
  </w:style>
  <w:style w:type="paragraph" w:customStyle="1" w:styleId="SUBTITULO10">
    <w:name w:val="SUBTITULO_1"/>
    <w:basedOn w:val="Normal"/>
    <w:next w:val="TEXTONORMAL"/>
    <w:qFormat/>
    <w:rsid w:val="003836A5"/>
    <w:pPr>
      <w:spacing w:before="240" w:after="120" w:line="250" w:lineRule="exact"/>
      <w:ind w:left="357" w:hanging="357"/>
    </w:pPr>
    <w:rPr>
      <w:rFonts w:ascii="Montserrat" w:hAnsi="Montserrat"/>
      <w:b/>
      <w:caps/>
      <w:sz w:val="22"/>
      <w:szCs w:val="18"/>
      <w:lang w:eastAsia="en-US"/>
    </w:rPr>
  </w:style>
  <w:style w:type="paragraph" w:customStyle="1" w:styleId="Predeterminado">
    <w:name w:val="Predeterminado"/>
    <w:rsid w:val="003836A5"/>
    <w:pPr>
      <w:tabs>
        <w:tab w:val="left" w:pos="708"/>
      </w:tabs>
      <w:suppressAutoHyphens/>
      <w:spacing w:after="200" w:line="276" w:lineRule="auto"/>
    </w:pPr>
    <w:rPr>
      <w:rFonts w:ascii="Calibri" w:hAnsi="Calibri"/>
      <w:sz w:val="22"/>
      <w:szCs w:val="22"/>
      <w:lang w:eastAsia="en-US"/>
    </w:rPr>
  </w:style>
  <w:style w:type="paragraph" w:customStyle="1" w:styleId="Cuerpodetexto">
    <w:name w:val="Cuerpo de texto"/>
    <w:basedOn w:val="Predeterminado"/>
    <w:rsid w:val="003836A5"/>
    <w:pPr>
      <w:spacing w:after="0" w:line="100" w:lineRule="atLeast"/>
      <w:jc w:val="both"/>
      <w:textAlignment w:val="baseline"/>
    </w:pPr>
    <w:rPr>
      <w:rFonts w:ascii="Arial" w:eastAsia="Times New Roman" w:hAnsi="Arial"/>
      <w:sz w:val="20"/>
      <w:szCs w:val="20"/>
      <w:lang w:val="es-ES" w:eastAsia="es-ES"/>
    </w:rPr>
  </w:style>
  <w:style w:type="table" w:customStyle="1" w:styleId="Tablaconcuadrula12">
    <w:name w:val="Tabla con cuadr兤ula12"/>
    <w:uiPriority w:val="99"/>
    <w:rsid w:val="003836A5"/>
    <w:pPr>
      <w:autoSpaceDE w:val="0"/>
      <w:autoSpaceDN w:val="0"/>
      <w:adjustRightInd w:val="0"/>
    </w:pPr>
    <w:rPr>
      <w:rFonts w:ascii="Times New Roman" w:eastAsia="Times New Roman" w:hAnsi="Times New Roman"/>
      <w:noProof/>
      <w:lang w:val="en-US" w:eastAsia="zh-CN"/>
    </w:rPr>
    <w:tblPr>
      <w:tblCellMar>
        <w:top w:w="0" w:type="dxa"/>
        <w:left w:w="0" w:type="dxa"/>
        <w:bottom w:w="0" w:type="dxa"/>
        <w:right w:w="0" w:type="dxa"/>
      </w:tblCellMar>
    </w:tblPr>
  </w:style>
  <w:style w:type="table" w:customStyle="1" w:styleId="Tablanormal31">
    <w:name w:val="Tabla normal 31"/>
    <w:basedOn w:val="Tablanormal"/>
    <w:uiPriority w:val="43"/>
    <w:rsid w:val="003836A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ula11">
    <w:name w:val="Tabla con cuadr兤ula11"/>
    <w:uiPriority w:val="99"/>
    <w:rsid w:val="003836A5"/>
    <w:pPr>
      <w:autoSpaceDE w:val="0"/>
      <w:autoSpaceDN w:val="0"/>
      <w:adjustRightInd w:val="0"/>
    </w:pPr>
    <w:rPr>
      <w:rFonts w:ascii="Times New Roman" w:eastAsia="Times New Roman" w:hAnsi="Times New Roman"/>
      <w:noProof/>
      <w:lang w:val="en-US" w:eastAsia="zh-CN"/>
    </w:rPr>
    <w:tblPr>
      <w:tblCellMar>
        <w:top w:w="0" w:type="dxa"/>
        <w:left w:w="0" w:type="dxa"/>
        <w:bottom w:w="0" w:type="dxa"/>
        <w:right w:w="0" w:type="dxa"/>
      </w:tblCellMar>
    </w:tblPr>
  </w:style>
  <w:style w:type="table" w:customStyle="1" w:styleId="TableGrid4">
    <w:name w:val="Table Grid4"/>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ula13">
    <w:name w:val="Tabla con cuadr兤ula13"/>
    <w:uiPriority w:val="99"/>
    <w:rsid w:val="003836A5"/>
    <w:pPr>
      <w:autoSpaceDE w:val="0"/>
      <w:autoSpaceDN w:val="0"/>
      <w:adjustRightInd w:val="0"/>
    </w:pPr>
    <w:rPr>
      <w:rFonts w:ascii="Times New Roman" w:eastAsia="Times New Roman" w:hAnsi="Times New Roman"/>
      <w:noProof/>
      <w:lang w:val="en-US" w:eastAsia="zh-CN"/>
    </w:rPr>
    <w:tblPr>
      <w:tblCellMar>
        <w:top w:w="0" w:type="dxa"/>
        <w:left w:w="0" w:type="dxa"/>
        <w:bottom w:w="0" w:type="dxa"/>
        <w:right w:w="0" w:type="dxa"/>
      </w:tblCellMar>
    </w:tblPr>
  </w:style>
  <w:style w:type="table" w:customStyle="1" w:styleId="TableGrid1">
    <w:name w:val="Table Grid1"/>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3836A5"/>
    <w:rPr>
      <w:rFonts w:ascii="EYInterstate Light" w:eastAsia="Times New Roman" w:hAnsi="EYInterstate Light" w:cs="Times New Roman"/>
      <w:sz w:val="20"/>
      <w:szCs w:val="20"/>
      <w:lang w:val="en-GB"/>
    </w:rPr>
  </w:style>
  <w:style w:type="table" w:customStyle="1" w:styleId="TableGrid2">
    <w:name w:val="Table Grid2"/>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ula14">
    <w:name w:val="Tabla con cuadr兤ula14"/>
    <w:uiPriority w:val="99"/>
    <w:rsid w:val="003836A5"/>
    <w:pPr>
      <w:autoSpaceDE w:val="0"/>
      <w:autoSpaceDN w:val="0"/>
      <w:adjustRightInd w:val="0"/>
    </w:pPr>
    <w:rPr>
      <w:rFonts w:ascii="Times New Roman" w:eastAsia="Times New Roman" w:hAnsi="Times New Roman"/>
      <w:noProof/>
      <w:lang w:val="en-US" w:eastAsia="zh-CN"/>
    </w:rPr>
    <w:tblPr>
      <w:tblCellMar>
        <w:top w:w="0" w:type="dxa"/>
        <w:left w:w="0" w:type="dxa"/>
        <w:bottom w:w="0" w:type="dxa"/>
        <w:right w:w="0" w:type="dxa"/>
      </w:tblCellMar>
    </w:tblPr>
  </w:style>
  <w:style w:type="table" w:customStyle="1" w:styleId="TableGrid7">
    <w:name w:val="Table Grid7"/>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ula15">
    <w:name w:val="Tabla con cuadr兤ula15"/>
    <w:uiPriority w:val="99"/>
    <w:rsid w:val="003836A5"/>
    <w:pPr>
      <w:autoSpaceDE w:val="0"/>
      <w:autoSpaceDN w:val="0"/>
      <w:adjustRightInd w:val="0"/>
    </w:pPr>
    <w:rPr>
      <w:rFonts w:ascii="Times New Roman" w:eastAsia="Times New Roman" w:hAnsi="Times New Roman"/>
      <w:noProof/>
      <w:lang w:val="en-US" w:eastAsia="zh-CN"/>
    </w:rPr>
    <w:tblPr>
      <w:tblCellMar>
        <w:top w:w="0" w:type="dxa"/>
        <w:left w:w="0" w:type="dxa"/>
        <w:bottom w:w="0" w:type="dxa"/>
        <w:right w:w="0" w:type="dxa"/>
      </w:tblCellMar>
    </w:tblPr>
  </w:style>
  <w:style w:type="table" w:customStyle="1" w:styleId="TableGrid9">
    <w:name w:val="Table Grid9"/>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RETARIADELAFUNCIONPUBLICA">
    <w:name w:val="SECRETARIA DE LA FUNCION PUBLICA"/>
    <w:basedOn w:val="Normal"/>
    <w:rsid w:val="003836A5"/>
    <w:pPr>
      <w:spacing w:line="240" w:lineRule="auto"/>
    </w:pPr>
    <w:rPr>
      <w:rFonts w:ascii="Arial" w:eastAsia="Batang" w:hAnsi="Arial"/>
      <w:kern w:val="18"/>
      <w:sz w:val="18"/>
      <w:szCs w:val="20"/>
      <w:lang w:val="es-ES" w:eastAsia="en-US"/>
    </w:rPr>
  </w:style>
  <w:style w:type="table" w:customStyle="1" w:styleId="TableGrid13">
    <w:name w:val="Table Grid13"/>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anormal"/>
    <w:next w:val="Tablaconcuadrcula"/>
    <w:uiPriority w:val="59"/>
    <w:rsid w:val="003836A5"/>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3836A5"/>
    <w:pPr>
      <w:spacing w:after="200" w:line="240" w:lineRule="auto"/>
    </w:pPr>
    <w:rPr>
      <w:rFonts w:ascii="EYInterstate Light" w:eastAsia="Times New Roman" w:hAnsi="EYInterstate Light"/>
      <w:b/>
      <w:bCs/>
      <w:color w:val="4F81BD"/>
      <w:sz w:val="18"/>
      <w:szCs w:val="18"/>
      <w:lang w:eastAsia="en-US"/>
    </w:rPr>
  </w:style>
  <w:style w:type="paragraph" w:customStyle="1" w:styleId="a1">
    <w:basedOn w:val="Ttulo1"/>
    <w:next w:val="Normal"/>
    <w:uiPriority w:val="39"/>
    <w:unhideWhenUsed/>
    <w:qFormat/>
    <w:rsid w:val="003836A5"/>
    <w:pPr>
      <w:numPr>
        <w:numId w:val="0"/>
      </w:numPr>
      <w:spacing w:after="0" w:line="276" w:lineRule="auto"/>
      <w:outlineLvl w:val="9"/>
    </w:pPr>
    <w:rPr>
      <w:rFonts w:ascii="Cambria" w:hAnsi="Cambria"/>
      <w:bCs/>
      <w:color w:val="365F91"/>
      <w:sz w:val="28"/>
      <w:szCs w:val="28"/>
      <w:lang w:val="en-US" w:eastAsia="en-US"/>
    </w:rPr>
  </w:style>
  <w:style w:type="character" w:customStyle="1" w:styleId="TEXTONORMALCar">
    <w:name w:val="TEXTO_NORMAL Car"/>
    <w:link w:val="TEXTONORMAL"/>
    <w:rsid w:val="003416D0"/>
    <w:rPr>
      <w:sz w:val="18"/>
      <w:szCs w:val="18"/>
    </w:rPr>
  </w:style>
  <w:style w:type="paragraph" w:customStyle="1" w:styleId="Prrafodelista2">
    <w:name w:val="Párrafo de lista2"/>
    <w:basedOn w:val="Normal"/>
    <w:uiPriority w:val="34"/>
    <w:qFormat/>
    <w:rsid w:val="00C106A5"/>
    <w:pPr>
      <w:spacing w:line="240" w:lineRule="auto"/>
      <w:ind w:left="708"/>
    </w:pPr>
    <w:rPr>
      <w:rFonts w:ascii="Arial" w:eastAsia="Times New Roman" w:hAnsi="Arial"/>
      <w:sz w:val="24"/>
      <w:szCs w:val="24"/>
      <w:lang w:val="es-ES" w:eastAsia="es-ES"/>
    </w:rPr>
  </w:style>
  <w:style w:type="paragraph" w:customStyle="1" w:styleId="a2">
    <w:basedOn w:val="Ttulo1"/>
    <w:next w:val="Normal"/>
    <w:uiPriority w:val="39"/>
    <w:unhideWhenUsed/>
    <w:qFormat/>
    <w:rsid w:val="006527B5"/>
    <w:pPr>
      <w:numPr>
        <w:numId w:val="0"/>
      </w:numPr>
      <w:spacing w:after="0" w:line="276" w:lineRule="auto"/>
      <w:outlineLvl w:val="9"/>
    </w:pPr>
    <w:rPr>
      <w:rFonts w:ascii="Cambria" w:hAnsi="Cambria"/>
      <w:bCs/>
      <w:color w:val="365F91"/>
      <w:sz w:val="28"/>
      <w:szCs w:val="28"/>
      <w:lang w:val="en-US" w:eastAsia="en-US"/>
    </w:rPr>
  </w:style>
  <w:style w:type="character" w:customStyle="1" w:styleId="CPTextonormalCar">
    <w:name w:val="CP Texto normal Car"/>
    <w:link w:val="CPTextonormal"/>
    <w:locked/>
    <w:rsid w:val="00C16A39"/>
    <w:rPr>
      <w:rFonts w:ascii="Montserrat" w:hAnsi="Montserrat"/>
      <w:sz w:val="18"/>
      <w:szCs w:val="18"/>
      <w:lang w:val="es-ES" w:eastAsia="en-US"/>
    </w:rPr>
  </w:style>
  <w:style w:type="paragraph" w:customStyle="1" w:styleId="CPTextonormal">
    <w:name w:val="CP Texto normal"/>
    <w:basedOn w:val="Normal"/>
    <w:link w:val="CPTextonormalCar"/>
    <w:qFormat/>
    <w:rsid w:val="00C16A39"/>
    <w:pPr>
      <w:spacing w:after="120" w:line="250" w:lineRule="exact"/>
      <w:jc w:val="both"/>
    </w:pPr>
    <w:rPr>
      <w:rFonts w:ascii="Montserrat" w:hAnsi="Montserrat"/>
      <w:sz w:val="18"/>
      <w:szCs w:val="18"/>
      <w:lang w:val="es-ES" w:eastAsia="en-US"/>
    </w:rPr>
  </w:style>
  <w:style w:type="character" w:customStyle="1" w:styleId="Ttulo1Car1">
    <w:name w:val="Título 1 Car1"/>
    <w:aliases w:val="h1 Car1"/>
    <w:rsid w:val="00C15FC0"/>
    <w:rPr>
      <w:rFonts w:ascii="Calibri Light" w:eastAsia="Times New Roman" w:hAnsi="Calibri Light" w:cs="Times New Roman"/>
      <w:color w:val="2F5496"/>
      <w:sz w:val="32"/>
      <w:szCs w:val="32"/>
      <w:lang w:val="es-ES" w:eastAsia="en-US"/>
    </w:rPr>
  </w:style>
  <w:style w:type="character" w:customStyle="1" w:styleId="Ttulo2Car1">
    <w:name w:val="Título 2 Car1"/>
    <w:aliases w:val="h2 Car1"/>
    <w:semiHidden/>
    <w:rsid w:val="00C15FC0"/>
    <w:rPr>
      <w:rFonts w:ascii="Calibri Light" w:eastAsia="Times New Roman" w:hAnsi="Calibri Light" w:cs="Times New Roman"/>
      <w:color w:val="2F5496"/>
      <w:sz w:val="26"/>
      <w:szCs w:val="26"/>
      <w:lang w:val="es-ES" w:eastAsia="en-US"/>
    </w:rPr>
  </w:style>
  <w:style w:type="character" w:customStyle="1" w:styleId="Ttulo3Car1">
    <w:name w:val="Título 3 Car1"/>
    <w:aliases w:val="h3 Car1"/>
    <w:uiPriority w:val="99"/>
    <w:semiHidden/>
    <w:rsid w:val="00C15FC0"/>
    <w:rPr>
      <w:rFonts w:ascii="Calibri Light" w:eastAsia="Times New Roman" w:hAnsi="Calibri Light" w:cs="Times New Roman"/>
      <w:color w:val="1F3763"/>
      <w:sz w:val="24"/>
      <w:szCs w:val="24"/>
      <w:lang w:val="es-ES" w:eastAsia="en-US"/>
    </w:rPr>
  </w:style>
  <w:style w:type="character" w:customStyle="1" w:styleId="Ttulo4Car1">
    <w:name w:val="Título 4 Car1"/>
    <w:aliases w:val="h4 Car1"/>
    <w:uiPriority w:val="99"/>
    <w:semiHidden/>
    <w:rsid w:val="00C15FC0"/>
    <w:rPr>
      <w:rFonts w:ascii="Calibri Light" w:eastAsia="Times New Roman" w:hAnsi="Calibri Light" w:cs="Times New Roman"/>
      <w:i/>
      <w:iCs/>
      <w:color w:val="2F5496"/>
      <w:sz w:val="22"/>
      <w:szCs w:val="22"/>
      <w:lang w:val="es-ES" w:eastAsia="en-US"/>
    </w:rPr>
  </w:style>
  <w:style w:type="character" w:customStyle="1" w:styleId="Ttulo5Car1">
    <w:name w:val="Título 5 Car1"/>
    <w:aliases w:val="h5 Car1"/>
    <w:uiPriority w:val="99"/>
    <w:semiHidden/>
    <w:rsid w:val="00C15FC0"/>
    <w:rPr>
      <w:rFonts w:ascii="Calibri Light" w:eastAsia="Times New Roman" w:hAnsi="Calibri Light" w:cs="Times New Roman"/>
      <w:color w:val="2F5496"/>
      <w:sz w:val="22"/>
      <w:szCs w:val="22"/>
      <w:lang w:val="es-ES" w:eastAsia="en-US"/>
    </w:rPr>
  </w:style>
  <w:style w:type="character" w:customStyle="1" w:styleId="Ttulo6Car1">
    <w:name w:val="Título 6 Car1"/>
    <w:aliases w:val="h6 Car1"/>
    <w:uiPriority w:val="99"/>
    <w:semiHidden/>
    <w:rsid w:val="00C15FC0"/>
    <w:rPr>
      <w:rFonts w:ascii="Calibri Light" w:eastAsia="Times New Roman" w:hAnsi="Calibri Light" w:cs="Times New Roman"/>
      <w:color w:val="1F3763"/>
      <w:sz w:val="22"/>
      <w:szCs w:val="22"/>
      <w:lang w:val="es-ES" w:eastAsia="en-US"/>
    </w:rPr>
  </w:style>
  <w:style w:type="paragraph" w:customStyle="1" w:styleId="msonormal0">
    <w:name w:val="msonormal"/>
    <w:basedOn w:val="Normal"/>
    <w:rsid w:val="00C15FC0"/>
    <w:pPr>
      <w:spacing w:before="100" w:beforeAutospacing="1" w:after="100" w:afterAutospacing="1" w:line="240" w:lineRule="auto"/>
    </w:pPr>
    <w:rPr>
      <w:rFonts w:ascii="Times New Roman" w:eastAsia="Times New Roman" w:hAnsi="Times New Roman"/>
      <w:sz w:val="24"/>
      <w:szCs w:val="24"/>
    </w:rPr>
  </w:style>
  <w:style w:type="character" w:customStyle="1" w:styleId="Ttulo7Car1">
    <w:name w:val="Título 7 Car1"/>
    <w:aliases w:val="h7 Car1"/>
    <w:uiPriority w:val="99"/>
    <w:semiHidden/>
    <w:rsid w:val="00C15FC0"/>
    <w:rPr>
      <w:rFonts w:ascii="Calibri Light" w:eastAsia="Times New Roman" w:hAnsi="Calibri Light" w:cs="Times New Roman"/>
      <w:i/>
      <w:iCs/>
      <w:color w:val="1F3763"/>
      <w:sz w:val="22"/>
      <w:szCs w:val="22"/>
      <w:lang w:val="es-ES" w:eastAsia="en-US"/>
    </w:rPr>
  </w:style>
  <w:style w:type="character" w:customStyle="1" w:styleId="Ttulo8Car1">
    <w:name w:val="Título 8 Car1"/>
    <w:aliases w:val="h8 Car1,8 Car1"/>
    <w:uiPriority w:val="99"/>
    <w:semiHidden/>
    <w:rsid w:val="00C15FC0"/>
    <w:rPr>
      <w:rFonts w:ascii="Calibri Light" w:eastAsia="Times New Roman" w:hAnsi="Calibri Light" w:cs="Times New Roman"/>
      <w:color w:val="272727"/>
      <w:sz w:val="21"/>
      <w:szCs w:val="21"/>
      <w:lang w:val="es-ES" w:eastAsia="en-US"/>
    </w:rPr>
  </w:style>
  <w:style w:type="character" w:customStyle="1" w:styleId="Ttulo9Car1">
    <w:name w:val="Título 9 Car1"/>
    <w:aliases w:val="h9 Car1"/>
    <w:uiPriority w:val="99"/>
    <w:semiHidden/>
    <w:rsid w:val="00C15FC0"/>
    <w:rPr>
      <w:rFonts w:ascii="Calibri Light" w:eastAsia="Times New Roman" w:hAnsi="Calibri Light" w:cs="Times New Roman"/>
      <w:i/>
      <w:iCs/>
      <w:color w:val="272727"/>
      <w:sz w:val="21"/>
      <w:szCs w:val="21"/>
      <w:lang w:val="es-ES" w:eastAsia="en-US"/>
    </w:rPr>
  </w:style>
  <w:style w:type="paragraph" w:styleId="Ttulo0">
    <w:name w:val="Title"/>
    <w:basedOn w:val="Normal"/>
    <w:uiPriority w:val="2"/>
    <w:qFormat/>
    <w:rsid w:val="00C15FC0"/>
    <w:pPr>
      <w:spacing w:before="240" w:after="60" w:line="240" w:lineRule="auto"/>
      <w:jc w:val="center"/>
    </w:pPr>
    <w:rPr>
      <w:rFonts w:ascii="Arial" w:eastAsia="Times New Roman" w:hAnsi="Arial"/>
      <w:b/>
      <w:kern w:val="28"/>
      <w:sz w:val="32"/>
      <w:szCs w:val="20"/>
      <w:lang w:eastAsia="en-US"/>
    </w:rPr>
  </w:style>
  <w:style w:type="character" w:customStyle="1" w:styleId="TtuloCar1">
    <w:name w:val="Título Car1"/>
    <w:basedOn w:val="Fuentedeprrafopredeter"/>
    <w:uiPriority w:val="2"/>
    <w:rsid w:val="00C15FC0"/>
    <w:rPr>
      <w:rFonts w:asciiTheme="majorHAnsi" w:eastAsiaTheme="majorEastAsia" w:hAnsiTheme="majorHAnsi" w:cstheme="majorBidi"/>
      <w:spacing w:val="-10"/>
      <w:kern w:val="28"/>
      <w:sz w:val="56"/>
      <w:szCs w:val="56"/>
    </w:rPr>
  </w:style>
  <w:style w:type="character" w:customStyle="1" w:styleId="SangradetextonormalCar1">
    <w:name w:val="Sangría de texto normal Car1"/>
    <w:aliases w:val="bti Car1"/>
    <w:uiPriority w:val="99"/>
    <w:semiHidden/>
    <w:rsid w:val="00C15FC0"/>
    <w:rPr>
      <w:sz w:val="22"/>
      <w:szCs w:val="22"/>
      <w:lang w:val="es-ES" w:eastAsia="en-US"/>
    </w:rPr>
  </w:style>
  <w:style w:type="character" w:customStyle="1" w:styleId="Textoindependiente2Car1">
    <w:name w:val="Texto independiente 2 Car1"/>
    <w:aliases w:val="bt2 Car1"/>
    <w:uiPriority w:val="99"/>
    <w:semiHidden/>
    <w:rsid w:val="00C15FC0"/>
    <w:rPr>
      <w:sz w:val="22"/>
      <w:szCs w:val="22"/>
      <w:lang w:val="es-ES" w:eastAsia="en-US"/>
    </w:rPr>
  </w:style>
  <w:style w:type="character" w:customStyle="1" w:styleId="Textoindependiente3Car1">
    <w:name w:val="Texto independiente 3 Car1"/>
    <w:aliases w:val="bt3 Car1"/>
    <w:semiHidden/>
    <w:rsid w:val="00C15FC0"/>
    <w:rPr>
      <w:sz w:val="16"/>
      <w:szCs w:val="16"/>
      <w:lang w:val="es-ES" w:eastAsia="en-US"/>
    </w:rPr>
  </w:style>
  <w:style w:type="character" w:customStyle="1" w:styleId="Sangra2detindependienteCar1">
    <w:name w:val="Sangría 2 de t. independiente Car1"/>
    <w:aliases w:val="bti2 Car1"/>
    <w:uiPriority w:val="99"/>
    <w:semiHidden/>
    <w:rsid w:val="00C15FC0"/>
    <w:rPr>
      <w:sz w:val="22"/>
      <w:szCs w:val="22"/>
      <w:lang w:val="es-ES" w:eastAsia="en-US"/>
    </w:rPr>
  </w:style>
  <w:style w:type="character" w:customStyle="1" w:styleId="Sangra3detindependienteCar1">
    <w:name w:val="Sangría 3 de t. independiente Car1"/>
    <w:aliases w:val="bti3 Car1"/>
    <w:uiPriority w:val="99"/>
    <w:semiHidden/>
    <w:rsid w:val="00C15FC0"/>
    <w:rPr>
      <w:sz w:val="16"/>
      <w:szCs w:val="16"/>
      <w:lang w:val="es-ES" w:eastAsia="en-US"/>
    </w:rPr>
  </w:style>
  <w:style w:type="table" w:styleId="Tablanormal3">
    <w:name w:val="Plain Table 3"/>
    <w:basedOn w:val="Tablanormal"/>
    <w:uiPriority w:val="43"/>
    <w:rsid w:val="00C15FC0"/>
    <w:rPr>
      <w:rFonts w:ascii="Calibri" w:hAnsi="Calibri"/>
      <w:sz w:val="22"/>
      <w:szCs w:val="22"/>
      <w:lang w:eastAsia="en-US"/>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114">
      <w:bodyDiv w:val="1"/>
      <w:marLeft w:val="0"/>
      <w:marRight w:val="0"/>
      <w:marTop w:val="0"/>
      <w:marBottom w:val="0"/>
      <w:divBdr>
        <w:top w:val="none" w:sz="0" w:space="0" w:color="auto"/>
        <w:left w:val="none" w:sz="0" w:space="0" w:color="auto"/>
        <w:bottom w:val="none" w:sz="0" w:space="0" w:color="auto"/>
        <w:right w:val="none" w:sz="0" w:space="0" w:color="auto"/>
      </w:divBdr>
    </w:div>
    <w:div w:id="11147062">
      <w:bodyDiv w:val="1"/>
      <w:marLeft w:val="0"/>
      <w:marRight w:val="0"/>
      <w:marTop w:val="0"/>
      <w:marBottom w:val="0"/>
      <w:divBdr>
        <w:top w:val="none" w:sz="0" w:space="0" w:color="auto"/>
        <w:left w:val="none" w:sz="0" w:space="0" w:color="auto"/>
        <w:bottom w:val="none" w:sz="0" w:space="0" w:color="auto"/>
        <w:right w:val="none" w:sz="0" w:space="0" w:color="auto"/>
      </w:divBdr>
    </w:div>
    <w:div w:id="14382256">
      <w:bodyDiv w:val="1"/>
      <w:marLeft w:val="0"/>
      <w:marRight w:val="0"/>
      <w:marTop w:val="0"/>
      <w:marBottom w:val="0"/>
      <w:divBdr>
        <w:top w:val="none" w:sz="0" w:space="0" w:color="auto"/>
        <w:left w:val="none" w:sz="0" w:space="0" w:color="auto"/>
        <w:bottom w:val="none" w:sz="0" w:space="0" w:color="auto"/>
        <w:right w:val="none" w:sz="0" w:space="0" w:color="auto"/>
      </w:divBdr>
    </w:div>
    <w:div w:id="16002900">
      <w:bodyDiv w:val="1"/>
      <w:marLeft w:val="0"/>
      <w:marRight w:val="0"/>
      <w:marTop w:val="0"/>
      <w:marBottom w:val="0"/>
      <w:divBdr>
        <w:top w:val="none" w:sz="0" w:space="0" w:color="auto"/>
        <w:left w:val="none" w:sz="0" w:space="0" w:color="auto"/>
        <w:bottom w:val="none" w:sz="0" w:space="0" w:color="auto"/>
        <w:right w:val="none" w:sz="0" w:space="0" w:color="auto"/>
      </w:divBdr>
    </w:div>
    <w:div w:id="16009199">
      <w:bodyDiv w:val="1"/>
      <w:marLeft w:val="0"/>
      <w:marRight w:val="0"/>
      <w:marTop w:val="0"/>
      <w:marBottom w:val="0"/>
      <w:divBdr>
        <w:top w:val="none" w:sz="0" w:space="0" w:color="auto"/>
        <w:left w:val="none" w:sz="0" w:space="0" w:color="auto"/>
        <w:bottom w:val="none" w:sz="0" w:space="0" w:color="auto"/>
        <w:right w:val="none" w:sz="0" w:space="0" w:color="auto"/>
      </w:divBdr>
    </w:div>
    <w:div w:id="28798069">
      <w:bodyDiv w:val="1"/>
      <w:marLeft w:val="0"/>
      <w:marRight w:val="0"/>
      <w:marTop w:val="0"/>
      <w:marBottom w:val="0"/>
      <w:divBdr>
        <w:top w:val="none" w:sz="0" w:space="0" w:color="auto"/>
        <w:left w:val="none" w:sz="0" w:space="0" w:color="auto"/>
        <w:bottom w:val="none" w:sz="0" w:space="0" w:color="auto"/>
        <w:right w:val="none" w:sz="0" w:space="0" w:color="auto"/>
      </w:divBdr>
    </w:div>
    <w:div w:id="28847397">
      <w:bodyDiv w:val="1"/>
      <w:marLeft w:val="0"/>
      <w:marRight w:val="0"/>
      <w:marTop w:val="0"/>
      <w:marBottom w:val="0"/>
      <w:divBdr>
        <w:top w:val="none" w:sz="0" w:space="0" w:color="auto"/>
        <w:left w:val="none" w:sz="0" w:space="0" w:color="auto"/>
        <w:bottom w:val="none" w:sz="0" w:space="0" w:color="auto"/>
        <w:right w:val="none" w:sz="0" w:space="0" w:color="auto"/>
      </w:divBdr>
    </w:div>
    <w:div w:id="33163022">
      <w:bodyDiv w:val="1"/>
      <w:marLeft w:val="0"/>
      <w:marRight w:val="0"/>
      <w:marTop w:val="0"/>
      <w:marBottom w:val="0"/>
      <w:divBdr>
        <w:top w:val="none" w:sz="0" w:space="0" w:color="auto"/>
        <w:left w:val="none" w:sz="0" w:space="0" w:color="auto"/>
        <w:bottom w:val="none" w:sz="0" w:space="0" w:color="auto"/>
        <w:right w:val="none" w:sz="0" w:space="0" w:color="auto"/>
      </w:divBdr>
    </w:div>
    <w:div w:id="39594997">
      <w:bodyDiv w:val="1"/>
      <w:marLeft w:val="0"/>
      <w:marRight w:val="0"/>
      <w:marTop w:val="0"/>
      <w:marBottom w:val="0"/>
      <w:divBdr>
        <w:top w:val="none" w:sz="0" w:space="0" w:color="auto"/>
        <w:left w:val="none" w:sz="0" w:space="0" w:color="auto"/>
        <w:bottom w:val="none" w:sz="0" w:space="0" w:color="auto"/>
        <w:right w:val="none" w:sz="0" w:space="0" w:color="auto"/>
      </w:divBdr>
    </w:div>
    <w:div w:id="39672221">
      <w:bodyDiv w:val="1"/>
      <w:marLeft w:val="0"/>
      <w:marRight w:val="0"/>
      <w:marTop w:val="0"/>
      <w:marBottom w:val="0"/>
      <w:divBdr>
        <w:top w:val="none" w:sz="0" w:space="0" w:color="auto"/>
        <w:left w:val="none" w:sz="0" w:space="0" w:color="auto"/>
        <w:bottom w:val="none" w:sz="0" w:space="0" w:color="auto"/>
        <w:right w:val="none" w:sz="0" w:space="0" w:color="auto"/>
      </w:divBdr>
    </w:div>
    <w:div w:id="41056185">
      <w:bodyDiv w:val="1"/>
      <w:marLeft w:val="0"/>
      <w:marRight w:val="0"/>
      <w:marTop w:val="0"/>
      <w:marBottom w:val="0"/>
      <w:divBdr>
        <w:top w:val="none" w:sz="0" w:space="0" w:color="auto"/>
        <w:left w:val="none" w:sz="0" w:space="0" w:color="auto"/>
        <w:bottom w:val="none" w:sz="0" w:space="0" w:color="auto"/>
        <w:right w:val="none" w:sz="0" w:space="0" w:color="auto"/>
      </w:divBdr>
    </w:div>
    <w:div w:id="42683957">
      <w:bodyDiv w:val="1"/>
      <w:marLeft w:val="0"/>
      <w:marRight w:val="0"/>
      <w:marTop w:val="0"/>
      <w:marBottom w:val="0"/>
      <w:divBdr>
        <w:top w:val="none" w:sz="0" w:space="0" w:color="auto"/>
        <w:left w:val="none" w:sz="0" w:space="0" w:color="auto"/>
        <w:bottom w:val="none" w:sz="0" w:space="0" w:color="auto"/>
        <w:right w:val="none" w:sz="0" w:space="0" w:color="auto"/>
      </w:divBdr>
    </w:div>
    <w:div w:id="43064824">
      <w:bodyDiv w:val="1"/>
      <w:marLeft w:val="0"/>
      <w:marRight w:val="0"/>
      <w:marTop w:val="0"/>
      <w:marBottom w:val="0"/>
      <w:divBdr>
        <w:top w:val="none" w:sz="0" w:space="0" w:color="auto"/>
        <w:left w:val="none" w:sz="0" w:space="0" w:color="auto"/>
        <w:bottom w:val="none" w:sz="0" w:space="0" w:color="auto"/>
        <w:right w:val="none" w:sz="0" w:space="0" w:color="auto"/>
      </w:divBdr>
    </w:div>
    <w:div w:id="48573859">
      <w:bodyDiv w:val="1"/>
      <w:marLeft w:val="0"/>
      <w:marRight w:val="0"/>
      <w:marTop w:val="0"/>
      <w:marBottom w:val="0"/>
      <w:divBdr>
        <w:top w:val="none" w:sz="0" w:space="0" w:color="auto"/>
        <w:left w:val="none" w:sz="0" w:space="0" w:color="auto"/>
        <w:bottom w:val="none" w:sz="0" w:space="0" w:color="auto"/>
        <w:right w:val="none" w:sz="0" w:space="0" w:color="auto"/>
      </w:divBdr>
    </w:div>
    <w:div w:id="54940130">
      <w:bodyDiv w:val="1"/>
      <w:marLeft w:val="0"/>
      <w:marRight w:val="0"/>
      <w:marTop w:val="0"/>
      <w:marBottom w:val="0"/>
      <w:divBdr>
        <w:top w:val="none" w:sz="0" w:space="0" w:color="auto"/>
        <w:left w:val="none" w:sz="0" w:space="0" w:color="auto"/>
        <w:bottom w:val="none" w:sz="0" w:space="0" w:color="auto"/>
        <w:right w:val="none" w:sz="0" w:space="0" w:color="auto"/>
      </w:divBdr>
    </w:div>
    <w:div w:id="57094112">
      <w:bodyDiv w:val="1"/>
      <w:marLeft w:val="0"/>
      <w:marRight w:val="0"/>
      <w:marTop w:val="0"/>
      <w:marBottom w:val="0"/>
      <w:divBdr>
        <w:top w:val="none" w:sz="0" w:space="0" w:color="auto"/>
        <w:left w:val="none" w:sz="0" w:space="0" w:color="auto"/>
        <w:bottom w:val="none" w:sz="0" w:space="0" w:color="auto"/>
        <w:right w:val="none" w:sz="0" w:space="0" w:color="auto"/>
      </w:divBdr>
    </w:div>
    <w:div w:id="58672819">
      <w:bodyDiv w:val="1"/>
      <w:marLeft w:val="0"/>
      <w:marRight w:val="0"/>
      <w:marTop w:val="0"/>
      <w:marBottom w:val="0"/>
      <w:divBdr>
        <w:top w:val="none" w:sz="0" w:space="0" w:color="auto"/>
        <w:left w:val="none" w:sz="0" w:space="0" w:color="auto"/>
        <w:bottom w:val="none" w:sz="0" w:space="0" w:color="auto"/>
        <w:right w:val="none" w:sz="0" w:space="0" w:color="auto"/>
      </w:divBdr>
    </w:div>
    <w:div w:id="60447785">
      <w:bodyDiv w:val="1"/>
      <w:marLeft w:val="0"/>
      <w:marRight w:val="0"/>
      <w:marTop w:val="0"/>
      <w:marBottom w:val="0"/>
      <w:divBdr>
        <w:top w:val="none" w:sz="0" w:space="0" w:color="auto"/>
        <w:left w:val="none" w:sz="0" w:space="0" w:color="auto"/>
        <w:bottom w:val="none" w:sz="0" w:space="0" w:color="auto"/>
        <w:right w:val="none" w:sz="0" w:space="0" w:color="auto"/>
      </w:divBdr>
    </w:div>
    <w:div w:id="60954494">
      <w:bodyDiv w:val="1"/>
      <w:marLeft w:val="0"/>
      <w:marRight w:val="0"/>
      <w:marTop w:val="0"/>
      <w:marBottom w:val="0"/>
      <w:divBdr>
        <w:top w:val="none" w:sz="0" w:space="0" w:color="auto"/>
        <w:left w:val="none" w:sz="0" w:space="0" w:color="auto"/>
        <w:bottom w:val="none" w:sz="0" w:space="0" w:color="auto"/>
        <w:right w:val="none" w:sz="0" w:space="0" w:color="auto"/>
      </w:divBdr>
    </w:div>
    <w:div w:id="64962988">
      <w:bodyDiv w:val="1"/>
      <w:marLeft w:val="0"/>
      <w:marRight w:val="0"/>
      <w:marTop w:val="0"/>
      <w:marBottom w:val="0"/>
      <w:divBdr>
        <w:top w:val="none" w:sz="0" w:space="0" w:color="auto"/>
        <w:left w:val="none" w:sz="0" w:space="0" w:color="auto"/>
        <w:bottom w:val="none" w:sz="0" w:space="0" w:color="auto"/>
        <w:right w:val="none" w:sz="0" w:space="0" w:color="auto"/>
      </w:divBdr>
    </w:div>
    <w:div w:id="65734118">
      <w:bodyDiv w:val="1"/>
      <w:marLeft w:val="0"/>
      <w:marRight w:val="0"/>
      <w:marTop w:val="0"/>
      <w:marBottom w:val="0"/>
      <w:divBdr>
        <w:top w:val="none" w:sz="0" w:space="0" w:color="auto"/>
        <w:left w:val="none" w:sz="0" w:space="0" w:color="auto"/>
        <w:bottom w:val="none" w:sz="0" w:space="0" w:color="auto"/>
        <w:right w:val="none" w:sz="0" w:space="0" w:color="auto"/>
      </w:divBdr>
    </w:div>
    <w:div w:id="66004920">
      <w:bodyDiv w:val="1"/>
      <w:marLeft w:val="0"/>
      <w:marRight w:val="0"/>
      <w:marTop w:val="0"/>
      <w:marBottom w:val="0"/>
      <w:divBdr>
        <w:top w:val="none" w:sz="0" w:space="0" w:color="auto"/>
        <w:left w:val="none" w:sz="0" w:space="0" w:color="auto"/>
        <w:bottom w:val="none" w:sz="0" w:space="0" w:color="auto"/>
        <w:right w:val="none" w:sz="0" w:space="0" w:color="auto"/>
      </w:divBdr>
    </w:div>
    <w:div w:id="69813341">
      <w:bodyDiv w:val="1"/>
      <w:marLeft w:val="0"/>
      <w:marRight w:val="0"/>
      <w:marTop w:val="0"/>
      <w:marBottom w:val="0"/>
      <w:divBdr>
        <w:top w:val="none" w:sz="0" w:space="0" w:color="auto"/>
        <w:left w:val="none" w:sz="0" w:space="0" w:color="auto"/>
        <w:bottom w:val="none" w:sz="0" w:space="0" w:color="auto"/>
        <w:right w:val="none" w:sz="0" w:space="0" w:color="auto"/>
      </w:divBdr>
    </w:div>
    <w:div w:id="70739692">
      <w:bodyDiv w:val="1"/>
      <w:marLeft w:val="0"/>
      <w:marRight w:val="0"/>
      <w:marTop w:val="0"/>
      <w:marBottom w:val="0"/>
      <w:divBdr>
        <w:top w:val="none" w:sz="0" w:space="0" w:color="auto"/>
        <w:left w:val="none" w:sz="0" w:space="0" w:color="auto"/>
        <w:bottom w:val="none" w:sz="0" w:space="0" w:color="auto"/>
        <w:right w:val="none" w:sz="0" w:space="0" w:color="auto"/>
      </w:divBdr>
    </w:div>
    <w:div w:id="72359934">
      <w:bodyDiv w:val="1"/>
      <w:marLeft w:val="0"/>
      <w:marRight w:val="0"/>
      <w:marTop w:val="0"/>
      <w:marBottom w:val="0"/>
      <w:divBdr>
        <w:top w:val="none" w:sz="0" w:space="0" w:color="auto"/>
        <w:left w:val="none" w:sz="0" w:space="0" w:color="auto"/>
        <w:bottom w:val="none" w:sz="0" w:space="0" w:color="auto"/>
        <w:right w:val="none" w:sz="0" w:space="0" w:color="auto"/>
      </w:divBdr>
    </w:div>
    <w:div w:id="73938057">
      <w:bodyDiv w:val="1"/>
      <w:marLeft w:val="0"/>
      <w:marRight w:val="0"/>
      <w:marTop w:val="0"/>
      <w:marBottom w:val="0"/>
      <w:divBdr>
        <w:top w:val="none" w:sz="0" w:space="0" w:color="auto"/>
        <w:left w:val="none" w:sz="0" w:space="0" w:color="auto"/>
        <w:bottom w:val="none" w:sz="0" w:space="0" w:color="auto"/>
        <w:right w:val="none" w:sz="0" w:space="0" w:color="auto"/>
      </w:divBdr>
    </w:div>
    <w:div w:id="76561759">
      <w:bodyDiv w:val="1"/>
      <w:marLeft w:val="0"/>
      <w:marRight w:val="0"/>
      <w:marTop w:val="0"/>
      <w:marBottom w:val="0"/>
      <w:divBdr>
        <w:top w:val="none" w:sz="0" w:space="0" w:color="auto"/>
        <w:left w:val="none" w:sz="0" w:space="0" w:color="auto"/>
        <w:bottom w:val="none" w:sz="0" w:space="0" w:color="auto"/>
        <w:right w:val="none" w:sz="0" w:space="0" w:color="auto"/>
      </w:divBdr>
    </w:div>
    <w:div w:id="89161286">
      <w:bodyDiv w:val="1"/>
      <w:marLeft w:val="0"/>
      <w:marRight w:val="0"/>
      <w:marTop w:val="0"/>
      <w:marBottom w:val="0"/>
      <w:divBdr>
        <w:top w:val="none" w:sz="0" w:space="0" w:color="auto"/>
        <w:left w:val="none" w:sz="0" w:space="0" w:color="auto"/>
        <w:bottom w:val="none" w:sz="0" w:space="0" w:color="auto"/>
        <w:right w:val="none" w:sz="0" w:space="0" w:color="auto"/>
      </w:divBdr>
    </w:div>
    <w:div w:id="89278761">
      <w:bodyDiv w:val="1"/>
      <w:marLeft w:val="0"/>
      <w:marRight w:val="0"/>
      <w:marTop w:val="0"/>
      <w:marBottom w:val="0"/>
      <w:divBdr>
        <w:top w:val="none" w:sz="0" w:space="0" w:color="auto"/>
        <w:left w:val="none" w:sz="0" w:space="0" w:color="auto"/>
        <w:bottom w:val="none" w:sz="0" w:space="0" w:color="auto"/>
        <w:right w:val="none" w:sz="0" w:space="0" w:color="auto"/>
      </w:divBdr>
    </w:div>
    <w:div w:id="90590119">
      <w:bodyDiv w:val="1"/>
      <w:marLeft w:val="0"/>
      <w:marRight w:val="0"/>
      <w:marTop w:val="0"/>
      <w:marBottom w:val="0"/>
      <w:divBdr>
        <w:top w:val="none" w:sz="0" w:space="0" w:color="auto"/>
        <w:left w:val="none" w:sz="0" w:space="0" w:color="auto"/>
        <w:bottom w:val="none" w:sz="0" w:space="0" w:color="auto"/>
        <w:right w:val="none" w:sz="0" w:space="0" w:color="auto"/>
      </w:divBdr>
    </w:div>
    <w:div w:id="91048751">
      <w:bodyDiv w:val="1"/>
      <w:marLeft w:val="0"/>
      <w:marRight w:val="0"/>
      <w:marTop w:val="0"/>
      <w:marBottom w:val="0"/>
      <w:divBdr>
        <w:top w:val="none" w:sz="0" w:space="0" w:color="auto"/>
        <w:left w:val="none" w:sz="0" w:space="0" w:color="auto"/>
        <w:bottom w:val="none" w:sz="0" w:space="0" w:color="auto"/>
        <w:right w:val="none" w:sz="0" w:space="0" w:color="auto"/>
      </w:divBdr>
    </w:div>
    <w:div w:id="91054613">
      <w:bodyDiv w:val="1"/>
      <w:marLeft w:val="0"/>
      <w:marRight w:val="0"/>
      <w:marTop w:val="0"/>
      <w:marBottom w:val="0"/>
      <w:divBdr>
        <w:top w:val="none" w:sz="0" w:space="0" w:color="auto"/>
        <w:left w:val="none" w:sz="0" w:space="0" w:color="auto"/>
        <w:bottom w:val="none" w:sz="0" w:space="0" w:color="auto"/>
        <w:right w:val="none" w:sz="0" w:space="0" w:color="auto"/>
      </w:divBdr>
    </w:div>
    <w:div w:id="91827261">
      <w:bodyDiv w:val="1"/>
      <w:marLeft w:val="0"/>
      <w:marRight w:val="0"/>
      <w:marTop w:val="0"/>
      <w:marBottom w:val="0"/>
      <w:divBdr>
        <w:top w:val="none" w:sz="0" w:space="0" w:color="auto"/>
        <w:left w:val="none" w:sz="0" w:space="0" w:color="auto"/>
        <w:bottom w:val="none" w:sz="0" w:space="0" w:color="auto"/>
        <w:right w:val="none" w:sz="0" w:space="0" w:color="auto"/>
      </w:divBdr>
    </w:div>
    <w:div w:id="103422158">
      <w:bodyDiv w:val="1"/>
      <w:marLeft w:val="0"/>
      <w:marRight w:val="0"/>
      <w:marTop w:val="0"/>
      <w:marBottom w:val="0"/>
      <w:divBdr>
        <w:top w:val="none" w:sz="0" w:space="0" w:color="auto"/>
        <w:left w:val="none" w:sz="0" w:space="0" w:color="auto"/>
        <w:bottom w:val="none" w:sz="0" w:space="0" w:color="auto"/>
        <w:right w:val="none" w:sz="0" w:space="0" w:color="auto"/>
      </w:divBdr>
    </w:div>
    <w:div w:id="104233792">
      <w:bodyDiv w:val="1"/>
      <w:marLeft w:val="0"/>
      <w:marRight w:val="0"/>
      <w:marTop w:val="0"/>
      <w:marBottom w:val="0"/>
      <w:divBdr>
        <w:top w:val="none" w:sz="0" w:space="0" w:color="auto"/>
        <w:left w:val="none" w:sz="0" w:space="0" w:color="auto"/>
        <w:bottom w:val="none" w:sz="0" w:space="0" w:color="auto"/>
        <w:right w:val="none" w:sz="0" w:space="0" w:color="auto"/>
      </w:divBdr>
    </w:div>
    <w:div w:id="104468093">
      <w:bodyDiv w:val="1"/>
      <w:marLeft w:val="0"/>
      <w:marRight w:val="0"/>
      <w:marTop w:val="0"/>
      <w:marBottom w:val="0"/>
      <w:divBdr>
        <w:top w:val="none" w:sz="0" w:space="0" w:color="auto"/>
        <w:left w:val="none" w:sz="0" w:space="0" w:color="auto"/>
        <w:bottom w:val="none" w:sz="0" w:space="0" w:color="auto"/>
        <w:right w:val="none" w:sz="0" w:space="0" w:color="auto"/>
      </w:divBdr>
    </w:div>
    <w:div w:id="106389859">
      <w:bodyDiv w:val="1"/>
      <w:marLeft w:val="0"/>
      <w:marRight w:val="0"/>
      <w:marTop w:val="0"/>
      <w:marBottom w:val="0"/>
      <w:divBdr>
        <w:top w:val="none" w:sz="0" w:space="0" w:color="auto"/>
        <w:left w:val="none" w:sz="0" w:space="0" w:color="auto"/>
        <w:bottom w:val="none" w:sz="0" w:space="0" w:color="auto"/>
        <w:right w:val="none" w:sz="0" w:space="0" w:color="auto"/>
      </w:divBdr>
    </w:div>
    <w:div w:id="108404689">
      <w:bodyDiv w:val="1"/>
      <w:marLeft w:val="0"/>
      <w:marRight w:val="0"/>
      <w:marTop w:val="0"/>
      <w:marBottom w:val="0"/>
      <w:divBdr>
        <w:top w:val="none" w:sz="0" w:space="0" w:color="auto"/>
        <w:left w:val="none" w:sz="0" w:space="0" w:color="auto"/>
        <w:bottom w:val="none" w:sz="0" w:space="0" w:color="auto"/>
        <w:right w:val="none" w:sz="0" w:space="0" w:color="auto"/>
      </w:divBdr>
    </w:div>
    <w:div w:id="110251890">
      <w:bodyDiv w:val="1"/>
      <w:marLeft w:val="0"/>
      <w:marRight w:val="0"/>
      <w:marTop w:val="0"/>
      <w:marBottom w:val="0"/>
      <w:divBdr>
        <w:top w:val="none" w:sz="0" w:space="0" w:color="auto"/>
        <w:left w:val="none" w:sz="0" w:space="0" w:color="auto"/>
        <w:bottom w:val="none" w:sz="0" w:space="0" w:color="auto"/>
        <w:right w:val="none" w:sz="0" w:space="0" w:color="auto"/>
      </w:divBdr>
    </w:div>
    <w:div w:id="111944109">
      <w:bodyDiv w:val="1"/>
      <w:marLeft w:val="0"/>
      <w:marRight w:val="0"/>
      <w:marTop w:val="0"/>
      <w:marBottom w:val="0"/>
      <w:divBdr>
        <w:top w:val="none" w:sz="0" w:space="0" w:color="auto"/>
        <w:left w:val="none" w:sz="0" w:space="0" w:color="auto"/>
        <w:bottom w:val="none" w:sz="0" w:space="0" w:color="auto"/>
        <w:right w:val="none" w:sz="0" w:space="0" w:color="auto"/>
      </w:divBdr>
    </w:div>
    <w:div w:id="112020681">
      <w:bodyDiv w:val="1"/>
      <w:marLeft w:val="0"/>
      <w:marRight w:val="0"/>
      <w:marTop w:val="0"/>
      <w:marBottom w:val="0"/>
      <w:divBdr>
        <w:top w:val="none" w:sz="0" w:space="0" w:color="auto"/>
        <w:left w:val="none" w:sz="0" w:space="0" w:color="auto"/>
        <w:bottom w:val="none" w:sz="0" w:space="0" w:color="auto"/>
        <w:right w:val="none" w:sz="0" w:space="0" w:color="auto"/>
      </w:divBdr>
    </w:div>
    <w:div w:id="123355691">
      <w:bodyDiv w:val="1"/>
      <w:marLeft w:val="0"/>
      <w:marRight w:val="0"/>
      <w:marTop w:val="0"/>
      <w:marBottom w:val="0"/>
      <w:divBdr>
        <w:top w:val="none" w:sz="0" w:space="0" w:color="auto"/>
        <w:left w:val="none" w:sz="0" w:space="0" w:color="auto"/>
        <w:bottom w:val="none" w:sz="0" w:space="0" w:color="auto"/>
        <w:right w:val="none" w:sz="0" w:space="0" w:color="auto"/>
      </w:divBdr>
    </w:div>
    <w:div w:id="127554207">
      <w:bodyDiv w:val="1"/>
      <w:marLeft w:val="0"/>
      <w:marRight w:val="0"/>
      <w:marTop w:val="0"/>
      <w:marBottom w:val="0"/>
      <w:divBdr>
        <w:top w:val="none" w:sz="0" w:space="0" w:color="auto"/>
        <w:left w:val="none" w:sz="0" w:space="0" w:color="auto"/>
        <w:bottom w:val="none" w:sz="0" w:space="0" w:color="auto"/>
        <w:right w:val="none" w:sz="0" w:space="0" w:color="auto"/>
      </w:divBdr>
    </w:div>
    <w:div w:id="129061227">
      <w:bodyDiv w:val="1"/>
      <w:marLeft w:val="0"/>
      <w:marRight w:val="0"/>
      <w:marTop w:val="0"/>
      <w:marBottom w:val="0"/>
      <w:divBdr>
        <w:top w:val="none" w:sz="0" w:space="0" w:color="auto"/>
        <w:left w:val="none" w:sz="0" w:space="0" w:color="auto"/>
        <w:bottom w:val="none" w:sz="0" w:space="0" w:color="auto"/>
        <w:right w:val="none" w:sz="0" w:space="0" w:color="auto"/>
      </w:divBdr>
    </w:div>
    <w:div w:id="129247539">
      <w:bodyDiv w:val="1"/>
      <w:marLeft w:val="0"/>
      <w:marRight w:val="0"/>
      <w:marTop w:val="0"/>
      <w:marBottom w:val="0"/>
      <w:divBdr>
        <w:top w:val="none" w:sz="0" w:space="0" w:color="auto"/>
        <w:left w:val="none" w:sz="0" w:space="0" w:color="auto"/>
        <w:bottom w:val="none" w:sz="0" w:space="0" w:color="auto"/>
        <w:right w:val="none" w:sz="0" w:space="0" w:color="auto"/>
      </w:divBdr>
    </w:div>
    <w:div w:id="131800532">
      <w:bodyDiv w:val="1"/>
      <w:marLeft w:val="0"/>
      <w:marRight w:val="0"/>
      <w:marTop w:val="0"/>
      <w:marBottom w:val="0"/>
      <w:divBdr>
        <w:top w:val="none" w:sz="0" w:space="0" w:color="auto"/>
        <w:left w:val="none" w:sz="0" w:space="0" w:color="auto"/>
        <w:bottom w:val="none" w:sz="0" w:space="0" w:color="auto"/>
        <w:right w:val="none" w:sz="0" w:space="0" w:color="auto"/>
      </w:divBdr>
    </w:div>
    <w:div w:id="135492990">
      <w:bodyDiv w:val="1"/>
      <w:marLeft w:val="0"/>
      <w:marRight w:val="0"/>
      <w:marTop w:val="0"/>
      <w:marBottom w:val="0"/>
      <w:divBdr>
        <w:top w:val="none" w:sz="0" w:space="0" w:color="auto"/>
        <w:left w:val="none" w:sz="0" w:space="0" w:color="auto"/>
        <w:bottom w:val="none" w:sz="0" w:space="0" w:color="auto"/>
        <w:right w:val="none" w:sz="0" w:space="0" w:color="auto"/>
      </w:divBdr>
    </w:div>
    <w:div w:id="135686261">
      <w:bodyDiv w:val="1"/>
      <w:marLeft w:val="0"/>
      <w:marRight w:val="0"/>
      <w:marTop w:val="0"/>
      <w:marBottom w:val="0"/>
      <w:divBdr>
        <w:top w:val="none" w:sz="0" w:space="0" w:color="auto"/>
        <w:left w:val="none" w:sz="0" w:space="0" w:color="auto"/>
        <w:bottom w:val="none" w:sz="0" w:space="0" w:color="auto"/>
        <w:right w:val="none" w:sz="0" w:space="0" w:color="auto"/>
      </w:divBdr>
    </w:div>
    <w:div w:id="136652143">
      <w:bodyDiv w:val="1"/>
      <w:marLeft w:val="0"/>
      <w:marRight w:val="0"/>
      <w:marTop w:val="0"/>
      <w:marBottom w:val="0"/>
      <w:divBdr>
        <w:top w:val="none" w:sz="0" w:space="0" w:color="auto"/>
        <w:left w:val="none" w:sz="0" w:space="0" w:color="auto"/>
        <w:bottom w:val="none" w:sz="0" w:space="0" w:color="auto"/>
        <w:right w:val="none" w:sz="0" w:space="0" w:color="auto"/>
      </w:divBdr>
    </w:div>
    <w:div w:id="139735970">
      <w:bodyDiv w:val="1"/>
      <w:marLeft w:val="0"/>
      <w:marRight w:val="0"/>
      <w:marTop w:val="0"/>
      <w:marBottom w:val="0"/>
      <w:divBdr>
        <w:top w:val="none" w:sz="0" w:space="0" w:color="auto"/>
        <w:left w:val="none" w:sz="0" w:space="0" w:color="auto"/>
        <w:bottom w:val="none" w:sz="0" w:space="0" w:color="auto"/>
        <w:right w:val="none" w:sz="0" w:space="0" w:color="auto"/>
      </w:divBdr>
    </w:div>
    <w:div w:id="146438731">
      <w:bodyDiv w:val="1"/>
      <w:marLeft w:val="0"/>
      <w:marRight w:val="0"/>
      <w:marTop w:val="0"/>
      <w:marBottom w:val="0"/>
      <w:divBdr>
        <w:top w:val="none" w:sz="0" w:space="0" w:color="auto"/>
        <w:left w:val="none" w:sz="0" w:space="0" w:color="auto"/>
        <w:bottom w:val="none" w:sz="0" w:space="0" w:color="auto"/>
        <w:right w:val="none" w:sz="0" w:space="0" w:color="auto"/>
      </w:divBdr>
    </w:div>
    <w:div w:id="147522119">
      <w:bodyDiv w:val="1"/>
      <w:marLeft w:val="0"/>
      <w:marRight w:val="0"/>
      <w:marTop w:val="0"/>
      <w:marBottom w:val="0"/>
      <w:divBdr>
        <w:top w:val="none" w:sz="0" w:space="0" w:color="auto"/>
        <w:left w:val="none" w:sz="0" w:space="0" w:color="auto"/>
        <w:bottom w:val="none" w:sz="0" w:space="0" w:color="auto"/>
        <w:right w:val="none" w:sz="0" w:space="0" w:color="auto"/>
      </w:divBdr>
    </w:div>
    <w:div w:id="150604838">
      <w:bodyDiv w:val="1"/>
      <w:marLeft w:val="0"/>
      <w:marRight w:val="0"/>
      <w:marTop w:val="0"/>
      <w:marBottom w:val="0"/>
      <w:divBdr>
        <w:top w:val="none" w:sz="0" w:space="0" w:color="auto"/>
        <w:left w:val="none" w:sz="0" w:space="0" w:color="auto"/>
        <w:bottom w:val="none" w:sz="0" w:space="0" w:color="auto"/>
        <w:right w:val="none" w:sz="0" w:space="0" w:color="auto"/>
      </w:divBdr>
    </w:div>
    <w:div w:id="152844727">
      <w:bodyDiv w:val="1"/>
      <w:marLeft w:val="0"/>
      <w:marRight w:val="0"/>
      <w:marTop w:val="0"/>
      <w:marBottom w:val="0"/>
      <w:divBdr>
        <w:top w:val="none" w:sz="0" w:space="0" w:color="auto"/>
        <w:left w:val="none" w:sz="0" w:space="0" w:color="auto"/>
        <w:bottom w:val="none" w:sz="0" w:space="0" w:color="auto"/>
        <w:right w:val="none" w:sz="0" w:space="0" w:color="auto"/>
      </w:divBdr>
    </w:div>
    <w:div w:id="155920465">
      <w:bodyDiv w:val="1"/>
      <w:marLeft w:val="0"/>
      <w:marRight w:val="0"/>
      <w:marTop w:val="0"/>
      <w:marBottom w:val="0"/>
      <w:divBdr>
        <w:top w:val="none" w:sz="0" w:space="0" w:color="auto"/>
        <w:left w:val="none" w:sz="0" w:space="0" w:color="auto"/>
        <w:bottom w:val="none" w:sz="0" w:space="0" w:color="auto"/>
        <w:right w:val="none" w:sz="0" w:space="0" w:color="auto"/>
      </w:divBdr>
    </w:div>
    <w:div w:id="159590220">
      <w:bodyDiv w:val="1"/>
      <w:marLeft w:val="0"/>
      <w:marRight w:val="0"/>
      <w:marTop w:val="0"/>
      <w:marBottom w:val="0"/>
      <w:divBdr>
        <w:top w:val="none" w:sz="0" w:space="0" w:color="auto"/>
        <w:left w:val="none" w:sz="0" w:space="0" w:color="auto"/>
        <w:bottom w:val="none" w:sz="0" w:space="0" w:color="auto"/>
        <w:right w:val="none" w:sz="0" w:space="0" w:color="auto"/>
      </w:divBdr>
    </w:div>
    <w:div w:id="160046152">
      <w:bodyDiv w:val="1"/>
      <w:marLeft w:val="0"/>
      <w:marRight w:val="0"/>
      <w:marTop w:val="0"/>
      <w:marBottom w:val="0"/>
      <w:divBdr>
        <w:top w:val="none" w:sz="0" w:space="0" w:color="auto"/>
        <w:left w:val="none" w:sz="0" w:space="0" w:color="auto"/>
        <w:bottom w:val="none" w:sz="0" w:space="0" w:color="auto"/>
        <w:right w:val="none" w:sz="0" w:space="0" w:color="auto"/>
      </w:divBdr>
    </w:div>
    <w:div w:id="167407752">
      <w:bodyDiv w:val="1"/>
      <w:marLeft w:val="0"/>
      <w:marRight w:val="0"/>
      <w:marTop w:val="0"/>
      <w:marBottom w:val="0"/>
      <w:divBdr>
        <w:top w:val="none" w:sz="0" w:space="0" w:color="auto"/>
        <w:left w:val="none" w:sz="0" w:space="0" w:color="auto"/>
        <w:bottom w:val="none" w:sz="0" w:space="0" w:color="auto"/>
        <w:right w:val="none" w:sz="0" w:space="0" w:color="auto"/>
      </w:divBdr>
    </w:div>
    <w:div w:id="169680339">
      <w:bodyDiv w:val="1"/>
      <w:marLeft w:val="0"/>
      <w:marRight w:val="0"/>
      <w:marTop w:val="0"/>
      <w:marBottom w:val="0"/>
      <w:divBdr>
        <w:top w:val="none" w:sz="0" w:space="0" w:color="auto"/>
        <w:left w:val="none" w:sz="0" w:space="0" w:color="auto"/>
        <w:bottom w:val="none" w:sz="0" w:space="0" w:color="auto"/>
        <w:right w:val="none" w:sz="0" w:space="0" w:color="auto"/>
      </w:divBdr>
    </w:div>
    <w:div w:id="169953992">
      <w:bodyDiv w:val="1"/>
      <w:marLeft w:val="0"/>
      <w:marRight w:val="0"/>
      <w:marTop w:val="0"/>
      <w:marBottom w:val="0"/>
      <w:divBdr>
        <w:top w:val="none" w:sz="0" w:space="0" w:color="auto"/>
        <w:left w:val="none" w:sz="0" w:space="0" w:color="auto"/>
        <w:bottom w:val="none" w:sz="0" w:space="0" w:color="auto"/>
        <w:right w:val="none" w:sz="0" w:space="0" w:color="auto"/>
      </w:divBdr>
    </w:div>
    <w:div w:id="175507399">
      <w:bodyDiv w:val="1"/>
      <w:marLeft w:val="0"/>
      <w:marRight w:val="0"/>
      <w:marTop w:val="0"/>
      <w:marBottom w:val="0"/>
      <w:divBdr>
        <w:top w:val="none" w:sz="0" w:space="0" w:color="auto"/>
        <w:left w:val="none" w:sz="0" w:space="0" w:color="auto"/>
        <w:bottom w:val="none" w:sz="0" w:space="0" w:color="auto"/>
        <w:right w:val="none" w:sz="0" w:space="0" w:color="auto"/>
      </w:divBdr>
    </w:div>
    <w:div w:id="179397258">
      <w:bodyDiv w:val="1"/>
      <w:marLeft w:val="0"/>
      <w:marRight w:val="0"/>
      <w:marTop w:val="0"/>
      <w:marBottom w:val="0"/>
      <w:divBdr>
        <w:top w:val="none" w:sz="0" w:space="0" w:color="auto"/>
        <w:left w:val="none" w:sz="0" w:space="0" w:color="auto"/>
        <w:bottom w:val="none" w:sz="0" w:space="0" w:color="auto"/>
        <w:right w:val="none" w:sz="0" w:space="0" w:color="auto"/>
      </w:divBdr>
    </w:div>
    <w:div w:id="185798371">
      <w:bodyDiv w:val="1"/>
      <w:marLeft w:val="0"/>
      <w:marRight w:val="0"/>
      <w:marTop w:val="0"/>
      <w:marBottom w:val="0"/>
      <w:divBdr>
        <w:top w:val="none" w:sz="0" w:space="0" w:color="auto"/>
        <w:left w:val="none" w:sz="0" w:space="0" w:color="auto"/>
        <w:bottom w:val="none" w:sz="0" w:space="0" w:color="auto"/>
        <w:right w:val="none" w:sz="0" w:space="0" w:color="auto"/>
      </w:divBdr>
    </w:div>
    <w:div w:id="186986036">
      <w:bodyDiv w:val="1"/>
      <w:marLeft w:val="0"/>
      <w:marRight w:val="0"/>
      <w:marTop w:val="0"/>
      <w:marBottom w:val="0"/>
      <w:divBdr>
        <w:top w:val="none" w:sz="0" w:space="0" w:color="auto"/>
        <w:left w:val="none" w:sz="0" w:space="0" w:color="auto"/>
        <w:bottom w:val="none" w:sz="0" w:space="0" w:color="auto"/>
        <w:right w:val="none" w:sz="0" w:space="0" w:color="auto"/>
      </w:divBdr>
    </w:div>
    <w:div w:id="188154060">
      <w:bodyDiv w:val="1"/>
      <w:marLeft w:val="0"/>
      <w:marRight w:val="0"/>
      <w:marTop w:val="0"/>
      <w:marBottom w:val="0"/>
      <w:divBdr>
        <w:top w:val="none" w:sz="0" w:space="0" w:color="auto"/>
        <w:left w:val="none" w:sz="0" w:space="0" w:color="auto"/>
        <w:bottom w:val="none" w:sz="0" w:space="0" w:color="auto"/>
        <w:right w:val="none" w:sz="0" w:space="0" w:color="auto"/>
      </w:divBdr>
    </w:div>
    <w:div w:id="188446988">
      <w:bodyDiv w:val="1"/>
      <w:marLeft w:val="0"/>
      <w:marRight w:val="0"/>
      <w:marTop w:val="0"/>
      <w:marBottom w:val="0"/>
      <w:divBdr>
        <w:top w:val="none" w:sz="0" w:space="0" w:color="auto"/>
        <w:left w:val="none" w:sz="0" w:space="0" w:color="auto"/>
        <w:bottom w:val="none" w:sz="0" w:space="0" w:color="auto"/>
        <w:right w:val="none" w:sz="0" w:space="0" w:color="auto"/>
      </w:divBdr>
    </w:div>
    <w:div w:id="190464022">
      <w:bodyDiv w:val="1"/>
      <w:marLeft w:val="0"/>
      <w:marRight w:val="0"/>
      <w:marTop w:val="0"/>
      <w:marBottom w:val="0"/>
      <w:divBdr>
        <w:top w:val="none" w:sz="0" w:space="0" w:color="auto"/>
        <w:left w:val="none" w:sz="0" w:space="0" w:color="auto"/>
        <w:bottom w:val="none" w:sz="0" w:space="0" w:color="auto"/>
        <w:right w:val="none" w:sz="0" w:space="0" w:color="auto"/>
      </w:divBdr>
    </w:div>
    <w:div w:id="193084251">
      <w:bodyDiv w:val="1"/>
      <w:marLeft w:val="0"/>
      <w:marRight w:val="0"/>
      <w:marTop w:val="0"/>
      <w:marBottom w:val="0"/>
      <w:divBdr>
        <w:top w:val="none" w:sz="0" w:space="0" w:color="auto"/>
        <w:left w:val="none" w:sz="0" w:space="0" w:color="auto"/>
        <w:bottom w:val="none" w:sz="0" w:space="0" w:color="auto"/>
        <w:right w:val="none" w:sz="0" w:space="0" w:color="auto"/>
      </w:divBdr>
    </w:div>
    <w:div w:id="194345983">
      <w:bodyDiv w:val="1"/>
      <w:marLeft w:val="0"/>
      <w:marRight w:val="0"/>
      <w:marTop w:val="0"/>
      <w:marBottom w:val="0"/>
      <w:divBdr>
        <w:top w:val="none" w:sz="0" w:space="0" w:color="auto"/>
        <w:left w:val="none" w:sz="0" w:space="0" w:color="auto"/>
        <w:bottom w:val="none" w:sz="0" w:space="0" w:color="auto"/>
        <w:right w:val="none" w:sz="0" w:space="0" w:color="auto"/>
      </w:divBdr>
    </w:div>
    <w:div w:id="195315408">
      <w:bodyDiv w:val="1"/>
      <w:marLeft w:val="0"/>
      <w:marRight w:val="0"/>
      <w:marTop w:val="0"/>
      <w:marBottom w:val="0"/>
      <w:divBdr>
        <w:top w:val="none" w:sz="0" w:space="0" w:color="auto"/>
        <w:left w:val="none" w:sz="0" w:space="0" w:color="auto"/>
        <w:bottom w:val="none" w:sz="0" w:space="0" w:color="auto"/>
        <w:right w:val="none" w:sz="0" w:space="0" w:color="auto"/>
      </w:divBdr>
    </w:div>
    <w:div w:id="195698264">
      <w:bodyDiv w:val="1"/>
      <w:marLeft w:val="0"/>
      <w:marRight w:val="0"/>
      <w:marTop w:val="0"/>
      <w:marBottom w:val="0"/>
      <w:divBdr>
        <w:top w:val="none" w:sz="0" w:space="0" w:color="auto"/>
        <w:left w:val="none" w:sz="0" w:space="0" w:color="auto"/>
        <w:bottom w:val="none" w:sz="0" w:space="0" w:color="auto"/>
        <w:right w:val="none" w:sz="0" w:space="0" w:color="auto"/>
      </w:divBdr>
    </w:div>
    <w:div w:id="199241939">
      <w:bodyDiv w:val="1"/>
      <w:marLeft w:val="0"/>
      <w:marRight w:val="0"/>
      <w:marTop w:val="0"/>
      <w:marBottom w:val="0"/>
      <w:divBdr>
        <w:top w:val="none" w:sz="0" w:space="0" w:color="auto"/>
        <w:left w:val="none" w:sz="0" w:space="0" w:color="auto"/>
        <w:bottom w:val="none" w:sz="0" w:space="0" w:color="auto"/>
        <w:right w:val="none" w:sz="0" w:space="0" w:color="auto"/>
      </w:divBdr>
    </w:div>
    <w:div w:id="199707000">
      <w:bodyDiv w:val="1"/>
      <w:marLeft w:val="0"/>
      <w:marRight w:val="0"/>
      <w:marTop w:val="0"/>
      <w:marBottom w:val="0"/>
      <w:divBdr>
        <w:top w:val="none" w:sz="0" w:space="0" w:color="auto"/>
        <w:left w:val="none" w:sz="0" w:space="0" w:color="auto"/>
        <w:bottom w:val="none" w:sz="0" w:space="0" w:color="auto"/>
        <w:right w:val="none" w:sz="0" w:space="0" w:color="auto"/>
      </w:divBdr>
    </w:div>
    <w:div w:id="199822548">
      <w:bodyDiv w:val="1"/>
      <w:marLeft w:val="0"/>
      <w:marRight w:val="0"/>
      <w:marTop w:val="0"/>
      <w:marBottom w:val="0"/>
      <w:divBdr>
        <w:top w:val="none" w:sz="0" w:space="0" w:color="auto"/>
        <w:left w:val="none" w:sz="0" w:space="0" w:color="auto"/>
        <w:bottom w:val="none" w:sz="0" w:space="0" w:color="auto"/>
        <w:right w:val="none" w:sz="0" w:space="0" w:color="auto"/>
      </w:divBdr>
    </w:div>
    <w:div w:id="201409623">
      <w:bodyDiv w:val="1"/>
      <w:marLeft w:val="0"/>
      <w:marRight w:val="0"/>
      <w:marTop w:val="0"/>
      <w:marBottom w:val="0"/>
      <w:divBdr>
        <w:top w:val="none" w:sz="0" w:space="0" w:color="auto"/>
        <w:left w:val="none" w:sz="0" w:space="0" w:color="auto"/>
        <w:bottom w:val="none" w:sz="0" w:space="0" w:color="auto"/>
        <w:right w:val="none" w:sz="0" w:space="0" w:color="auto"/>
      </w:divBdr>
    </w:div>
    <w:div w:id="203686529">
      <w:bodyDiv w:val="1"/>
      <w:marLeft w:val="0"/>
      <w:marRight w:val="0"/>
      <w:marTop w:val="0"/>
      <w:marBottom w:val="0"/>
      <w:divBdr>
        <w:top w:val="none" w:sz="0" w:space="0" w:color="auto"/>
        <w:left w:val="none" w:sz="0" w:space="0" w:color="auto"/>
        <w:bottom w:val="none" w:sz="0" w:space="0" w:color="auto"/>
        <w:right w:val="none" w:sz="0" w:space="0" w:color="auto"/>
      </w:divBdr>
    </w:div>
    <w:div w:id="206069132">
      <w:bodyDiv w:val="1"/>
      <w:marLeft w:val="0"/>
      <w:marRight w:val="0"/>
      <w:marTop w:val="0"/>
      <w:marBottom w:val="0"/>
      <w:divBdr>
        <w:top w:val="none" w:sz="0" w:space="0" w:color="auto"/>
        <w:left w:val="none" w:sz="0" w:space="0" w:color="auto"/>
        <w:bottom w:val="none" w:sz="0" w:space="0" w:color="auto"/>
        <w:right w:val="none" w:sz="0" w:space="0" w:color="auto"/>
      </w:divBdr>
    </w:div>
    <w:div w:id="207423696">
      <w:bodyDiv w:val="1"/>
      <w:marLeft w:val="0"/>
      <w:marRight w:val="0"/>
      <w:marTop w:val="0"/>
      <w:marBottom w:val="0"/>
      <w:divBdr>
        <w:top w:val="none" w:sz="0" w:space="0" w:color="auto"/>
        <w:left w:val="none" w:sz="0" w:space="0" w:color="auto"/>
        <w:bottom w:val="none" w:sz="0" w:space="0" w:color="auto"/>
        <w:right w:val="none" w:sz="0" w:space="0" w:color="auto"/>
      </w:divBdr>
    </w:div>
    <w:div w:id="210925004">
      <w:bodyDiv w:val="1"/>
      <w:marLeft w:val="0"/>
      <w:marRight w:val="0"/>
      <w:marTop w:val="0"/>
      <w:marBottom w:val="0"/>
      <w:divBdr>
        <w:top w:val="none" w:sz="0" w:space="0" w:color="auto"/>
        <w:left w:val="none" w:sz="0" w:space="0" w:color="auto"/>
        <w:bottom w:val="none" w:sz="0" w:space="0" w:color="auto"/>
        <w:right w:val="none" w:sz="0" w:space="0" w:color="auto"/>
      </w:divBdr>
    </w:div>
    <w:div w:id="212423267">
      <w:bodyDiv w:val="1"/>
      <w:marLeft w:val="0"/>
      <w:marRight w:val="0"/>
      <w:marTop w:val="0"/>
      <w:marBottom w:val="0"/>
      <w:divBdr>
        <w:top w:val="none" w:sz="0" w:space="0" w:color="auto"/>
        <w:left w:val="none" w:sz="0" w:space="0" w:color="auto"/>
        <w:bottom w:val="none" w:sz="0" w:space="0" w:color="auto"/>
        <w:right w:val="none" w:sz="0" w:space="0" w:color="auto"/>
      </w:divBdr>
    </w:div>
    <w:div w:id="212500470">
      <w:bodyDiv w:val="1"/>
      <w:marLeft w:val="0"/>
      <w:marRight w:val="0"/>
      <w:marTop w:val="0"/>
      <w:marBottom w:val="0"/>
      <w:divBdr>
        <w:top w:val="none" w:sz="0" w:space="0" w:color="auto"/>
        <w:left w:val="none" w:sz="0" w:space="0" w:color="auto"/>
        <w:bottom w:val="none" w:sz="0" w:space="0" w:color="auto"/>
        <w:right w:val="none" w:sz="0" w:space="0" w:color="auto"/>
      </w:divBdr>
    </w:div>
    <w:div w:id="214584551">
      <w:bodyDiv w:val="1"/>
      <w:marLeft w:val="0"/>
      <w:marRight w:val="0"/>
      <w:marTop w:val="0"/>
      <w:marBottom w:val="0"/>
      <w:divBdr>
        <w:top w:val="none" w:sz="0" w:space="0" w:color="auto"/>
        <w:left w:val="none" w:sz="0" w:space="0" w:color="auto"/>
        <w:bottom w:val="none" w:sz="0" w:space="0" w:color="auto"/>
        <w:right w:val="none" w:sz="0" w:space="0" w:color="auto"/>
      </w:divBdr>
    </w:div>
    <w:div w:id="217976523">
      <w:bodyDiv w:val="1"/>
      <w:marLeft w:val="0"/>
      <w:marRight w:val="0"/>
      <w:marTop w:val="0"/>
      <w:marBottom w:val="0"/>
      <w:divBdr>
        <w:top w:val="none" w:sz="0" w:space="0" w:color="auto"/>
        <w:left w:val="none" w:sz="0" w:space="0" w:color="auto"/>
        <w:bottom w:val="none" w:sz="0" w:space="0" w:color="auto"/>
        <w:right w:val="none" w:sz="0" w:space="0" w:color="auto"/>
      </w:divBdr>
    </w:div>
    <w:div w:id="222447347">
      <w:bodyDiv w:val="1"/>
      <w:marLeft w:val="0"/>
      <w:marRight w:val="0"/>
      <w:marTop w:val="0"/>
      <w:marBottom w:val="0"/>
      <w:divBdr>
        <w:top w:val="none" w:sz="0" w:space="0" w:color="auto"/>
        <w:left w:val="none" w:sz="0" w:space="0" w:color="auto"/>
        <w:bottom w:val="none" w:sz="0" w:space="0" w:color="auto"/>
        <w:right w:val="none" w:sz="0" w:space="0" w:color="auto"/>
      </w:divBdr>
    </w:div>
    <w:div w:id="225189778">
      <w:bodyDiv w:val="1"/>
      <w:marLeft w:val="0"/>
      <w:marRight w:val="0"/>
      <w:marTop w:val="0"/>
      <w:marBottom w:val="0"/>
      <w:divBdr>
        <w:top w:val="none" w:sz="0" w:space="0" w:color="auto"/>
        <w:left w:val="none" w:sz="0" w:space="0" w:color="auto"/>
        <w:bottom w:val="none" w:sz="0" w:space="0" w:color="auto"/>
        <w:right w:val="none" w:sz="0" w:space="0" w:color="auto"/>
      </w:divBdr>
    </w:div>
    <w:div w:id="226645471">
      <w:bodyDiv w:val="1"/>
      <w:marLeft w:val="0"/>
      <w:marRight w:val="0"/>
      <w:marTop w:val="0"/>
      <w:marBottom w:val="0"/>
      <w:divBdr>
        <w:top w:val="none" w:sz="0" w:space="0" w:color="auto"/>
        <w:left w:val="none" w:sz="0" w:space="0" w:color="auto"/>
        <w:bottom w:val="none" w:sz="0" w:space="0" w:color="auto"/>
        <w:right w:val="none" w:sz="0" w:space="0" w:color="auto"/>
      </w:divBdr>
    </w:div>
    <w:div w:id="228460849">
      <w:bodyDiv w:val="1"/>
      <w:marLeft w:val="0"/>
      <w:marRight w:val="0"/>
      <w:marTop w:val="0"/>
      <w:marBottom w:val="0"/>
      <w:divBdr>
        <w:top w:val="none" w:sz="0" w:space="0" w:color="auto"/>
        <w:left w:val="none" w:sz="0" w:space="0" w:color="auto"/>
        <w:bottom w:val="none" w:sz="0" w:space="0" w:color="auto"/>
        <w:right w:val="none" w:sz="0" w:space="0" w:color="auto"/>
      </w:divBdr>
    </w:div>
    <w:div w:id="229731172">
      <w:bodyDiv w:val="1"/>
      <w:marLeft w:val="0"/>
      <w:marRight w:val="0"/>
      <w:marTop w:val="0"/>
      <w:marBottom w:val="0"/>
      <w:divBdr>
        <w:top w:val="none" w:sz="0" w:space="0" w:color="auto"/>
        <w:left w:val="none" w:sz="0" w:space="0" w:color="auto"/>
        <w:bottom w:val="none" w:sz="0" w:space="0" w:color="auto"/>
        <w:right w:val="none" w:sz="0" w:space="0" w:color="auto"/>
      </w:divBdr>
    </w:div>
    <w:div w:id="230045443">
      <w:bodyDiv w:val="1"/>
      <w:marLeft w:val="0"/>
      <w:marRight w:val="0"/>
      <w:marTop w:val="0"/>
      <w:marBottom w:val="0"/>
      <w:divBdr>
        <w:top w:val="none" w:sz="0" w:space="0" w:color="auto"/>
        <w:left w:val="none" w:sz="0" w:space="0" w:color="auto"/>
        <w:bottom w:val="none" w:sz="0" w:space="0" w:color="auto"/>
        <w:right w:val="none" w:sz="0" w:space="0" w:color="auto"/>
      </w:divBdr>
    </w:div>
    <w:div w:id="231812712">
      <w:bodyDiv w:val="1"/>
      <w:marLeft w:val="0"/>
      <w:marRight w:val="0"/>
      <w:marTop w:val="0"/>
      <w:marBottom w:val="0"/>
      <w:divBdr>
        <w:top w:val="none" w:sz="0" w:space="0" w:color="auto"/>
        <w:left w:val="none" w:sz="0" w:space="0" w:color="auto"/>
        <w:bottom w:val="none" w:sz="0" w:space="0" w:color="auto"/>
        <w:right w:val="none" w:sz="0" w:space="0" w:color="auto"/>
      </w:divBdr>
    </w:div>
    <w:div w:id="232787397">
      <w:bodyDiv w:val="1"/>
      <w:marLeft w:val="0"/>
      <w:marRight w:val="0"/>
      <w:marTop w:val="0"/>
      <w:marBottom w:val="0"/>
      <w:divBdr>
        <w:top w:val="none" w:sz="0" w:space="0" w:color="auto"/>
        <w:left w:val="none" w:sz="0" w:space="0" w:color="auto"/>
        <w:bottom w:val="none" w:sz="0" w:space="0" w:color="auto"/>
        <w:right w:val="none" w:sz="0" w:space="0" w:color="auto"/>
      </w:divBdr>
    </w:div>
    <w:div w:id="234707017">
      <w:bodyDiv w:val="1"/>
      <w:marLeft w:val="0"/>
      <w:marRight w:val="0"/>
      <w:marTop w:val="0"/>
      <w:marBottom w:val="0"/>
      <w:divBdr>
        <w:top w:val="none" w:sz="0" w:space="0" w:color="auto"/>
        <w:left w:val="none" w:sz="0" w:space="0" w:color="auto"/>
        <w:bottom w:val="none" w:sz="0" w:space="0" w:color="auto"/>
        <w:right w:val="none" w:sz="0" w:space="0" w:color="auto"/>
      </w:divBdr>
    </w:div>
    <w:div w:id="245381285">
      <w:bodyDiv w:val="1"/>
      <w:marLeft w:val="0"/>
      <w:marRight w:val="0"/>
      <w:marTop w:val="0"/>
      <w:marBottom w:val="0"/>
      <w:divBdr>
        <w:top w:val="none" w:sz="0" w:space="0" w:color="auto"/>
        <w:left w:val="none" w:sz="0" w:space="0" w:color="auto"/>
        <w:bottom w:val="none" w:sz="0" w:space="0" w:color="auto"/>
        <w:right w:val="none" w:sz="0" w:space="0" w:color="auto"/>
      </w:divBdr>
    </w:div>
    <w:div w:id="249169060">
      <w:bodyDiv w:val="1"/>
      <w:marLeft w:val="0"/>
      <w:marRight w:val="0"/>
      <w:marTop w:val="0"/>
      <w:marBottom w:val="0"/>
      <w:divBdr>
        <w:top w:val="none" w:sz="0" w:space="0" w:color="auto"/>
        <w:left w:val="none" w:sz="0" w:space="0" w:color="auto"/>
        <w:bottom w:val="none" w:sz="0" w:space="0" w:color="auto"/>
        <w:right w:val="none" w:sz="0" w:space="0" w:color="auto"/>
      </w:divBdr>
    </w:div>
    <w:div w:id="253511532">
      <w:bodyDiv w:val="1"/>
      <w:marLeft w:val="0"/>
      <w:marRight w:val="0"/>
      <w:marTop w:val="0"/>
      <w:marBottom w:val="0"/>
      <w:divBdr>
        <w:top w:val="none" w:sz="0" w:space="0" w:color="auto"/>
        <w:left w:val="none" w:sz="0" w:space="0" w:color="auto"/>
        <w:bottom w:val="none" w:sz="0" w:space="0" w:color="auto"/>
        <w:right w:val="none" w:sz="0" w:space="0" w:color="auto"/>
      </w:divBdr>
    </w:div>
    <w:div w:id="254558340">
      <w:bodyDiv w:val="1"/>
      <w:marLeft w:val="0"/>
      <w:marRight w:val="0"/>
      <w:marTop w:val="0"/>
      <w:marBottom w:val="0"/>
      <w:divBdr>
        <w:top w:val="none" w:sz="0" w:space="0" w:color="auto"/>
        <w:left w:val="none" w:sz="0" w:space="0" w:color="auto"/>
        <w:bottom w:val="none" w:sz="0" w:space="0" w:color="auto"/>
        <w:right w:val="none" w:sz="0" w:space="0" w:color="auto"/>
      </w:divBdr>
    </w:div>
    <w:div w:id="254946295">
      <w:bodyDiv w:val="1"/>
      <w:marLeft w:val="0"/>
      <w:marRight w:val="0"/>
      <w:marTop w:val="0"/>
      <w:marBottom w:val="0"/>
      <w:divBdr>
        <w:top w:val="none" w:sz="0" w:space="0" w:color="auto"/>
        <w:left w:val="none" w:sz="0" w:space="0" w:color="auto"/>
        <w:bottom w:val="none" w:sz="0" w:space="0" w:color="auto"/>
        <w:right w:val="none" w:sz="0" w:space="0" w:color="auto"/>
      </w:divBdr>
    </w:div>
    <w:div w:id="261183077">
      <w:bodyDiv w:val="1"/>
      <w:marLeft w:val="0"/>
      <w:marRight w:val="0"/>
      <w:marTop w:val="0"/>
      <w:marBottom w:val="0"/>
      <w:divBdr>
        <w:top w:val="none" w:sz="0" w:space="0" w:color="auto"/>
        <w:left w:val="none" w:sz="0" w:space="0" w:color="auto"/>
        <w:bottom w:val="none" w:sz="0" w:space="0" w:color="auto"/>
        <w:right w:val="none" w:sz="0" w:space="0" w:color="auto"/>
      </w:divBdr>
    </w:div>
    <w:div w:id="262499366">
      <w:bodyDiv w:val="1"/>
      <w:marLeft w:val="0"/>
      <w:marRight w:val="0"/>
      <w:marTop w:val="0"/>
      <w:marBottom w:val="0"/>
      <w:divBdr>
        <w:top w:val="none" w:sz="0" w:space="0" w:color="auto"/>
        <w:left w:val="none" w:sz="0" w:space="0" w:color="auto"/>
        <w:bottom w:val="none" w:sz="0" w:space="0" w:color="auto"/>
        <w:right w:val="none" w:sz="0" w:space="0" w:color="auto"/>
      </w:divBdr>
    </w:div>
    <w:div w:id="262541608">
      <w:bodyDiv w:val="1"/>
      <w:marLeft w:val="0"/>
      <w:marRight w:val="0"/>
      <w:marTop w:val="0"/>
      <w:marBottom w:val="0"/>
      <w:divBdr>
        <w:top w:val="none" w:sz="0" w:space="0" w:color="auto"/>
        <w:left w:val="none" w:sz="0" w:space="0" w:color="auto"/>
        <w:bottom w:val="none" w:sz="0" w:space="0" w:color="auto"/>
        <w:right w:val="none" w:sz="0" w:space="0" w:color="auto"/>
      </w:divBdr>
    </w:div>
    <w:div w:id="264730026">
      <w:bodyDiv w:val="1"/>
      <w:marLeft w:val="0"/>
      <w:marRight w:val="0"/>
      <w:marTop w:val="0"/>
      <w:marBottom w:val="0"/>
      <w:divBdr>
        <w:top w:val="none" w:sz="0" w:space="0" w:color="auto"/>
        <w:left w:val="none" w:sz="0" w:space="0" w:color="auto"/>
        <w:bottom w:val="none" w:sz="0" w:space="0" w:color="auto"/>
        <w:right w:val="none" w:sz="0" w:space="0" w:color="auto"/>
      </w:divBdr>
    </w:div>
    <w:div w:id="265121278">
      <w:bodyDiv w:val="1"/>
      <w:marLeft w:val="0"/>
      <w:marRight w:val="0"/>
      <w:marTop w:val="0"/>
      <w:marBottom w:val="0"/>
      <w:divBdr>
        <w:top w:val="none" w:sz="0" w:space="0" w:color="auto"/>
        <w:left w:val="none" w:sz="0" w:space="0" w:color="auto"/>
        <w:bottom w:val="none" w:sz="0" w:space="0" w:color="auto"/>
        <w:right w:val="none" w:sz="0" w:space="0" w:color="auto"/>
      </w:divBdr>
    </w:div>
    <w:div w:id="268437206">
      <w:bodyDiv w:val="1"/>
      <w:marLeft w:val="0"/>
      <w:marRight w:val="0"/>
      <w:marTop w:val="0"/>
      <w:marBottom w:val="0"/>
      <w:divBdr>
        <w:top w:val="none" w:sz="0" w:space="0" w:color="auto"/>
        <w:left w:val="none" w:sz="0" w:space="0" w:color="auto"/>
        <w:bottom w:val="none" w:sz="0" w:space="0" w:color="auto"/>
        <w:right w:val="none" w:sz="0" w:space="0" w:color="auto"/>
      </w:divBdr>
    </w:div>
    <w:div w:id="271864046">
      <w:bodyDiv w:val="1"/>
      <w:marLeft w:val="0"/>
      <w:marRight w:val="0"/>
      <w:marTop w:val="0"/>
      <w:marBottom w:val="0"/>
      <w:divBdr>
        <w:top w:val="none" w:sz="0" w:space="0" w:color="auto"/>
        <w:left w:val="none" w:sz="0" w:space="0" w:color="auto"/>
        <w:bottom w:val="none" w:sz="0" w:space="0" w:color="auto"/>
        <w:right w:val="none" w:sz="0" w:space="0" w:color="auto"/>
      </w:divBdr>
    </w:div>
    <w:div w:id="272060556">
      <w:bodyDiv w:val="1"/>
      <w:marLeft w:val="0"/>
      <w:marRight w:val="0"/>
      <w:marTop w:val="0"/>
      <w:marBottom w:val="0"/>
      <w:divBdr>
        <w:top w:val="none" w:sz="0" w:space="0" w:color="auto"/>
        <w:left w:val="none" w:sz="0" w:space="0" w:color="auto"/>
        <w:bottom w:val="none" w:sz="0" w:space="0" w:color="auto"/>
        <w:right w:val="none" w:sz="0" w:space="0" w:color="auto"/>
      </w:divBdr>
    </w:div>
    <w:div w:id="275214122">
      <w:bodyDiv w:val="1"/>
      <w:marLeft w:val="0"/>
      <w:marRight w:val="0"/>
      <w:marTop w:val="0"/>
      <w:marBottom w:val="0"/>
      <w:divBdr>
        <w:top w:val="none" w:sz="0" w:space="0" w:color="auto"/>
        <w:left w:val="none" w:sz="0" w:space="0" w:color="auto"/>
        <w:bottom w:val="none" w:sz="0" w:space="0" w:color="auto"/>
        <w:right w:val="none" w:sz="0" w:space="0" w:color="auto"/>
      </w:divBdr>
    </w:div>
    <w:div w:id="276982990">
      <w:bodyDiv w:val="1"/>
      <w:marLeft w:val="0"/>
      <w:marRight w:val="0"/>
      <w:marTop w:val="0"/>
      <w:marBottom w:val="0"/>
      <w:divBdr>
        <w:top w:val="none" w:sz="0" w:space="0" w:color="auto"/>
        <w:left w:val="none" w:sz="0" w:space="0" w:color="auto"/>
        <w:bottom w:val="none" w:sz="0" w:space="0" w:color="auto"/>
        <w:right w:val="none" w:sz="0" w:space="0" w:color="auto"/>
      </w:divBdr>
    </w:div>
    <w:div w:id="279000348">
      <w:bodyDiv w:val="1"/>
      <w:marLeft w:val="0"/>
      <w:marRight w:val="0"/>
      <w:marTop w:val="0"/>
      <w:marBottom w:val="0"/>
      <w:divBdr>
        <w:top w:val="none" w:sz="0" w:space="0" w:color="auto"/>
        <w:left w:val="none" w:sz="0" w:space="0" w:color="auto"/>
        <w:bottom w:val="none" w:sz="0" w:space="0" w:color="auto"/>
        <w:right w:val="none" w:sz="0" w:space="0" w:color="auto"/>
      </w:divBdr>
    </w:div>
    <w:div w:id="280115443">
      <w:bodyDiv w:val="1"/>
      <w:marLeft w:val="0"/>
      <w:marRight w:val="0"/>
      <w:marTop w:val="0"/>
      <w:marBottom w:val="0"/>
      <w:divBdr>
        <w:top w:val="none" w:sz="0" w:space="0" w:color="auto"/>
        <w:left w:val="none" w:sz="0" w:space="0" w:color="auto"/>
        <w:bottom w:val="none" w:sz="0" w:space="0" w:color="auto"/>
        <w:right w:val="none" w:sz="0" w:space="0" w:color="auto"/>
      </w:divBdr>
    </w:div>
    <w:div w:id="280694405">
      <w:bodyDiv w:val="1"/>
      <w:marLeft w:val="0"/>
      <w:marRight w:val="0"/>
      <w:marTop w:val="0"/>
      <w:marBottom w:val="0"/>
      <w:divBdr>
        <w:top w:val="none" w:sz="0" w:space="0" w:color="auto"/>
        <w:left w:val="none" w:sz="0" w:space="0" w:color="auto"/>
        <w:bottom w:val="none" w:sz="0" w:space="0" w:color="auto"/>
        <w:right w:val="none" w:sz="0" w:space="0" w:color="auto"/>
      </w:divBdr>
    </w:div>
    <w:div w:id="289947015">
      <w:bodyDiv w:val="1"/>
      <w:marLeft w:val="0"/>
      <w:marRight w:val="0"/>
      <w:marTop w:val="0"/>
      <w:marBottom w:val="0"/>
      <w:divBdr>
        <w:top w:val="none" w:sz="0" w:space="0" w:color="auto"/>
        <w:left w:val="none" w:sz="0" w:space="0" w:color="auto"/>
        <w:bottom w:val="none" w:sz="0" w:space="0" w:color="auto"/>
        <w:right w:val="none" w:sz="0" w:space="0" w:color="auto"/>
      </w:divBdr>
    </w:div>
    <w:div w:id="293604553">
      <w:bodyDiv w:val="1"/>
      <w:marLeft w:val="0"/>
      <w:marRight w:val="0"/>
      <w:marTop w:val="0"/>
      <w:marBottom w:val="0"/>
      <w:divBdr>
        <w:top w:val="none" w:sz="0" w:space="0" w:color="auto"/>
        <w:left w:val="none" w:sz="0" w:space="0" w:color="auto"/>
        <w:bottom w:val="none" w:sz="0" w:space="0" w:color="auto"/>
        <w:right w:val="none" w:sz="0" w:space="0" w:color="auto"/>
      </w:divBdr>
    </w:div>
    <w:div w:id="298534310">
      <w:bodyDiv w:val="1"/>
      <w:marLeft w:val="0"/>
      <w:marRight w:val="0"/>
      <w:marTop w:val="0"/>
      <w:marBottom w:val="0"/>
      <w:divBdr>
        <w:top w:val="none" w:sz="0" w:space="0" w:color="auto"/>
        <w:left w:val="none" w:sz="0" w:space="0" w:color="auto"/>
        <w:bottom w:val="none" w:sz="0" w:space="0" w:color="auto"/>
        <w:right w:val="none" w:sz="0" w:space="0" w:color="auto"/>
      </w:divBdr>
    </w:div>
    <w:div w:id="300119066">
      <w:bodyDiv w:val="1"/>
      <w:marLeft w:val="0"/>
      <w:marRight w:val="0"/>
      <w:marTop w:val="0"/>
      <w:marBottom w:val="0"/>
      <w:divBdr>
        <w:top w:val="none" w:sz="0" w:space="0" w:color="auto"/>
        <w:left w:val="none" w:sz="0" w:space="0" w:color="auto"/>
        <w:bottom w:val="none" w:sz="0" w:space="0" w:color="auto"/>
        <w:right w:val="none" w:sz="0" w:space="0" w:color="auto"/>
      </w:divBdr>
    </w:div>
    <w:div w:id="300119961">
      <w:bodyDiv w:val="1"/>
      <w:marLeft w:val="0"/>
      <w:marRight w:val="0"/>
      <w:marTop w:val="0"/>
      <w:marBottom w:val="0"/>
      <w:divBdr>
        <w:top w:val="none" w:sz="0" w:space="0" w:color="auto"/>
        <w:left w:val="none" w:sz="0" w:space="0" w:color="auto"/>
        <w:bottom w:val="none" w:sz="0" w:space="0" w:color="auto"/>
        <w:right w:val="none" w:sz="0" w:space="0" w:color="auto"/>
      </w:divBdr>
    </w:div>
    <w:div w:id="305744345">
      <w:bodyDiv w:val="1"/>
      <w:marLeft w:val="0"/>
      <w:marRight w:val="0"/>
      <w:marTop w:val="0"/>
      <w:marBottom w:val="0"/>
      <w:divBdr>
        <w:top w:val="none" w:sz="0" w:space="0" w:color="auto"/>
        <w:left w:val="none" w:sz="0" w:space="0" w:color="auto"/>
        <w:bottom w:val="none" w:sz="0" w:space="0" w:color="auto"/>
        <w:right w:val="none" w:sz="0" w:space="0" w:color="auto"/>
      </w:divBdr>
    </w:div>
    <w:div w:id="305817076">
      <w:bodyDiv w:val="1"/>
      <w:marLeft w:val="0"/>
      <w:marRight w:val="0"/>
      <w:marTop w:val="0"/>
      <w:marBottom w:val="0"/>
      <w:divBdr>
        <w:top w:val="none" w:sz="0" w:space="0" w:color="auto"/>
        <w:left w:val="none" w:sz="0" w:space="0" w:color="auto"/>
        <w:bottom w:val="none" w:sz="0" w:space="0" w:color="auto"/>
        <w:right w:val="none" w:sz="0" w:space="0" w:color="auto"/>
      </w:divBdr>
    </w:div>
    <w:div w:id="307245717">
      <w:bodyDiv w:val="1"/>
      <w:marLeft w:val="0"/>
      <w:marRight w:val="0"/>
      <w:marTop w:val="0"/>
      <w:marBottom w:val="0"/>
      <w:divBdr>
        <w:top w:val="none" w:sz="0" w:space="0" w:color="auto"/>
        <w:left w:val="none" w:sz="0" w:space="0" w:color="auto"/>
        <w:bottom w:val="none" w:sz="0" w:space="0" w:color="auto"/>
        <w:right w:val="none" w:sz="0" w:space="0" w:color="auto"/>
      </w:divBdr>
    </w:div>
    <w:div w:id="309948334">
      <w:bodyDiv w:val="1"/>
      <w:marLeft w:val="0"/>
      <w:marRight w:val="0"/>
      <w:marTop w:val="0"/>
      <w:marBottom w:val="0"/>
      <w:divBdr>
        <w:top w:val="none" w:sz="0" w:space="0" w:color="auto"/>
        <w:left w:val="none" w:sz="0" w:space="0" w:color="auto"/>
        <w:bottom w:val="none" w:sz="0" w:space="0" w:color="auto"/>
        <w:right w:val="none" w:sz="0" w:space="0" w:color="auto"/>
      </w:divBdr>
    </w:div>
    <w:div w:id="312175495">
      <w:bodyDiv w:val="1"/>
      <w:marLeft w:val="0"/>
      <w:marRight w:val="0"/>
      <w:marTop w:val="0"/>
      <w:marBottom w:val="0"/>
      <w:divBdr>
        <w:top w:val="none" w:sz="0" w:space="0" w:color="auto"/>
        <w:left w:val="none" w:sz="0" w:space="0" w:color="auto"/>
        <w:bottom w:val="none" w:sz="0" w:space="0" w:color="auto"/>
        <w:right w:val="none" w:sz="0" w:space="0" w:color="auto"/>
      </w:divBdr>
    </w:div>
    <w:div w:id="312562528">
      <w:bodyDiv w:val="1"/>
      <w:marLeft w:val="0"/>
      <w:marRight w:val="0"/>
      <w:marTop w:val="0"/>
      <w:marBottom w:val="0"/>
      <w:divBdr>
        <w:top w:val="none" w:sz="0" w:space="0" w:color="auto"/>
        <w:left w:val="none" w:sz="0" w:space="0" w:color="auto"/>
        <w:bottom w:val="none" w:sz="0" w:space="0" w:color="auto"/>
        <w:right w:val="none" w:sz="0" w:space="0" w:color="auto"/>
      </w:divBdr>
    </w:div>
    <w:div w:id="314260940">
      <w:bodyDiv w:val="1"/>
      <w:marLeft w:val="0"/>
      <w:marRight w:val="0"/>
      <w:marTop w:val="0"/>
      <w:marBottom w:val="0"/>
      <w:divBdr>
        <w:top w:val="none" w:sz="0" w:space="0" w:color="auto"/>
        <w:left w:val="none" w:sz="0" w:space="0" w:color="auto"/>
        <w:bottom w:val="none" w:sz="0" w:space="0" w:color="auto"/>
        <w:right w:val="none" w:sz="0" w:space="0" w:color="auto"/>
      </w:divBdr>
    </w:div>
    <w:div w:id="319817942">
      <w:bodyDiv w:val="1"/>
      <w:marLeft w:val="0"/>
      <w:marRight w:val="0"/>
      <w:marTop w:val="0"/>
      <w:marBottom w:val="0"/>
      <w:divBdr>
        <w:top w:val="none" w:sz="0" w:space="0" w:color="auto"/>
        <w:left w:val="none" w:sz="0" w:space="0" w:color="auto"/>
        <w:bottom w:val="none" w:sz="0" w:space="0" w:color="auto"/>
        <w:right w:val="none" w:sz="0" w:space="0" w:color="auto"/>
      </w:divBdr>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6592622">
      <w:bodyDiv w:val="1"/>
      <w:marLeft w:val="0"/>
      <w:marRight w:val="0"/>
      <w:marTop w:val="0"/>
      <w:marBottom w:val="0"/>
      <w:divBdr>
        <w:top w:val="none" w:sz="0" w:space="0" w:color="auto"/>
        <w:left w:val="none" w:sz="0" w:space="0" w:color="auto"/>
        <w:bottom w:val="none" w:sz="0" w:space="0" w:color="auto"/>
        <w:right w:val="none" w:sz="0" w:space="0" w:color="auto"/>
      </w:divBdr>
    </w:div>
    <w:div w:id="326829875">
      <w:bodyDiv w:val="1"/>
      <w:marLeft w:val="0"/>
      <w:marRight w:val="0"/>
      <w:marTop w:val="0"/>
      <w:marBottom w:val="0"/>
      <w:divBdr>
        <w:top w:val="none" w:sz="0" w:space="0" w:color="auto"/>
        <w:left w:val="none" w:sz="0" w:space="0" w:color="auto"/>
        <w:bottom w:val="none" w:sz="0" w:space="0" w:color="auto"/>
        <w:right w:val="none" w:sz="0" w:space="0" w:color="auto"/>
      </w:divBdr>
    </w:div>
    <w:div w:id="326903896">
      <w:bodyDiv w:val="1"/>
      <w:marLeft w:val="0"/>
      <w:marRight w:val="0"/>
      <w:marTop w:val="0"/>
      <w:marBottom w:val="0"/>
      <w:divBdr>
        <w:top w:val="none" w:sz="0" w:space="0" w:color="auto"/>
        <w:left w:val="none" w:sz="0" w:space="0" w:color="auto"/>
        <w:bottom w:val="none" w:sz="0" w:space="0" w:color="auto"/>
        <w:right w:val="none" w:sz="0" w:space="0" w:color="auto"/>
      </w:divBdr>
    </w:div>
    <w:div w:id="329409178">
      <w:bodyDiv w:val="1"/>
      <w:marLeft w:val="0"/>
      <w:marRight w:val="0"/>
      <w:marTop w:val="0"/>
      <w:marBottom w:val="0"/>
      <w:divBdr>
        <w:top w:val="none" w:sz="0" w:space="0" w:color="auto"/>
        <w:left w:val="none" w:sz="0" w:space="0" w:color="auto"/>
        <w:bottom w:val="none" w:sz="0" w:space="0" w:color="auto"/>
        <w:right w:val="none" w:sz="0" w:space="0" w:color="auto"/>
      </w:divBdr>
    </w:div>
    <w:div w:id="330521823">
      <w:bodyDiv w:val="1"/>
      <w:marLeft w:val="0"/>
      <w:marRight w:val="0"/>
      <w:marTop w:val="0"/>
      <w:marBottom w:val="0"/>
      <w:divBdr>
        <w:top w:val="none" w:sz="0" w:space="0" w:color="auto"/>
        <w:left w:val="none" w:sz="0" w:space="0" w:color="auto"/>
        <w:bottom w:val="none" w:sz="0" w:space="0" w:color="auto"/>
        <w:right w:val="none" w:sz="0" w:space="0" w:color="auto"/>
      </w:divBdr>
    </w:div>
    <w:div w:id="337850080">
      <w:bodyDiv w:val="1"/>
      <w:marLeft w:val="0"/>
      <w:marRight w:val="0"/>
      <w:marTop w:val="0"/>
      <w:marBottom w:val="0"/>
      <w:divBdr>
        <w:top w:val="none" w:sz="0" w:space="0" w:color="auto"/>
        <w:left w:val="none" w:sz="0" w:space="0" w:color="auto"/>
        <w:bottom w:val="none" w:sz="0" w:space="0" w:color="auto"/>
        <w:right w:val="none" w:sz="0" w:space="0" w:color="auto"/>
      </w:divBdr>
    </w:div>
    <w:div w:id="339090199">
      <w:bodyDiv w:val="1"/>
      <w:marLeft w:val="0"/>
      <w:marRight w:val="0"/>
      <w:marTop w:val="0"/>
      <w:marBottom w:val="0"/>
      <w:divBdr>
        <w:top w:val="none" w:sz="0" w:space="0" w:color="auto"/>
        <w:left w:val="none" w:sz="0" w:space="0" w:color="auto"/>
        <w:bottom w:val="none" w:sz="0" w:space="0" w:color="auto"/>
        <w:right w:val="none" w:sz="0" w:space="0" w:color="auto"/>
      </w:divBdr>
    </w:div>
    <w:div w:id="339700457">
      <w:bodyDiv w:val="1"/>
      <w:marLeft w:val="0"/>
      <w:marRight w:val="0"/>
      <w:marTop w:val="0"/>
      <w:marBottom w:val="0"/>
      <w:divBdr>
        <w:top w:val="none" w:sz="0" w:space="0" w:color="auto"/>
        <w:left w:val="none" w:sz="0" w:space="0" w:color="auto"/>
        <w:bottom w:val="none" w:sz="0" w:space="0" w:color="auto"/>
        <w:right w:val="none" w:sz="0" w:space="0" w:color="auto"/>
      </w:divBdr>
    </w:div>
    <w:div w:id="339744342">
      <w:bodyDiv w:val="1"/>
      <w:marLeft w:val="0"/>
      <w:marRight w:val="0"/>
      <w:marTop w:val="0"/>
      <w:marBottom w:val="0"/>
      <w:divBdr>
        <w:top w:val="none" w:sz="0" w:space="0" w:color="auto"/>
        <w:left w:val="none" w:sz="0" w:space="0" w:color="auto"/>
        <w:bottom w:val="none" w:sz="0" w:space="0" w:color="auto"/>
        <w:right w:val="none" w:sz="0" w:space="0" w:color="auto"/>
      </w:divBdr>
    </w:div>
    <w:div w:id="342366876">
      <w:bodyDiv w:val="1"/>
      <w:marLeft w:val="0"/>
      <w:marRight w:val="0"/>
      <w:marTop w:val="0"/>
      <w:marBottom w:val="0"/>
      <w:divBdr>
        <w:top w:val="none" w:sz="0" w:space="0" w:color="auto"/>
        <w:left w:val="none" w:sz="0" w:space="0" w:color="auto"/>
        <w:bottom w:val="none" w:sz="0" w:space="0" w:color="auto"/>
        <w:right w:val="none" w:sz="0" w:space="0" w:color="auto"/>
      </w:divBdr>
    </w:div>
    <w:div w:id="344091053">
      <w:bodyDiv w:val="1"/>
      <w:marLeft w:val="0"/>
      <w:marRight w:val="0"/>
      <w:marTop w:val="0"/>
      <w:marBottom w:val="0"/>
      <w:divBdr>
        <w:top w:val="none" w:sz="0" w:space="0" w:color="auto"/>
        <w:left w:val="none" w:sz="0" w:space="0" w:color="auto"/>
        <w:bottom w:val="none" w:sz="0" w:space="0" w:color="auto"/>
        <w:right w:val="none" w:sz="0" w:space="0" w:color="auto"/>
      </w:divBdr>
    </w:div>
    <w:div w:id="350030465">
      <w:bodyDiv w:val="1"/>
      <w:marLeft w:val="0"/>
      <w:marRight w:val="0"/>
      <w:marTop w:val="0"/>
      <w:marBottom w:val="0"/>
      <w:divBdr>
        <w:top w:val="none" w:sz="0" w:space="0" w:color="auto"/>
        <w:left w:val="none" w:sz="0" w:space="0" w:color="auto"/>
        <w:bottom w:val="none" w:sz="0" w:space="0" w:color="auto"/>
        <w:right w:val="none" w:sz="0" w:space="0" w:color="auto"/>
      </w:divBdr>
    </w:div>
    <w:div w:id="350306125">
      <w:bodyDiv w:val="1"/>
      <w:marLeft w:val="0"/>
      <w:marRight w:val="0"/>
      <w:marTop w:val="0"/>
      <w:marBottom w:val="0"/>
      <w:divBdr>
        <w:top w:val="none" w:sz="0" w:space="0" w:color="auto"/>
        <w:left w:val="none" w:sz="0" w:space="0" w:color="auto"/>
        <w:bottom w:val="none" w:sz="0" w:space="0" w:color="auto"/>
        <w:right w:val="none" w:sz="0" w:space="0" w:color="auto"/>
      </w:divBdr>
    </w:div>
    <w:div w:id="350499940">
      <w:bodyDiv w:val="1"/>
      <w:marLeft w:val="0"/>
      <w:marRight w:val="0"/>
      <w:marTop w:val="0"/>
      <w:marBottom w:val="0"/>
      <w:divBdr>
        <w:top w:val="none" w:sz="0" w:space="0" w:color="auto"/>
        <w:left w:val="none" w:sz="0" w:space="0" w:color="auto"/>
        <w:bottom w:val="none" w:sz="0" w:space="0" w:color="auto"/>
        <w:right w:val="none" w:sz="0" w:space="0" w:color="auto"/>
      </w:divBdr>
    </w:div>
    <w:div w:id="351348960">
      <w:bodyDiv w:val="1"/>
      <w:marLeft w:val="0"/>
      <w:marRight w:val="0"/>
      <w:marTop w:val="0"/>
      <w:marBottom w:val="0"/>
      <w:divBdr>
        <w:top w:val="none" w:sz="0" w:space="0" w:color="auto"/>
        <w:left w:val="none" w:sz="0" w:space="0" w:color="auto"/>
        <w:bottom w:val="none" w:sz="0" w:space="0" w:color="auto"/>
        <w:right w:val="none" w:sz="0" w:space="0" w:color="auto"/>
      </w:divBdr>
    </w:div>
    <w:div w:id="352462242">
      <w:bodyDiv w:val="1"/>
      <w:marLeft w:val="0"/>
      <w:marRight w:val="0"/>
      <w:marTop w:val="0"/>
      <w:marBottom w:val="0"/>
      <w:divBdr>
        <w:top w:val="none" w:sz="0" w:space="0" w:color="auto"/>
        <w:left w:val="none" w:sz="0" w:space="0" w:color="auto"/>
        <w:bottom w:val="none" w:sz="0" w:space="0" w:color="auto"/>
        <w:right w:val="none" w:sz="0" w:space="0" w:color="auto"/>
      </w:divBdr>
    </w:div>
    <w:div w:id="354771750">
      <w:bodyDiv w:val="1"/>
      <w:marLeft w:val="0"/>
      <w:marRight w:val="0"/>
      <w:marTop w:val="0"/>
      <w:marBottom w:val="0"/>
      <w:divBdr>
        <w:top w:val="none" w:sz="0" w:space="0" w:color="auto"/>
        <w:left w:val="none" w:sz="0" w:space="0" w:color="auto"/>
        <w:bottom w:val="none" w:sz="0" w:space="0" w:color="auto"/>
        <w:right w:val="none" w:sz="0" w:space="0" w:color="auto"/>
      </w:divBdr>
    </w:div>
    <w:div w:id="356853457">
      <w:bodyDiv w:val="1"/>
      <w:marLeft w:val="0"/>
      <w:marRight w:val="0"/>
      <w:marTop w:val="0"/>
      <w:marBottom w:val="0"/>
      <w:divBdr>
        <w:top w:val="none" w:sz="0" w:space="0" w:color="auto"/>
        <w:left w:val="none" w:sz="0" w:space="0" w:color="auto"/>
        <w:bottom w:val="none" w:sz="0" w:space="0" w:color="auto"/>
        <w:right w:val="none" w:sz="0" w:space="0" w:color="auto"/>
      </w:divBdr>
    </w:div>
    <w:div w:id="358045551">
      <w:bodyDiv w:val="1"/>
      <w:marLeft w:val="0"/>
      <w:marRight w:val="0"/>
      <w:marTop w:val="0"/>
      <w:marBottom w:val="0"/>
      <w:divBdr>
        <w:top w:val="none" w:sz="0" w:space="0" w:color="auto"/>
        <w:left w:val="none" w:sz="0" w:space="0" w:color="auto"/>
        <w:bottom w:val="none" w:sz="0" w:space="0" w:color="auto"/>
        <w:right w:val="none" w:sz="0" w:space="0" w:color="auto"/>
      </w:divBdr>
    </w:div>
    <w:div w:id="360404443">
      <w:bodyDiv w:val="1"/>
      <w:marLeft w:val="0"/>
      <w:marRight w:val="0"/>
      <w:marTop w:val="0"/>
      <w:marBottom w:val="0"/>
      <w:divBdr>
        <w:top w:val="none" w:sz="0" w:space="0" w:color="auto"/>
        <w:left w:val="none" w:sz="0" w:space="0" w:color="auto"/>
        <w:bottom w:val="none" w:sz="0" w:space="0" w:color="auto"/>
        <w:right w:val="none" w:sz="0" w:space="0" w:color="auto"/>
      </w:divBdr>
    </w:div>
    <w:div w:id="360597119">
      <w:bodyDiv w:val="1"/>
      <w:marLeft w:val="0"/>
      <w:marRight w:val="0"/>
      <w:marTop w:val="0"/>
      <w:marBottom w:val="0"/>
      <w:divBdr>
        <w:top w:val="none" w:sz="0" w:space="0" w:color="auto"/>
        <w:left w:val="none" w:sz="0" w:space="0" w:color="auto"/>
        <w:bottom w:val="none" w:sz="0" w:space="0" w:color="auto"/>
        <w:right w:val="none" w:sz="0" w:space="0" w:color="auto"/>
      </w:divBdr>
    </w:div>
    <w:div w:id="364528112">
      <w:bodyDiv w:val="1"/>
      <w:marLeft w:val="0"/>
      <w:marRight w:val="0"/>
      <w:marTop w:val="0"/>
      <w:marBottom w:val="0"/>
      <w:divBdr>
        <w:top w:val="none" w:sz="0" w:space="0" w:color="auto"/>
        <w:left w:val="none" w:sz="0" w:space="0" w:color="auto"/>
        <w:bottom w:val="none" w:sz="0" w:space="0" w:color="auto"/>
        <w:right w:val="none" w:sz="0" w:space="0" w:color="auto"/>
      </w:divBdr>
    </w:div>
    <w:div w:id="366879791">
      <w:bodyDiv w:val="1"/>
      <w:marLeft w:val="0"/>
      <w:marRight w:val="0"/>
      <w:marTop w:val="0"/>
      <w:marBottom w:val="0"/>
      <w:divBdr>
        <w:top w:val="none" w:sz="0" w:space="0" w:color="auto"/>
        <w:left w:val="none" w:sz="0" w:space="0" w:color="auto"/>
        <w:bottom w:val="none" w:sz="0" w:space="0" w:color="auto"/>
        <w:right w:val="none" w:sz="0" w:space="0" w:color="auto"/>
      </w:divBdr>
    </w:div>
    <w:div w:id="369887192">
      <w:bodyDiv w:val="1"/>
      <w:marLeft w:val="0"/>
      <w:marRight w:val="0"/>
      <w:marTop w:val="0"/>
      <w:marBottom w:val="0"/>
      <w:divBdr>
        <w:top w:val="none" w:sz="0" w:space="0" w:color="auto"/>
        <w:left w:val="none" w:sz="0" w:space="0" w:color="auto"/>
        <w:bottom w:val="none" w:sz="0" w:space="0" w:color="auto"/>
        <w:right w:val="none" w:sz="0" w:space="0" w:color="auto"/>
      </w:divBdr>
    </w:div>
    <w:div w:id="373390888">
      <w:bodyDiv w:val="1"/>
      <w:marLeft w:val="0"/>
      <w:marRight w:val="0"/>
      <w:marTop w:val="0"/>
      <w:marBottom w:val="0"/>
      <w:divBdr>
        <w:top w:val="none" w:sz="0" w:space="0" w:color="auto"/>
        <w:left w:val="none" w:sz="0" w:space="0" w:color="auto"/>
        <w:bottom w:val="none" w:sz="0" w:space="0" w:color="auto"/>
        <w:right w:val="none" w:sz="0" w:space="0" w:color="auto"/>
      </w:divBdr>
    </w:div>
    <w:div w:id="375860076">
      <w:bodyDiv w:val="1"/>
      <w:marLeft w:val="0"/>
      <w:marRight w:val="0"/>
      <w:marTop w:val="0"/>
      <w:marBottom w:val="0"/>
      <w:divBdr>
        <w:top w:val="none" w:sz="0" w:space="0" w:color="auto"/>
        <w:left w:val="none" w:sz="0" w:space="0" w:color="auto"/>
        <w:bottom w:val="none" w:sz="0" w:space="0" w:color="auto"/>
        <w:right w:val="none" w:sz="0" w:space="0" w:color="auto"/>
      </w:divBdr>
    </w:div>
    <w:div w:id="376005657">
      <w:bodyDiv w:val="1"/>
      <w:marLeft w:val="0"/>
      <w:marRight w:val="0"/>
      <w:marTop w:val="0"/>
      <w:marBottom w:val="0"/>
      <w:divBdr>
        <w:top w:val="none" w:sz="0" w:space="0" w:color="auto"/>
        <w:left w:val="none" w:sz="0" w:space="0" w:color="auto"/>
        <w:bottom w:val="none" w:sz="0" w:space="0" w:color="auto"/>
        <w:right w:val="none" w:sz="0" w:space="0" w:color="auto"/>
      </w:divBdr>
    </w:div>
    <w:div w:id="379131885">
      <w:bodyDiv w:val="1"/>
      <w:marLeft w:val="0"/>
      <w:marRight w:val="0"/>
      <w:marTop w:val="0"/>
      <w:marBottom w:val="0"/>
      <w:divBdr>
        <w:top w:val="none" w:sz="0" w:space="0" w:color="auto"/>
        <w:left w:val="none" w:sz="0" w:space="0" w:color="auto"/>
        <w:bottom w:val="none" w:sz="0" w:space="0" w:color="auto"/>
        <w:right w:val="none" w:sz="0" w:space="0" w:color="auto"/>
      </w:divBdr>
    </w:div>
    <w:div w:id="379134637">
      <w:bodyDiv w:val="1"/>
      <w:marLeft w:val="0"/>
      <w:marRight w:val="0"/>
      <w:marTop w:val="0"/>
      <w:marBottom w:val="0"/>
      <w:divBdr>
        <w:top w:val="none" w:sz="0" w:space="0" w:color="auto"/>
        <w:left w:val="none" w:sz="0" w:space="0" w:color="auto"/>
        <w:bottom w:val="none" w:sz="0" w:space="0" w:color="auto"/>
        <w:right w:val="none" w:sz="0" w:space="0" w:color="auto"/>
      </w:divBdr>
    </w:div>
    <w:div w:id="380061906">
      <w:bodyDiv w:val="1"/>
      <w:marLeft w:val="0"/>
      <w:marRight w:val="0"/>
      <w:marTop w:val="0"/>
      <w:marBottom w:val="0"/>
      <w:divBdr>
        <w:top w:val="none" w:sz="0" w:space="0" w:color="auto"/>
        <w:left w:val="none" w:sz="0" w:space="0" w:color="auto"/>
        <w:bottom w:val="none" w:sz="0" w:space="0" w:color="auto"/>
        <w:right w:val="none" w:sz="0" w:space="0" w:color="auto"/>
      </w:divBdr>
    </w:div>
    <w:div w:id="380129775">
      <w:bodyDiv w:val="1"/>
      <w:marLeft w:val="0"/>
      <w:marRight w:val="0"/>
      <w:marTop w:val="0"/>
      <w:marBottom w:val="0"/>
      <w:divBdr>
        <w:top w:val="none" w:sz="0" w:space="0" w:color="auto"/>
        <w:left w:val="none" w:sz="0" w:space="0" w:color="auto"/>
        <w:bottom w:val="none" w:sz="0" w:space="0" w:color="auto"/>
        <w:right w:val="none" w:sz="0" w:space="0" w:color="auto"/>
      </w:divBdr>
    </w:div>
    <w:div w:id="380708394">
      <w:bodyDiv w:val="1"/>
      <w:marLeft w:val="0"/>
      <w:marRight w:val="0"/>
      <w:marTop w:val="0"/>
      <w:marBottom w:val="0"/>
      <w:divBdr>
        <w:top w:val="none" w:sz="0" w:space="0" w:color="auto"/>
        <w:left w:val="none" w:sz="0" w:space="0" w:color="auto"/>
        <w:bottom w:val="none" w:sz="0" w:space="0" w:color="auto"/>
        <w:right w:val="none" w:sz="0" w:space="0" w:color="auto"/>
      </w:divBdr>
    </w:div>
    <w:div w:id="380832103">
      <w:bodyDiv w:val="1"/>
      <w:marLeft w:val="0"/>
      <w:marRight w:val="0"/>
      <w:marTop w:val="0"/>
      <w:marBottom w:val="0"/>
      <w:divBdr>
        <w:top w:val="none" w:sz="0" w:space="0" w:color="auto"/>
        <w:left w:val="none" w:sz="0" w:space="0" w:color="auto"/>
        <w:bottom w:val="none" w:sz="0" w:space="0" w:color="auto"/>
        <w:right w:val="none" w:sz="0" w:space="0" w:color="auto"/>
      </w:divBdr>
    </w:div>
    <w:div w:id="380981709">
      <w:bodyDiv w:val="1"/>
      <w:marLeft w:val="0"/>
      <w:marRight w:val="0"/>
      <w:marTop w:val="0"/>
      <w:marBottom w:val="0"/>
      <w:divBdr>
        <w:top w:val="none" w:sz="0" w:space="0" w:color="auto"/>
        <w:left w:val="none" w:sz="0" w:space="0" w:color="auto"/>
        <w:bottom w:val="none" w:sz="0" w:space="0" w:color="auto"/>
        <w:right w:val="none" w:sz="0" w:space="0" w:color="auto"/>
      </w:divBdr>
    </w:div>
    <w:div w:id="382755229">
      <w:bodyDiv w:val="1"/>
      <w:marLeft w:val="0"/>
      <w:marRight w:val="0"/>
      <w:marTop w:val="0"/>
      <w:marBottom w:val="0"/>
      <w:divBdr>
        <w:top w:val="none" w:sz="0" w:space="0" w:color="auto"/>
        <w:left w:val="none" w:sz="0" w:space="0" w:color="auto"/>
        <w:bottom w:val="none" w:sz="0" w:space="0" w:color="auto"/>
        <w:right w:val="none" w:sz="0" w:space="0" w:color="auto"/>
      </w:divBdr>
    </w:div>
    <w:div w:id="384062547">
      <w:bodyDiv w:val="1"/>
      <w:marLeft w:val="0"/>
      <w:marRight w:val="0"/>
      <w:marTop w:val="0"/>
      <w:marBottom w:val="0"/>
      <w:divBdr>
        <w:top w:val="none" w:sz="0" w:space="0" w:color="auto"/>
        <w:left w:val="none" w:sz="0" w:space="0" w:color="auto"/>
        <w:bottom w:val="none" w:sz="0" w:space="0" w:color="auto"/>
        <w:right w:val="none" w:sz="0" w:space="0" w:color="auto"/>
      </w:divBdr>
    </w:div>
    <w:div w:id="389885321">
      <w:bodyDiv w:val="1"/>
      <w:marLeft w:val="0"/>
      <w:marRight w:val="0"/>
      <w:marTop w:val="0"/>
      <w:marBottom w:val="0"/>
      <w:divBdr>
        <w:top w:val="none" w:sz="0" w:space="0" w:color="auto"/>
        <w:left w:val="none" w:sz="0" w:space="0" w:color="auto"/>
        <w:bottom w:val="none" w:sz="0" w:space="0" w:color="auto"/>
        <w:right w:val="none" w:sz="0" w:space="0" w:color="auto"/>
      </w:divBdr>
    </w:div>
    <w:div w:id="390464162">
      <w:bodyDiv w:val="1"/>
      <w:marLeft w:val="0"/>
      <w:marRight w:val="0"/>
      <w:marTop w:val="0"/>
      <w:marBottom w:val="0"/>
      <w:divBdr>
        <w:top w:val="none" w:sz="0" w:space="0" w:color="auto"/>
        <w:left w:val="none" w:sz="0" w:space="0" w:color="auto"/>
        <w:bottom w:val="none" w:sz="0" w:space="0" w:color="auto"/>
        <w:right w:val="none" w:sz="0" w:space="0" w:color="auto"/>
      </w:divBdr>
    </w:div>
    <w:div w:id="390539872">
      <w:bodyDiv w:val="1"/>
      <w:marLeft w:val="0"/>
      <w:marRight w:val="0"/>
      <w:marTop w:val="0"/>
      <w:marBottom w:val="0"/>
      <w:divBdr>
        <w:top w:val="none" w:sz="0" w:space="0" w:color="auto"/>
        <w:left w:val="none" w:sz="0" w:space="0" w:color="auto"/>
        <w:bottom w:val="none" w:sz="0" w:space="0" w:color="auto"/>
        <w:right w:val="none" w:sz="0" w:space="0" w:color="auto"/>
      </w:divBdr>
    </w:div>
    <w:div w:id="396362605">
      <w:bodyDiv w:val="1"/>
      <w:marLeft w:val="0"/>
      <w:marRight w:val="0"/>
      <w:marTop w:val="0"/>
      <w:marBottom w:val="0"/>
      <w:divBdr>
        <w:top w:val="none" w:sz="0" w:space="0" w:color="auto"/>
        <w:left w:val="none" w:sz="0" w:space="0" w:color="auto"/>
        <w:bottom w:val="none" w:sz="0" w:space="0" w:color="auto"/>
        <w:right w:val="none" w:sz="0" w:space="0" w:color="auto"/>
      </w:divBdr>
    </w:div>
    <w:div w:id="401217439">
      <w:bodyDiv w:val="1"/>
      <w:marLeft w:val="0"/>
      <w:marRight w:val="0"/>
      <w:marTop w:val="0"/>
      <w:marBottom w:val="0"/>
      <w:divBdr>
        <w:top w:val="none" w:sz="0" w:space="0" w:color="auto"/>
        <w:left w:val="none" w:sz="0" w:space="0" w:color="auto"/>
        <w:bottom w:val="none" w:sz="0" w:space="0" w:color="auto"/>
        <w:right w:val="none" w:sz="0" w:space="0" w:color="auto"/>
      </w:divBdr>
    </w:div>
    <w:div w:id="401955308">
      <w:bodyDiv w:val="1"/>
      <w:marLeft w:val="0"/>
      <w:marRight w:val="0"/>
      <w:marTop w:val="0"/>
      <w:marBottom w:val="0"/>
      <w:divBdr>
        <w:top w:val="none" w:sz="0" w:space="0" w:color="auto"/>
        <w:left w:val="none" w:sz="0" w:space="0" w:color="auto"/>
        <w:bottom w:val="none" w:sz="0" w:space="0" w:color="auto"/>
        <w:right w:val="none" w:sz="0" w:space="0" w:color="auto"/>
      </w:divBdr>
    </w:div>
    <w:div w:id="402870686">
      <w:bodyDiv w:val="1"/>
      <w:marLeft w:val="0"/>
      <w:marRight w:val="0"/>
      <w:marTop w:val="0"/>
      <w:marBottom w:val="0"/>
      <w:divBdr>
        <w:top w:val="none" w:sz="0" w:space="0" w:color="auto"/>
        <w:left w:val="none" w:sz="0" w:space="0" w:color="auto"/>
        <w:bottom w:val="none" w:sz="0" w:space="0" w:color="auto"/>
        <w:right w:val="none" w:sz="0" w:space="0" w:color="auto"/>
      </w:divBdr>
    </w:div>
    <w:div w:id="404304215">
      <w:bodyDiv w:val="1"/>
      <w:marLeft w:val="0"/>
      <w:marRight w:val="0"/>
      <w:marTop w:val="0"/>
      <w:marBottom w:val="0"/>
      <w:divBdr>
        <w:top w:val="none" w:sz="0" w:space="0" w:color="auto"/>
        <w:left w:val="none" w:sz="0" w:space="0" w:color="auto"/>
        <w:bottom w:val="none" w:sz="0" w:space="0" w:color="auto"/>
        <w:right w:val="none" w:sz="0" w:space="0" w:color="auto"/>
      </w:divBdr>
    </w:div>
    <w:div w:id="404423879">
      <w:bodyDiv w:val="1"/>
      <w:marLeft w:val="0"/>
      <w:marRight w:val="0"/>
      <w:marTop w:val="0"/>
      <w:marBottom w:val="0"/>
      <w:divBdr>
        <w:top w:val="none" w:sz="0" w:space="0" w:color="auto"/>
        <w:left w:val="none" w:sz="0" w:space="0" w:color="auto"/>
        <w:bottom w:val="none" w:sz="0" w:space="0" w:color="auto"/>
        <w:right w:val="none" w:sz="0" w:space="0" w:color="auto"/>
      </w:divBdr>
    </w:div>
    <w:div w:id="410397307">
      <w:bodyDiv w:val="1"/>
      <w:marLeft w:val="0"/>
      <w:marRight w:val="0"/>
      <w:marTop w:val="0"/>
      <w:marBottom w:val="0"/>
      <w:divBdr>
        <w:top w:val="none" w:sz="0" w:space="0" w:color="auto"/>
        <w:left w:val="none" w:sz="0" w:space="0" w:color="auto"/>
        <w:bottom w:val="none" w:sz="0" w:space="0" w:color="auto"/>
        <w:right w:val="none" w:sz="0" w:space="0" w:color="auto"/>
      </w:divBdr>
    </w:div>
    <w:div w:id="415177601">
      <w:bodyDiv w:val="1"/>
      <w:marLeft w:val="0"/>
      <w:marRight w:val="0"/>
      <w:marTop w:val="0"/>
      <w:marBottom w:val="0"/>
      <w:divBdr>
        <w:top w:val="none" w:sz="0" w:space="0" w:color="auto"/>
        <w:left w:val="none" w:sz="0" w:space="0" w:color="auto"/>
        <w:bottom w:val="none" w:sz="0" w:space="0" w:color="auto"/>
        <w:right w:val="none" w:sz="0" w:space="0" w:color="auto"/>
      </w:divBdr>
    </w:div>
    <w:div w:id="418454970">
      <w:bodyDiv w:val="1"/>
      <w:marLeft w:val="0"/>
      <w:marRight w:val="0"/>
      <w:marTop w:val="0"/>
      <w:marBottom w:val="0"/>
      <w:divBdr>
        <w:top w:val="none" w:sz="0" w:space="0" w:color="auto"/>
        <w:left w:val="none" w:sz="0" w:space="0" w:color="auto"/>
        <w:bottom w:val="none" w:sz="0" w:space="0" w:color="auto"/>
        <w:right w:val="none" w:sz="0" w:space="0" w:color="auto"/>
      </w:divBdr>
    </w:div>
    <w:div w:id="420106354">
      <w:bodyDiv w:val="1"/>
      <w:marLeft w:val="0"/>
      <w:marRight w:val="0"/>
      <w:marTop w:val="0"/>
      <w:marBottom w:val="0"/>
      <w:divBdr>
        <w:top w:val="none" w:sz="0" w:space="0" w:color="auto"/>
        <w:left w:val="none" w:sz="0" w:space="0" w:color="auto"/>
        <w:bottom w:val="none" w:sz="0" w:space="0" w:color="auto"/>
        <w:right w:val="none" w:sz="0" w:space="0" w:color="auto"/>
      </w:divBdr>
    </w:div>
    <w:div w:id="421218512">
      <w:bodyDiv w:val="1"/>
      <w:marLeft w:val="0"/>
      <w:marRight w:val="0"/>
      <w:marTop w:val="0"/>
      <w:marBottom w:val="0"/>
      <w:divBdr>
        <w:top w:val="none" w:sz="0" w:space="0" w:color="auto"/>
        <w:left w:val="none" w:sz="0" w:space="0" w:color="auto"/>
        <w:bottom w:val="none" w:sz="0" w:space="0" w:color="auto"/>
        <w:right w:val="none" w:sz="0" w:space="0" w:color="auto"/>
      </w:divBdr>
    </w:div>
    <w:div w:id="426001135">
      <w:bodyDiv w:val="1"/>
      <w:marLeft w:val="0"/>
      <w:marRight w:val="0"/>
      <w:marTop w:val="0"/>
      <w:marBottom w:val="0"/>
      <w:divBdr>
        <w:top w:val="none" w:sz="0" w:space="0" w:color="auto"/>
        <w:left w:val="none" w:sz="0" w:space="0" w:color="auto"/>
        <w:bottom w:val="none" w:sz="0" w:space="0" w:color="auto"/>
        <w:right w:val="none" w:sz="0" w:space="0" w:color="auto"/>
      </w:divBdr>
    </w:div>
    <w:div w:id="428282837">
      <w:bodyDiv w:val="1"/>
      <w:marLeft w:val="0"/>
      <w:marRight w:val="0"/>
      <w:marTop w:val="0"/>
      <w:marBottom w:val="0"/>
      <w:divBdr>
        <w:top w:val="none" w:sz="0" w:space="0" w:color="auto"/>
        <w:left w:val="none" w:sz="0" w:space="0" w:color="auto"/>
        <w:bottom w:val="none" w:sz="0" w:space="0" w:color="auto"/>
        <w:right w:val="none" w:sz="0" w:space="0" w:color="auto"/>
      </w:divBdr>
    </w:div>
    <w:div w:id="429669250">
      <w:bodyDiv w:val="1"/>
      <w:marLeft w:val="0"/>
      <w:marRight w:val="0"/>
      <w:marTop w:val="0"/>
      <w:marBottom w:val="0"/>
      <w:divBdr>
        <w:top w:val="none" w:sz="0" w:space="0" w:color="auto"/>
        <w:left w:val="none" w:sz="0" w:space="0" w:color="auto"/>
        <w:bottom w:val="none" w:sz="0" w:space="0" w:color="auto"/>
        <w:right w:val="none" w:sz="0" w:space="0" w:color="auto"/>
      </w:divBdr>
    </w:div>
    <w:div w:id="431511450">
      <w:bodyDiv w:val="1"/>
      <w:marLeft w:val="0"/>
      <w:marRight w:val="0"/>
      <w:marTop w:val="0"/>
      <w:marBottom w:val="0"/>
      <w:divBdr>
        <w:top w:val="none" w:sz="0" w:space="0" w:color="auto"/>
        <w:left w:val="none" w:sz="0" w:space="0" w:color="auto"/>
        <w:bottom w:val="none" w:sz="0" w:space="0" w:color="auto"/>
        <w:right w:val="none" w:sz="0" w:space="0" w:color="auto"/>
      </w:divBdr>
    </w:div>
    <w:div w:id="433941164">
      <w:bodyDiv w:val="1"/>
      <w:marLeft w:val="0"/>
      <w:marRight w:val="0"/>
      <w:marTop w:val="0"/>
      <w:marBottom w:val="0"/>
      <w:divBdr>
        <w:top w:val="none" w:sz="0" w:space="0" w:color="auto"/>
        <w:left w:val="none" w:sz="0" w:space="0" w:color="auto"/>
        <w:bottom w:val="none" w:sz="0" w:space="0" w:color="auto"/>
        <w:right w:val="none" w:sz="0" w:space="0" w:color="auto"/>
      </w:divBdr>
    </w:div>
    <w:div w:id="437650712">
      <w:bodyDiv w:val="1"/>
      <w:marLeft w:val="0"/>
      <w:marRight w:val="0"/>
      <w:marTop w:val="0"/>
      <w:marBottom w:val="0"/>
      <w:divBdr>
        <w:top w:val="none" w:sz="0" w:space="0" w:color="auto"/>
        <w:left w:val="none" w:sz="0" w:space="0" w:color="auto"/>
        <w:bottom w:val="none" w:sz="0" w:space="0" w:color="auto"/>
        <w:right w:val="none" w:sz="0" w:space="0" w:color="auto"/>
      </w:divBdr>
    </w:div>
    <w:div w:id="437674490">
      <w:bodyDiv w:val="1"/>
      <w:marLeft w:val="0"/>
      <w:marRight w:val="0"/>
      <w:marTop w:val="0"/>
      <w:marBottom w:val="0"/>
      <w:divBdr>
        <w:top w:val="none" w:sz="0" w:space="0" w:color="auto"/>
        <w:left w:val="none" w:sz="0" w:space="0" w:color="auto"/>
        <w:bottom w:val="none" w:sz="0" w:space="0" w:color="auto"/>
        <w:right w:val="none" w:sz="0" w:space="0" w:color="auto"/>
      </w:divBdr>
    </w:div>
    <w:div w:id="437717222">
      <w:bodyDiv w:val="1"/>
      <w:marLeft w:val="0"/>
      <w:marRight w:val="0"/>
      <w:marTop w:val="0"/>
      <w:marBottom w:val="0"/>
      <w:divBdr>
        <w:top w:val="none" w:sz="0" w:space="0" w:color="auto"/>
        <w:left w:val="none" w:sz="0" w:space="0" w:color="auto"/>
        <w:bottom w:val="none" w:sz="0" w:space="0" w:color="auto"/>
        <w:right w:val="none" w:sz="0" w:space="0" w:color="auto"/>
      </w:divBdr>
    </w:div>
    <w:div w:id="439955396">
      <w:bodyDiv w:val="1"/>
      <w:marLeft w:val="0"/>
      <w:marRight w:val="0"/>
      <w:marTop w:val="0"/>
      <w:marBottom w:val="0"/>
      <w:divBdr>
        <w:top w:val="none" w:sz="0" w:space="0" w:color="auto"/>
        <w:left w:val="none" w:sz="0" w:space="0" w:color="auto"/>
        <w:bottom w:val="none" w:sz="0" w:space="0" w:color="auto"/>
        <w:right w:val="none" w:sz="0" w:space="0" w:color="auto"/>
      </w:divBdr>
    </w:div>
    <w:div w:id="442501318">
      <w:bodyDiv w:val="1"/>
      <w:marLeft w:val="0"/>
      <w:marRight w:val="0"/>
      <w:marTop w:val="0"/>
      <w:marBottom w:val="0"/>
      <w:divBdr>
        <w:top w:val="none" w:sz="0" w:space="0" w:color="auto"/>
        <w:left w:val="none" w:sz="0" w:space="0" w:color="auto"/>
        <w:bottom w:val="none" w:sz="0" w:space="0" w:color="auto"/>
        <w:right w:val="none" w:sz="0" w:space="0" w:color="auto"/>
      </w:divBdr>
    </w:div>
    <w:div w:id="442648797">
      <w:bodyDiv w:val="1"/>
      <w:marLeft w:val="0"/>
      <w:marRight w:val="0"/>
      <w:marTop w:val="0"/>
      <w:marBottom w:val="0"/>
      <w:divBdr>
        <w:top w:val="none" w:sz="0" w:space="0" w:color="auto"/>
        <w:left w:val="none" w:sz="0" w:space="0" w:color="auto"/>
        <w:bottom w:val="none" w:sz="0" w:space="0" w:color="auto"/>
        <w:right w:val="none" w:sz="0" w:space="0" w:color="auto"/>
      </w:divBdr>
    </w:div>
    <w:div w:id="445076160">
      <w:bodyDiv w:val="1"/>
      <w:marLeft w:val="0"/>
      <w:marRight w:val="0"/>
      <w:marTop w:val="0"/>
      <w:marBottom w:val="0"/>
      <w:divBdr>
        <w:top w:val="none" w:sz="0" w:space="0" w:color="auto"/>
        <w:left w:val="none" w:sz="0" w:space="0" w:color="auto"/>
        <w:bottom w:val="none" w:sz="0" w:space="0" w:color="auto"/>
        <w:right w:val="none" w:sz="0" w:space="0" w:color="auto"/>
      </w:divBdr>
    </w:div>
    <w:div w:id="445318973">
      <w:bodyDiv w:val="1"/>
      <w:marLeft w:val="0"/>
      <w:marRight w:val="0"/>
      <w:marTop w:val="0"/>
      <w:marBottom w:val="0"/>
      <w:divBdr>
        <w:top w:val="none" w:sz="0" w:space="0" w:color="auto"/>
        <w:left w:val="none" w:sz="0" w:space="0" w:color="auto"/>
        <w:bottom w:val="none" w:sz="0" w:space="0" w:color="auto"/>
        <w:right w:val="none" w:sz="0" w:space="0" w:color="auto"/>
      </w:divBdr>
    </w:div>
    <w:div w:id="446311431">
      <w:bodyDiv w:val="1"/>
      <w:marLeft w:val="0"/>
      <w:marRight w:val="0"/>
      <w:marTop w:val="0"/>
      <w:marBottom w:val="0"/>
      <w:divBdr>
        <w:top w:val="none" w:sz="0" w:space="0" w:color="auto"/>
        <w:left w:val="none" w:sz="0" w:space="0" w:color="auto"/>
        <w:bottom w:val="none" w:sz="0" w:space="0" w:color="auto"/>
        <w:right w:val="none" w:sz="0" w:space="0" w:color="auto"/>
      </w:divBdr>
    </w:div>
    <w:div w:id="450711994">
      <w:bodyDiv w:val="1"/>
      <w:marLeft w:val="0"/>
      <w:marRight w:val="0"/>
      <w:marTop w:val="0"/>
      <w:marBottom w:val="0"/>
      <w:divBdr>
        <w:top w:val="none" w:sz="0" w:space="0" w:color="auto"/>
        <w:left w:val="none" w:sz="0" w:space="0" w:color="auto"/>
        <w:bottom w:val="none" w:sz="0" w:space="0" w:color="auto"/>
        <w:right w:val="none" w:sz="0" w:space="0" w:color="auto"/>
      </w:divBdr>
    </w:div>
    <w:div w:id="451674276">
      <w:bodyDiv w:val="1"/>
      <w:marLeft w:val="0"/>
      <w:marRight w:val="0"/>
      <w:marTop w:val="0"/>
      <w:marBottom w:val="0"/>
      <w:divBdr>
        <w:top w:val="none" w:sz="0" w:space="0" w:color="auto"/>
        <w:left w:val="none" w:sz="0" w:space="0" w:color="auto"/>
        <w:bottom w:val="none" w:sz="0" w:space="0" w:color="auto"/>
        <w:right w:val="none" w:sz="0" w:space="0" w:color="auto"/>
      </w:divBdr>
    </w:div>
    <w:div w:id="453207542">
      <w:bodyDiv w:val="1"/>
      <w:marLeft w:val="0"/>
      <w:marRight w:val="0"/>
      <w:marTop w:val="0"/>
      <w:marBottom w:val="0"/>
      <w:divBdr>
        <w:top w:val="none" w:sz="0" w:space="0" w:color="auto"/>
        <w:left w:val="none" w:sz="0" w:space="0" w:color="auto"/>
        <w:bottom w:val="none" w:sz="0" w:space="0" w:color="auto"/>
        <w:right w:val="none" w:sz="0" w:space="0" w:color="auto"/>
      </w:divBdr>
    </w:div>
    <w:div w:id="455829574">
      <w:bodyDiv w:val="1"/>
      <w:marLeft w:val="0"/>
      <w:marRight w:val="0"/>
      <w:marTop w:val="0"/>
      <w:marBottom w:val="0"/>
      <w:divBdr>
        <w:top w:val="none" w:sz="0" w:space="0" w:color="auto"/>
        <w:left w:val="none" w:sz="0" w:space="0" w:color="auto"/>
        <w:bottom w:val="none" w:sz="0" w:space="0" w:color="auto"/>
        <w:right w:val="none" w:sz="0" w:space="0" w:color="auto"/>
      </w:divBdr>
    </w:div>
    <w:div w:id="457459227">
      <w:bodyDiv w:val="1"/>
      <w:marLeft w:val="0"/>
      <w:marRight w:val="0"/>
      <w:marTop w:val="0"/>
      <w:marBottom w:val="0"/>
      <w:divBdr>
        <w:top w:val="none" w:sz="0" w:space="0" w:color="auto"/>
        <w:left w:val="none" w:sz="0" w:space="0" w:color="auto"/>
        <w:bottom w:val="none" w:sz="0" w:space="0" w:color="auto"/>
        <w:right w:val="none" w:sz="0" w:space="0" w:color="auto"/>
      </w:divBdr>
    </w:div>
    <w:div w:id="459374489">
      <w:bodyDiv w:val="1"/>
      <w:marLeft w:val="0"/>
      <w:marRight w:val="0"/>
      <w:marTop w:val="0"/>
      <w:marBottom w:val="0"/>
      <w:divBdr>
        <w:top w:val="none" w:sz="0" w:space="0" w:color="auto"/>
        <w:left w:val="none" w:sz="0" w:space="0" w:color="auto"/>
        <w:bottom w:val="none" w:sz="0" w:space="0" w:color="auto"/>
        <w:right w:val="none" w:sz="0" w:space="0" w:color="auto"/>
      </w:divBdr>
    </w:div>
    <w:div w:id="459609666">
      <w:bodyDiv w:val="1"/>
      <w:marLeft w:val="0"/>
      <w:marRight w:val="0"/>
      <w:marTop w:val="0"/>
      <w:marBottom w:val="0"/>
      <w:divBdr>
        <w:top w:val="none" w:sz="0" w:space="0" w:color="auto"/>
        <w:left w:val="none" w:sz="0" w:space="0" w:color="auto"/>
        <w:bottom w:val="none" w:sz="0" w:space="0" w:color="auto"/>
        <w:right w:val="none" w:sz="0" w:space="0" w:color="auto"/>
      </w:divBdr>
    </w:div>
    <w:div w:id="468209669">
      <w:bodyDiv w:val="1"/>
      <w:marLeft w:val="0"/>
      <w:marRight w:val="0"/>
      <w:marTop w:val="0"/>
      <w:marBottom w:val="0"/>
      <w:divBdr>
        <w:top w:val="none" w:sz="0" w:space="0" w:color="auto"/>
        <w:left w:val="none" w:sz="0" w:space="0" w:color="auto"/>
        <w:bottom w:val="none" w:sz="0" w:space="0" w:color="auto"/>
        <w:right w:val="none" w:sz="0" w:space="0" w:color="auto"/>
      </w:divBdr>
    </w:div>
    <w:div w:id="469523472">
      <w:bodyDiv w:val="1"/>
      <w:marLeft w:val="0"/>
      <w:marRight w:val="0"/>
      <w:marTop w:val="0"/>
      <w:marBottom w:val="0"/>
      <w:divBdr>
        <w:top w:val="none" w:sz="0" w:space="0" w:color="auto"/>
        <w:left w:val="none" w:sz="0" w:space="0" w:color="auto"/>
        <w:bottom w:val="none" w:sz="0" w:space="0" w:color="auto"/>
        <w:right w:val="none" w:sz="0" w:space="0" w:color="auto"/>
      </w:divBdr>
    </w:div>
    <w:div w:id="471335893">
      <w:bodyDiv w:val="1"/>
      <w:marLeft w:val="0"/>
      <w:marRight w:val="0"/>
      <w:marTop w:val="0"/>
      <w:marBottom w:val="0"/>
      <w:divBdr>
        <w:top w:val="none" w:sz="0" w:space="0" w:color="auto"/>
        <w:left w:val="none" w:sz="0" w:space="0" w:color="auto"/>
        <w:bottom w:val="none" w:sz="0" w:space="0" w:color="auto"/>
        <w:right w:val="none" w:sz="0" w:space="0" w:color="auto"/>
      </w:divBdr>
    </w:div>
    <w:div w:id="473302111">
      <w:bodyDiv w:val="1"/>
      <w:marLeft w:val="0"/>
      <w:marRight w:val="0"/>
      <w:marTop w:val="0"/>
      <w:marBottom w:val="0"/>
      <w:divBdr>
        <w:top w:val="none" w:sz="0" w:space="0" w:color="auto"/>
        <w:left w:val="none" w:sz="0" w:space="0" w:color="auto"/>
        <w:bottom w:val="none" w:sz="0" w:space="0" w:color="auto"/>
        <w:right w:val="none" w:sz="0" w:space="0" w:color="auto"/>
      </w:divBdr>
    </w:div>
    <w:div w:id="474103209">
      <w:bodyDiv w:val="1"/>
      <w:marLeft w:val="0"/>
      <w:marRight w:val="0"/>
      <w:marTop w:val="0"/>
      <w:marBottom w:val="0"/>
      <w:divBdr>
        <w:top w:val="none" w:sz="0" w:space="0" w:color="auto"/>
        <w:left w:val="none" w:sz="0" w:space="0" w:color="auto"/>
        <w:bottom w:val="none" w:sz="0" w:space="0" w:color="auto"/>
        <w:right w:val="none" w:sz="0" w:space="0" w:color="auto"/>
      </w:divBdr>
    </w:div>
    <w:div w:id="475685084">
      <w:bodyDiv w:val="1"/>
      <w:marLeft w:val="0"/>
      <w:marRight w:val="0"/>
      <w:marTop w:val="0"/>
      <w:marBottom w:val="0"/>
      <w:divBdr>
        <w:top w:val="none" w:sz="0" w:space="0" w:color="auto"/>
        <w:left w:val="none" w:sz="0" w:space="0" w:color="auto"/>
        <w:bottom w:val="none" w:sz="0" w:space="0" w:color="auto"/>
        <w:right w:val="none" w:sz="0" w:space="0" w:color="auto"/>
      </w:divBdr>
    </w:div>
    <w:div w:id="478502802">
      <w:bodyDiv w:val="1"/>
      <w:marLeft w:val="0"/>
      <w:marRight w:val="0"/>
      <w:marTop w:val="0"/>
      <w:marBottom w:val="0"/>
      <w:divBdr>
        <w:top w:val="none" w:sz="0" w:space="0" w:color="auto"/>
        <w:left w:val="none" w:sz="0" w:space="0" w:color="auto"/>
        <w:bottom w:val="none" w:sz="0" w:space="0" w:color="auto"/>
        <w:right w:val="none" w:sz="0" w:space="0" w:color="auto"/>
      </w:divBdr>
    </w:div>
    <w:div w:id="480461028">
      <w:bodyDiv w:val="1"/>
      <w:marLeft w:val="0"/>
      <w:marRight w:val="0"/>
      <w:marTop w:val="0"/>
      <w:marBottom w:val="0"/>
      <w:divBdr>
        <w:top w:val="none" w:sz="0" w:space="0" w:color="auto"/>
        <w:left w:val="none" w:sz="0" w:space="0" w:color="auto"/>
        <w:bottom w:val="none" w:sz="0" w:space="0" w:color="auto"/>
        <w:right w:val="none" w:sz="0" w:space="0" w:color="auto"/>
      </w:divBdr>
    </w:div>
    <w:div w:id="480467778">
      <w:bodyDiv w:val="1"/>
      <w:marLeft w:val="0"/>
      <w:marRight w:val="0"/>
      <w:marTop w:val="0"/>
      <w:marBottom w:val="0"/>
      <w:divBdr>
        <w:top w:val="none" w:sz="0" w:space="0" w:color="auto"/>
        <w:left w:val="none" w:sz="0" w:space="0" w:color="auto"/>
        <w:bottom w:val="none" w:sz="0" w:space="0" w:color="auto"/>
        <w:right w:val="none" w:sz="0" w:space="0" w:color="auto"/>
      </w:divBdr>
    </w:div>
    <w:div w:id="481852832">
      <w:bodyDiv w:val="1"/>
      <w:marLeft w:val="0"/>
      <w:marRight w:val="0"/>
      <w:marTop w:val="0"/>
      <w:marBottom w:val="0"/>
      <w:divBdr>
        <w:top w:val="none" w:sz="0" w:space="0" w:color="auto"/>
        <w:left w:val="none" w:sz="0" w:space="0" w:color="auto"/>
        <w:bottom w:val="none" w:sz="0" w:space="0" w:color="auto"/>
        <w:right w:val="none" w:sz="0" w:space="0" w:color="auto"/>
      </w:divBdr>
    </w:div>
    <w:div w:id="487551471">
      <w:bodyDiv w:val="1"/>
      <w:marLeft w:val="0"/>
      <w:marRight w:val="0"/>
      <w:marTop w:val="0"/>
      <w:marBottom w:val="0"/>
      <w:divBdr>
        <w:top w:val="none" w:sz="0" w:space="0" w:color="auto"/>
        <w:left w:val="none" w:sz="0" w:space="0" w:color="auto"/>
        <w:bottom w:val="none" w:sz="0" w:space="0" w:color="auto"/>
        <w:right w:val="none" w:sz="0" w:space="0" w:color="auto"/>
      </w:divBdr>
    </w:div>
    <w:div w:id="487743885">
      <w:bodyDiv w:val="1"/>
      <w:marLeft w:val="0"/>
      <w:marRight w:val="0"/>
      <w:marTop w:val="0"/>
      <w:marBottom w:val="0"/>
      <w:divBdr>
        <w:top w:val="none" w:sz="0" w:space="0" w:color="auto"/>
        <w:left w:val="none" w:sz="0" w:space="0" w:color="auto"/>
        <w:bottom w:val="none" w:sz="0" w:space="0" w:color="auto"/>
        <w:right w:val="none" w:sz="0" w:space="0" w:color="auto"/>
      </w:divBdr>
    </w:div>
    <w:div w:id="491022606">
      <w:bodyDiv w:val="1"/>
      <w:marLeft w:val="0"/>
      <w:marRight w:val="0"/>
      <w:marTop w:val="0"/>
      <w:marBottom w:val="0"/>
      <w:divBdr>
        <w:top w:val="none" w:sz="0" w:space="0" w:color="auto"/>
        <w:left w:val="none" w:sz="0" w:space="0" w:color="auto"/>
        <w:bottom w:val="none" w:sz="0" w:space="0" w:color="auto"/>
        <w:right w:val="none" w:sz="0" w:space="0" w:color="auto"/>
      </w:divBdr>
    </w:div>
    <w:div w:id="491069513">
      <w:bodyDiv w:val="1"/>
      <w:marLeft w:val="0"/>
      <w:marRight w:val="0"/>
      <w:marTop w:val="0"/>
      <w:marBottom w:val="0"/>
      <w:divBdr>
        <w:top w:val="none" w:sz="0" w:space="0" w:color="auto"/>
        <w:left w:val="none" w:sz="0" w:space="0" w:color="auto"/>
        <w:bottom w:val="none" w:sz="0" w:space="0" w:color="auto"/>
        <w:right w:val="none" w:sz="0" w:space="0" w:color="auto"/>
      </w:divBdr>
    </w:div>
    <w:div w:id="492069574">
      <w:bodyDiv w:val="1"/>
      <w:marLeft w:val="0"/>
      <w:marRight w:val="0"/>
      <w:marTop w:val="0"/>
      <w:marBottom w:val="0"/>
      <w:divBdr>
        <w:top w:val="none" w:sz="0" w:space="0" w:color="auto"/>
        <w:left w:val="none" w:sz="0" w:space="0" w:color="auto"/>
        <w:bottom w:val="none" w:sz="0" w:space="0" w:color="auto"/>
        <w:right w:val="none" w:sz="0" w:space="0" w:color="auto"/>
      </w:divBdr>
    </w:div>
    <w:div w:id="497962454">
      <w:bodyDiv w:val="1"/>
      <w:marLeft w:val="0"/>
      <w:marRight w:val="0"/>
      <w:marTop w:val="0"/>
      <w:marBottom w:val="0"/>
      <w:divBdr>
        <w:top w:val="none" w:sz="0" w:space="0" w:color="auto"/>
        <w:left w:val="none" w:sz="0" w:space="0" w:color="auto"/>
        <w:bottom w:val="none" w:sz="0" w:space="0" w:color="auto"/>
        <w:right w:val="none" w:sz="0" w:space="0" w:color="auto"/>
      </w:divBdr>
    </w:div>
    <w:div w:id="500580232">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3522010">
      <w:bodyDiv w:val="1"/>
      <w:marLeft w:val="0"/>
      <w:marRight w:val="0"/>
      <w:marTop w:val="0"/>
      <w:marBottom w:val="0"/>
      <w:divBdr>
        <w:top w:val="none" w:sz="0" w:space="0" w:color="auto"/>
        <w:left w:val="none" w:sz="0" w:space="0" w:color="auto"/>
        <w:bottom w:val="none" w:sz="0" w:space="0" w:color="auto"/>
        <w:right w:val="none" w:sz="0" w:space="0" w:color="auto"/>
      </w:divBdr>
    </w:div>
    <w:div w:id="506098817">
      <w:bodyDiv w:val="1"/>
      <w:marLeft w:val="0"/>
      <w:marRight w:val="0"/>
      <w:marTop w:val="0"/>
      <w:marBottom w:val="0"/>
      <w:divBdr>
        <w:top w:val="none" w:sz="0" w:space="0" w:color="auto"/>
        <w:left w:val="none" w:sz="0" w:space="0" w:color="auto"/>
        <w:bottom w:val="none" w:sz="0" w:space="0" w:color="auto"/>
        <w:right w:val="none" w:sz="0" w:space="0" w:color="auto"/>
      </w:divBdr>
    </w:div>
    <w:div w:id="506141230">
      <w:bodyDiv w:val="1"/>
      <w:marLeft w:val="0"/>
      <w:marRight w:val="0"/>
      <w:marTop w:val="0"/>
      <w:marBottom w:val="0"/>
      <w:divBdr>
        <w:top w:val="none" w:sz="0" w:space="0" w:color="auto"/>
        <w:left w:val="none" w:sz="0" w:space="0" w:color="auto"/>
        <w:bottom w:val="none" w:sz="0" w:space="0" w:color="auto"/>
        <w:right w:val="none" w:sz="0" w:space="0" w:color="auto"/>
      </w:divBdr>
    </w:div>
    <w:div w:id="512500924">
      <w:bodyDiv w:val="1"/>
      <w:marLeft w:val="0"/>
      <w:marRight w:val="0"/>
      <w:marTop w:val="0"/>
      <w:marBottom w:val="0"/>
      <w:divBdr>
        <w:top w:val="none" w:sz="0" w:space="0" w:color="auto"/>
        <w:left w:val="none" w:sz="0" w:space="0" w:color="auto"/>
        <w:bottom w:val="none" w:sz="0" w:space="0" w:color="auto"/>
        <w:right w:val="none" w:sz="0" w:space="0" w:color="auto"/>
      </w:divBdr>
    </w:div>
    <w:div w:id="515189937">
      <w:bodyDiv w:val="1"/>
      <w:marLeft w:val="0"/>
      <w:marRight w:val="0"/>
      <w:marTop w:val="0"/>
      <w:marBottom w:val="0"/>
      <w:divBdr>
        <w:top w:val="none" w:sz="0" w:space="0" w:color="auto"/>
        <w:left w:val="none" w:sz="0" w:space="0" w:color="auto"/>
        <w:bottom w:val="none" w:sz="0" w:space="0" w:color="auto"/>
        <w:right w:val="none" w:sz="0" w:space="0" w:color="auto"/>
      </w:divBdr>
    </w:div>
    <w:div w:id="517893906">
      <w:bodyDiv w:val="1"/>
      <w:marLeft w:val="0"/>
      <w:marRight w:val="0"/>
      <w:marTop w:val="0"/>
      <w:marBottom w:val="0"/>
      <w:divBdr>
        <w:top w:val="none" w:sz="0" w:space="0" w:color="auto"/>
        <w:left w:val="none" w:sz="0" w:space="0" w:color="auto"/>
        <w:bottom w:val="none" w:sz="0" w:space="0" w:color="auto"/>
        <w:right w:val="none" w:sz="0" w:space="0" w:color="auto"/>
      </w:divBdr>
    </w:div>
    <w:div w:id="523984965">
      <w:bodyDiv w:val="1"/>
      <w:marLeft w:val="0"/>
      <w:marRight w:val="0"/>
      <w:marTop w:val="0"/>
      <w:marBottom w:val="0"/>
      <w:divBdr>
        <w:top w:val="none" w:sz="0" w:space="0" w:color="auto"/>
        <w:left w:val="none" w:sz="0" w:space="0" w:color="auto"/>
        <w:bottom w:val="none" w:sz="0" w:space="0" w:color="auto"/>
        <w:right w:val="none" w:sz="0" w:space="0" w:color="auto"/>
      </w:divBdr>
    </w:div>
    <w:div w:id="525094736">
      <w:bodyDiv w:val="1"/>
      <w:marLeft w:val="0"/>
      <w:marRight w:val="0"/>
      <w:marTop w:val="0"/>
      <w:marBottom w:val="0"/>
      <w:divBdr>
        <w:top w:val="none" w:sz="0" w:space="0" w:color="auto"/>
        <w:left w:val="none" w:sz="0" w:space="0" w:color="auto"/>
        <w:bottom w:val="none" w:sz="0" w:space="0" w:color="auto"/>
        <w:right w:val="none" w:sz="0" w:space="0" w:color="auto"/>
      </w:divBdr>
    </w:div>
    <w:div w:id="525339278">
      <w:bodyDiv w:val="1"/>
      <w:marLeft w:val="0"/>
      <w:marRight w:val="0"/>
      <w:marTop w:val="0"/>
      <w:marBottom w:val="0"/>
      <w:divBdr>
        <w:top w:val="none" w:sz="0" w:space="0" w:color="auto"/>
        <w:left w:val="none" w:sz="0" w:space="0" w:color="auto"/>
        <w:bottom w:val="none" w:sz="0" w:space="0" w:color="auto"/>
        <w:right w:val="none" w:sz="0" w:space="0" w:color="auto"/>
      </w:divBdr>
    </w:div>
    <w:div w:id="526329157">
      <w:bodyDiv w:val="1"/>
      <w:marLeft w:val="0"/>
      <w:marRight w:val="0"/>
      <w:marTop w:val="0"/>
      <w:marBottom w:val="0"/>
      <w:divBdr>
        <w:top w:val="none" w:sz="0" w:space="0" w:color="auto"/>
        <w:left w:val="none" w:sz="0" w:space="0" w:color="auto"/>
        <w:bottom w:val="none" w:sz="0" w:space="0" w:color="auto"/>
        <w:right w:val="none" w:sz="0" w:space="0" w:color="auto"/>
      </w:divBdr>
    </w:div>
    <w:div w:id="528639595">
      <w:bodyDiv w:val="1"/>
      <w:marLeft w:val="0"/>
      <w:marRight w:val="0"/>
      <w:marTop w:val="0"/>
      <w:marBottom w:val="0"/>
      <w:divBdr>
        <w:top w:val="none" w:sz="0" w:space="0" w:color="auto"/>
        <w:left w:val="none" w:sz="0" w:space="0" w:color="auto"/>
        <w:bottom w:val="none" w:sz="0" w:space="0" w:color="auto"/>
        <w:right w:val="none" w:sz="0" w:space="0" w:color="auto"/>
      </w:divBdr>
    </w:div>
    <w:div w:id="532692838">
      <w:bodyDiv w:val="1"/>
      <w:marLeft w:val="0"/>
      <w:marRight w:val="0"/>
      <w:marTop w:val="0"/>
      <w:marBottom w:val="0"/>
      <w:divBdr>
        <w:top w:val="none" w:sz="0" w:space="0" w:color="auto"/>
        <w:left w:val="none" w:sz="0" w:space="0" w:color="auto"/>
        <w:bottom w:val="none" w:sz="0" w:space="0" w:color="auto"/>
        <w:right w:val="none" w:sz="0" w:space="0" w:color="auto"/>
      </w:divBdr>
    </w:div>
    <w:div w:id="535388229">
      <w:bodyDiv w:val="1"/>
      <w:marLeft w:val="0"/>
      <w:marRight w:val="0"/>
      <w:marTop w:val="0"/>
      <w:marBottom w:val="0"/>
      <w:divBdr>
        <w:top w:val="none" w:sz="0" w:space="0" w:color="auto"/>
        <w:left w:val="none" w:sz="0" w:space="0" w:color="auto"/>
        <w:bottom w:val="none" w:sz="0" w:space="0" w:color="auto"/>
        <w:right w:val="none" w:sz="0" w:space="0" w:color="auto"/>
      </w:divBdr>
    </w:div>
    <w:div w:id="537283862">
      <w:bodyDiv w:val="1"/>
      <w:marLeft w:val="0"/>
      <w:marRight w:val="0"/>
      <w:marTop w:val="0"/>
      <w:marBottom w:val="0"/>
      <w:divBdr>
        <w:top w:val="none" w:sz="0" w:space="0" w:color="auto"/>
        <w:left w:val="none" w:sz="0" w:space="0" w:color="auto"/>
        <w:bottom w:val="none" w:sz="0" w:space="0" w:color="auto"/>
        <w:right w:val="none" w:sz="0" w:space="0" w:color="auto"/>
      </w:divBdr>
    </w:div>
    <w:div w:id="539703467">
      <w:bodyDiv w:val="1"/>
      <w:marLeft w:val="0"/>
      <w:marRight w:val="0"/>
      <w:marTop w:val="0"/>
      <w:marBottom w:val="0"/>
      <w:divBdr>
        <w:top w:val="none" w:sz="0" w:space="0" w:color="auto"/>
        <w:left w:val="none" w:sz="0" w:space="0" w:color="auto"/>
        <w:bottom w:val="none" w:sz="0" w:space="0" w:color="auto"/>
        <w:right w:val="none" w:sz="0" w:space="0" w:color="auto"/>
      </w:divBdr>
    </w:div>
    <w:div w:id="549465613">
      <w:bodyDiv w:val="1"/>
      <w:marLeft w:val="0"/>
      <w:marRight w:val="0"/>
      <w:marTop w:val="0"/>
      <w:marBottom w:val="0"/>
      <w:divBdr>
        <w:top w:val="none" w:sz="0" w:space="0" w:color="auto"/>
        <w:left w:val="none" w:sz="0" w:space="0" w:color="auto"/>
        <w:bottom w:val="none" w:sz="0" w:space="0" w:color="auto"/>
        <w:right w:val="none" w:sz="0" w:space="0" w:color="auto"/>
      </w:divBdr>
    </w:div>
    <w:div w:id="550969179">
      <w:bodyDiv w:val="1"/>
      <w:marLeft w:val="0"/>
      <w:marRight w:val="0"/>
      <w:marTop w:val="0"/>
      <w:marBottom w:val="0"/>
      <w:divBdr>
        <w:top w:val="none" w:sz="0" w:space="0" w:color="auto"/>
        <w:left w:val="none" w:sz="0" w:space="0" w:color="auto"/>
        <w:bottom w:val="none" w:sz="0" w:space="0" w:color="auto"/>
        <w:right w:val="none" w:sz="0" w:space="0" w:color="auto"/>
      </w:divBdr>
    </w:div>
    <w:div w:id="551041542">
      <w:bodyDiv w:val="1"/>
      <w:marLeft w:val="0"/>
      <w:marRight w:val="0"/>
      <w:marTop w:val="0"/>
      <w:marBottom w:val="0"/>
      <w:divBdr>
        <w:top w:val="none" w:sz="0" w:space="0" w:color="auto"/>
        <w:left w:val="none" w:sz="0" w:space="0" w:color="auto"/>
        <w:bottom w:val="none" w:sz="0" w:space="0" w:color="auto"/>
        <w:right w:val="none" w:sz="0" w:space="0" w:color="auto"/>
      </w:divBdr>
    </w:div>
    <w:div w:id="551158934">
      <w:bodyDiv w:val="1"/>
      <w:marLeft w:val="0"/>
      <w:marRight w:val="0"/>
      <w:marTop w:val="0"/>
      <w:marBottom w:val="0"/>
      <w:divBdr>
        <w:top w:val="none" w:sz="0" w:space="0" w:color="auto"/>
        <w:left w:val="none" w:sz="0" w:space="0" w:color="auto"/>
        <w:bottom w:val="none" w:sz="0" w:space="0" w:color="auto"/>
        <w:right w:val="none" w:sz="0" w:space="0" w:color="auto"/>
      </w:divBdr>
    </w:div>
    <w:div w:id="556088115">
      <w:bodyDiv w:val="1"/>
      <w:marLeft w:val="0"/>
      <w:marRight w:val="0"/>
      <w:marTop w:val="0"/>
      <w:marBottom w:val="0"/>
      <w:divBdr>
        <w:top w:val="none" w:sz="0" w:space="0" w:color="auto"/>
        <w:left w:val="none" w:sz="0" w:space="0" w:color="auto"/>
        <w:bottom w:val="none" w:sz="0" w:space="0" w:color="auto"/>
        <w:right w:val="none" w:sz="0" w:space="0" w:color="auto"/>
      </w:divBdr>
    </w:div>
    <w:div w:id="557669322">
      <w:bodyDiv w:val="1"/>
      <w:marLeft w:val="0"/>
      <w:marRight w:val="0"/>
      <w:marTop w:val="0"/>
      <w:marBottom w:val="0"/>
      <w:divBdr>
        <w:top w:val="none" w:sz="0" w:space="0" w:color="auto"/>
        <w:left w:val="none" w:sz="0" w:space="0" w:color="auto"/>
        <w:bottom w:val="none" w:sz="0" w:space="0" w:color="auto"/>
        <w:right w:val="none" w:sz="0" w:space="0" w:color="auto"/>
      </w:divBdr>
    </w:div>
    <w:div w:id="559827269">
      <w:bodyDiv w:val="1"/>
      <w:marLeft w:val="0"/>
      <w:marRight w:val="0"/>
      <w:marTop w:val="0"/>
      <w:marBottom w:val="0"/>
      <w:divBdr>
        <w:top w:val="none" w:sz="0" w:space="0" w:color="auto"/>
        <w:left w:val="none" w:sz="0" w:space="0" w:color="auto"/>
        <w:bottom w:val="none" w:sz="0" w:space="0" w:color="auto"/>
        <w:right w:val="none" w:sz="0" w:space="0" w:color="auto"/>
      </w:divBdr>
    </w:div>
    <w:div w:id="560335310">
      <w:bodyDiv w:val="1"/>
      <w:marLeft w:val="0"/>
      <w:marRight w:val="0"/>
      <w:marTop w:val="0"/>
      <w:marBottom w:val="0"/>
      <w:divBdr>
        <w:top w:val="none" w:sz="0" w:space="0" w:color="auto"/>
        <w:left w:val="none" w:sz="0" w:space="0" w:color="auto"/>
        <w:bottom w:val="none" w:sz="0" w:space="0" w:color="auto"/>
        <w:right w:val="none" w:sz="0" w:space="0" w:color="auto"/>
      </w:divBdr>
    </w:div>
    <w:div w:id="568728333">
      <w:bodyDiv w:val="1"/>
      <w:marLeft w:val="0"/>
      <w:marRight w:val="0"/>
      <w:marTop w:val="0"/>
      <w:marBottom w:val="0"/>
      <w:divBdr>
        <w:top w:val="none" w:sz="0" w:space="0" w:color="auto"/>
        <w:left w:val="none" w:sz="0" w:space="0" w:color="auto"/>
        <w:bottom w:val="none" w:sz="0" w:space="0" w:color="auto"/>
        <w:right w:val="none" w:sz="0" w:space="0" w:color="auto"/>
      </w:divBdr>
    </w:div>
    <w:div w:id="576205426">
      <w:bodyDiv w:val="1"/>
      <w:marLeft w:val="0"/>
      <w:marRight w:val="0"/>
      <w:marTop w:val="0"/>
      <w:marBottom w:val="0"/>
      <w:divBdr>
        <w:top w:val="none" w:sz="0" w:space="0" w:color="auto"/>
        <w:left w:val="none" w:sz="0" w:space="0" w:color="auto"/>
        <w:bottom w:val="none" w:sz="0" w:space="0" w:color="auto"/>
        <w:right w:val="none" w:sz="0" w:space="0" w:color="auto"/>
      </w:divBdr>
    </w:div>
    <w:div w:id="581985036">
      <w:bodyDiv w:val="1"/>
      <w:marLeft w:val="0"/>
      <w:marRight w:val="0"/>
      <w:marTop w:val="0"/>
      <w:marBottom w:val="0"/>
      <w:divBdr>
        <w:top w:val="none" w:sz="0" w:space="0" w:color="auto"/>
        <w:left w:val="none" w:sz="0" w:space="0" w:color="auto"/>
        <w:bottom w:val="none" w:sz="0" w:space="0" w:color="auto"/>
        <w:right w:val="none" w:sz="0" w:space="0" w:color="auto"/>
      </w:divBdr>
    </w:div>
    <w:div w:id="582878029">
      <w:bodyDiv w:val="1"/>
      <w:marLeft w:val="0"/>
      <w:marRight w:val="0"/>
      <w:marTop w:val="0"/>
      <w:marBottom w:val="0"/>
      <w:divBdr>
        <w:top w:val="none" w:sz="0" w:space="0" w:color="auto"/>
        <w:left w:val="none" w:sz="0" w:space="0" w:color="auto"/>
        <w:bottom w:val="none" w:sz="0" w:space="0" w:color="auto"/>
        <w:right w:val="none" w:sz="0" w:space="0" w:color="auto"/>
      </w:divBdr>
    </w:div>
    <w:div w:id="584732651">
      <w:bodyDiv w:val="1"/>
      <w:marLeft w:val="0"/>
      <w:marRight w:val="0"/>
      <w:marTop w:val="0"/>
      <w:marBottom w:val="0"/>
      <w:divBdr>
        <w:top w:val="none" w:sz="0" w:space="0" w:color="auto"/>
        <w:left w:val="none" w:sz="0" w:space="0" w:color="auto"/>
        <w:bottom w:val="none" w:sz="0" w:space="0" w:color="auto"/>
        <w:right w:val="none" w:sz="0" w:space="0" w:color="auto"/>
      </w:divBdr>
    </w:div>
    <w:div w:id="592739242">
      <w:bodyDiv w:val="1"/>
      <w:marLeft w:val="0"/>
      <w:marRight w:val="0"/>
      <w:marTop w:val="0"/>
      <w:marBottom w:val="0"/>
      <w:divBdr>
        <w:top w:val="none" w:sz="0" w:space="0" w:color="auto"/>
        <w:left w:val="none" w:sz="0" w:space="0" w:color="auto"/>
        <w:bottom w:val="none" w:sz="0" w:space="0" w:color="auto"/>
        <w:right w:val="none" w:sz="0" w:space="0" w:color="auto"/>
      </w:divBdr>
    </w:div>
    <w:div w:id="593519785">
      <w:bodyDiv w:val="1"/>
      <w:marLeft w:val="0"/>
      <w:marRight w:val="0"/>
      <w:marTop w:val="0"/>
      <w:marBottom w:val="0"/>
      <w:divBdr>
        <w:top w:val="none" w:sz="0" w:space="0" w:color="auto"/>
        <w:left w:val="none" w:sz="0" w:space="0" w:color="auto"/>
        <w:bottom w:val="none" w:sz="0" w:space="0" w:color="auto"/>
        <w:right w:val="none" w:sz="0" w:space="0" w:color="auto"/>
      </w:divBdr>
    </w:div>
    <w:div w:id="601500245">
      <w:bodyDiv w:val="1"/>
      <w:marLeft w:val="0"/>
      <w:marRight w:val="0"/>
      <w:marTop w:val="0"/>
      <w:marBottom w:val="0"/>
      <w:divBdr>
        <w:top w:val="none" w:sz="0" w:space="0" w:color="auto"/>
        <w:left w:val="none" w:sz="0" w:space="0" w:color="auto"/>
        <w:bottom w:val="none" w:sz="0" w:space="0" w:color="auto"/>
        <w:right w:val="none" w:sz="0" w:space="0" w:color="auto"/>
      </w:divBdr>
    </w:div>
    <w:div w:id="603345077">
      <w:bodyDiv w:val="1"/>
      <w:marLeft w:val="0"/>
      <w:marRight w:val="0"/>
      <w:marTop w:val="0"/>
      <w:marBottom w:val="0"/>
      <w:divBdr>
        <w:top w:val="none" w:sz="0" w:space="0" w:color="auto"/>
        <w:left w:val="none" w:sz="0" w:space="0" w:color="auto"/>
        <w:bottom w:val="none" w:sz="0" w:space="0" w:color="auto"/>
        <w:right w:val="none" w:sz="0" w:space="0" w:color="auto"/>
      </w:divBdr>
    </w:div>
    <w:div w:id="611714231">
      <w:bodyDiv w:val="1"/>
      <w:marLeft w:val="0"/>
      <w:marRight w:val="0"/>
      <w:marTop w:val="0"/>
      <w:marBottom w:val="0"/>
      <w:divBdr>
        <w:top w:val="none" w:sz="0" w:space="0" w:color="auto"/>
        <w:left w:val="none" w:sz="0" w:space="0" w:color="auto"/>
        <w:bottom w:val="none" w:sz="0" w:space="0" w:color="auto"/>
        <w:right w:val="none" w:sz="0" w:space="0" w:color="auto"/>
      </w:divBdr>
    </w:div>
    <w:div w:id="617183235">
      <w:bodyDiv w:val="1"/>
      <w:marLeft w:val="0"/>
      <w:marRight w:val="0"/>
      <w:marTop w:val="0"/>
      <w:marBottom w:val="0"/>
      <w:divBdr>
        <w:top w:val="none" w:sz="0" w:space="0" w:color="auto"/>
        <w:left w:val="none" w:sz="0" w:space="0" w:color="auto"/>
        <w:bottom w:val="none" w:sz="0" w:space="0" w:color="auto"/>
        <w:right w:val="none" w:sz="0" w:space="0" w:color="auto"/>
      </w:divBdr>
    </w:div>
    <w:div w:id="618533600">
      <w:bodyDiv w:val="1"/>
      <w:marLeft w:val="0"/>
      <w:marRight w:val="0"/>
      <w:marTop w:val="0"/>
      <w:marBottom w:val="0"/>
      <w:divBdr>
        <w:top w:val="none" w:sz="0" w:space="0" w:color="auto"/>
        <w:left w:val="none" w:sz="0" w:space="0" w:color="auto"/>
        <w:bottom w:val="none" w:sz="0" w:space="0" w:color="auto"/>
        <w:right w:val="none" w:sz="0" w:space="0" w:color="auto"/>
      </w:divBdr>
    </w:div>
    <w:div w:id="620306478">
      <w:bodyDiv w:val="1"/>
      <w:marLeft w:val="0"/>
      <w:marRight w:val="0"/>
      <w:marTop w:val="0"/>
      <w:marBottom w:val="0"/>
      <w:divBdr>
        <w:top w:val="none" w:sz="0" w:space="0" w:color="auto"/>
        <w:left w:val="none" w:sz="0" w:space="0" w:color="auto"/>
        <w:bottom w:val="none" w:sz="0" w:space="0" w:color="auto"/>
        <w:right w:val="none" w:sz="0" w:space="0" w:color="auto"/>
      </w:divBdr>
    </w:div>
    <w:div w:id="621300337">
      <w:bodyDiv w:val="1"/>
      <w:marLeft w:val="0"/>
      <w:marRight w:val="0"/>
      <w:marTop w:val="0"/>
      <w:marBottom w:val="0"/>
      <w:divBdr>
        <w:top w:val="none" w:sz="0" w:space="0" w:color="auto"/>
        <w:left w:val="none" w:sz="0" w:space="0" w:color="auto"/>
        <w:bottom w:val="none" w:sz="0" w:space="0" w:color="auto"/>
        <w:right w:val="none" w:sz="0" w:space="0" w:color="auto"/>
      </w:divBdr>
    </w:div>
    <w:div w:id="625502736">
      <w:bodyDiv w:val="1"/>
      <w:marLeft w:val="0"/>
      <w:marRight w:val="0"/>
      <w:marTop w:val="0"/>
      <w:marBottom w:val="0"/>
      <w:divBdr>
        <w:top w:val="none" w:sz="0" w:space="0" w:color="auto"/>
        <w:left w:val="none" w:sz="0" w:space="0" w:color="auto"/>
        <w:bottom w:val="none" w:sz="0" w:space="0" w:color="auto"/>
        <w:right w:val="none" w:sz="0" w:space="0" w:color="auto"/>
      </w:divBdr>
    </w:div>
    <w:div w:id="627273161">
      <w:bodyDiv w:val="1"/>
      <w:marLeft w:val="0"/>
      <w:marRight w:val="0"/>
      <w:marTop w:val="0"/>
      <w:marBottom w:val="0"/>
      <w:divBdr>
        <w:top w:val="none" w:sz="0" w:space="0" w:color="auto"/>
        <w:left w:val="none" w:sz="0" w:space="0" w:color="auto"/>
        <w:bottom w:val="none" w:sz="0" w:space="0" w:color="auto"/>
        <w:right w:val="none" w:sz="0" w:space="0" w:color="auto"/>
      </w:divBdr>
    </w:div>
    <w:div w:id="627397289">
      <w:bodyDiv w:val="1"/>
      <w:marLeft w:val="0"/>
      <w:marRight w:val="0"/>
      <w:marTop w:val="0"/>
      <w:marBottom w:val="0"/>
      <w:divBdr>
        <w:top w:val="none" w:sz="0" w:space="0" w:color="auto"/>
        <w:left w:val="none" w:sz="0" w:space="0" w:color="auto"/>
        <w:bottom w:val="none" w:sz="0" w:space="0" w:color="auto"/>
        <w:right w:val="none" w:sz="0" w:space="0" w:color="auto"/>
      </w:divBdr>
    </w:div>
    <w:div w:id="629747800">
      <w:bodyDiv w:val="1"/>
      <w:marLeft w:val="0"/>
      <w:marRight w:val="0"/>
      <w:marTop w:val="0"/>
      <w:marBottom w:val="0"/>
      <w:divBdr>
        <w:top w:val="none" w:sz="0" w:space="0" w:color="auto"/>
        <w:left w:val="none" w:sz="0" w:space="0" w:color="auto"/>
        <w:bottom w:val="none" w:sz="0" w:space="0" w:color="auto"/>
        <w:right w:val="none" w:sz="0" w:space="0" w:color="auto"/>
      </w:divBdr>
    </w:div>
    <w:div w:id="630939736">
      <w:bodyDiv w:val="1"/>
      <w:marLeft w:val="0"/>
      <w:marRight w:val="0"/>
      <w:marTop w:val="0"/>
      <w:marBottom w:val="0"/>
      <w:divBdr>
        <w:top w:val="none" w:sz="0" w:space="0" w:color="auto"/>
        <w:left w:val="none" w:sz="0" w:space="0" w:color="auto"/>
        <w:bottom w:val="none" w:sz="0" w:space="0" w:color="auto"/>
        <w:right w:val="none" w:sz="0" w:space="0" w:color="auto"/>
      </w:divBdr>
    </w:div>
    <w:div w:id="635531402">
      <w:bodyDiv w:val="1"/>
      <w:marLeft w:val="0"/>
      <w:marRight w:val="0"/>
      <w:marTop w:val="0"/>
      <w:marBottom w:val="0"/>
      <w:divBdr>
        <w:top w:val="none" w:sz="0" w:space="0" w:color="auto"/>
        <w:left w:val="none" w:sz="0" w:space="0" w:color="auto"/>
        <w:bottom w:val="none" w:sz="0" w:space="0" w:color="auto"/>
        <w:right w:val="none" w:sz="0" w:space="0" w:color="auto"/>
      </w:divBdr>
    </w:div>
    <w:div w:id="636497608">
      <w:bodyDiv w:val="1"/>
      <w:marLeft w:val="0"/>
      <w:marRight w:val="0"/>
      <w:marTop w:val="0"/>
      <w:marBottom w:val="0"/>
      <w:divBdr>
        <w:top w:val="none" w:sz="0" w:space="0" w:color="auto"/>
        <w:left w:val="none" w:sz="0" w:space="0" w:color="auto"/>
        <w:bottom w:val="none" w:sz="0" w:space="0" w:color="auto"/>
        <w:right w:val="none" w:sz="0" w:space="0" w:color="auto"/>
      </w:divBdr>
    </w:div>
    <w:div w:id="642588487">
      <w:bodyDiv w:val="1"/>
      <w:marLeft w:val="0"/>
      <w:marRight w:val="0"/>
      <w:marTop w:val="0"/>
      <w:marBottom w:val="0"/>
      <w:divBdr>
        <w:top w:val="none" w:sz="0" w:space="0" w:color="auto"/>
        <w:left w:val="none" w:sz="0" w:space="0" w:color="auto"/>
        <w:bottom w:val="none" w:sz="0" w:space="0" w:color="auto"/>
        <w:right w:val="none" w:sz="0" w:space="0" w:color="auto"/>
      </w:divBdr>
    </w:div>
    <w:div w:id="643463478">
      <w:bodyDiv w:val="1"/>
      <w:marLeft w:val="0"/>
      <w:marRight w:val="0"/>
      <w:marTop w:val="0"/>
      <w:marBottom w:val="0"/>
      <w:divBdr>
        <w:top w:val="none" w:sz="0" w:space="0" w:color="auto"/>
        <w:left w:val="none" w:sz="0" w:space="0" w:color="auto"/>
        <w:bottom w:val="none" w:sz="0" w:space="0" w:color="auto"/>
        <w:right w:val="none" w:sz="0" w:space="0" w:color="auto"/>
      </w:divBdr>
    </w:div>
    <w:div w:id="643706983">
      <w:bodyDiv w:val="1"/>
      <w:marLeft w:val="0"/>
      <w:marRight w:val="0"/>
      <w:marTop w:val="0"/>
      <w:marBottom w:val="0"/>
      <w:divBdr>
        <w:top w:val="none" w:sz="0" w:space="0" w:color="auto"/>
        <w:left w:val="none" w:sz="0" w:space="0" w:color="auto"/>
        <w:bottom w:val="none" w:sz="0" w:space="0" w:color="auto"/>
        <w:right w:val="none" w:sz="0" w:space="0" w:color="auto"/>
      </w:divBdr>
    </w:div>
    <w:div w:id="646668125">
      <w:bodyDiv w:val="1"/>
      <w:marLeft w:val="0"/>
      <w:marRight w:val="0"/>
      <w:marTop w:val="0"/>
      <w:marBottom w:val="0"/>
      <w:divBdr>
        <w:top w:val="none" w:sz="0" w:space="0" w:color="auto"/>
        <w:left w:val="none" w:sz="0" w:space="0" w:color="auto"/>
        <w:bottom w:val="none" w:sz="0" w:space="0" w:color="auto"/>
        <w:right w:val="none" w:sz="0" w:space="0" w:color="auto"/>
      </w:divBdr>
    </w:div>
    <w:div w:id="646934396">
      <w:bodyDiv w:val="1"/>
      <w:marLeft w:val="0"/>
      <w:marRight w:val="0"/>
      <w:marTop w:val="0"/>
      <w:marBottom w:val="0"/>
      <w:divBdr>
        <w:top w:val="none" w:sz="0" w:space="0" w:color="auto"/>
        <w:left w:val="none" w:sz="0" w:space="0" w:color="auto"/>
        <w:bottom w:val="none" w:sz="0" w:space="0" w:color="auto"/>
        <w:right w:val="none" w:sz="0" w:space="0" w:color="auto"/>
      </w:divBdr>
    </w:div>
    <w:div w:id="648170658">
      <w:bodyDiv w:val="1"/>
      <w:marLeft w:val="0"/>
      <w:marRight w:val="0"/>
      <w:marTop w:val="0"/>
      <w:marBottom w:val="0"/>
      <w:divBdr>
        <w:top w:val="none" w:sz="0" w:space="0" w:color="auto"/>
        <w:left w:val="none" w:sz="0" w:space="0" w:color="auto"/>
        <w:bottom w:val="none" w:sz="0" w:space="0" w:color="auto"/>
        <w:right w:val="none" w:sz="0" w:space="0" w:color="auto"/>
      </w:divBdr>
    </w:div>
    <w:div w:id="648363614">
      <w:bodyDiv w:val="1"/>
      <w:marLeft w:val="0"/>
      <w:marRight w:val="0"/>
      <w:marTop w:val="0"/>
      <w:marBottom w:val="0"/>
      <w:divBdr>
        <w:top w:val="none" w:sz="0" w:space="0" w:color="auto"/>
        <w:left w:val="none" w:sz="0" w:space="0" w:color="auto"/>
        <w:bottom w:val="none" w:sz="0" w:space="0" w:color="auto"/>
        <w:right w:val="none" w:sz="0" w:space="0" w:color="auto"/>
      </w:divBdr>
    </w:div>
    <w:div w:id="652878702">
      <w:bodyDiv w:val="1"/>
      <w:marLeft w:val="0"/>
      <w:marRight w:val="0"/>
      <w:marTop w:val="0"/>
      <w:marBottom w:val="0"/>
      <w:divBdr>
        <w:top w:val="none" w:sz="0" w:space="0" w:color="auto"/>
        <w:left w:val="none" w:sz="0" w:space="0" w:color="auto"/>
        <w:bottom w:val="none" w:sz="0" w:space="0" w:color="auto"/>
        <w:right w:val="none" w:sz="0" w:space="0" w:color="auto"/>
      </w:divBdr>
    </w:div>
    <w:div w:id="652949126">
      <w:bodyDiv w:val="1"/>
      <w:marLeft w:val="0"/>
      <w:marRight w:val="0"/>
      <w:marTop w:val="0"/>
      <w:marBottom w:val="0"/>
      <w:divBdr>
        <w:top w:val="none" w:sz="0" w:space="0" w:color="auto"/>
        <w:left w:val="none" w:sz="0" w:space="0" w:color="auto"/>
        <w:bottom w:val="none" w:sz="0" w:space="0" w:color="auto"/>
        <w:right w:val="none" w:sz="0" w:space="0" w:color="auto"/>
      </w:divBdr>
    </w:div>
    <w:div w:id="656807472">
      <w:bodyDiv w:val="1"/>
      <w:marLeft w:val="0"/>
      <w:marRight w:val="0"/>
      <w:marTop w:val="0"/>
      <w:marBottom w:val="0"/>
      <w:divBdr>
        <w:top w:val="none" w:sz="0" w:space="0" w:color="auto"/>
        <w:left w:val="none" w:sz="0" w:space="0" w:color="auto"/>
        <w:bottom w:val="none" w:sz="0" w:space="0" w:color="auto"/>
        <w:right w:val="none" w:sz="0" w:space="0" w:color="auto"/>
      </w:divBdr>
    </w:div>
    <w:div w:id="667176079">
      <w:bodyDiv w:val="1"/>
      <w:marLeft w:val="0"/>
      <w:marRight w:val="0"/>
      <w:marTop w:val="0"/>
      <w:marBottom w:val="0"/>
      <w:divBdr>
        <w:top w:val="none" w:sz="0" w:space="0" w:color="auto"/>
        <w:left w:val="none" w:sz="0" w:space="0" w:color="auto"/>
        <w:bottom w:val="none" w:sz="0" w:space="0" w:color="auto"/>
        <w:right w:val="none" w:sz="0" w:space="0" w:color="auto"/>
      </w:divBdr>
    </w:div>
    <w:div w:id="669676291">
      <w:bodyDiv w:val="1"/>
      <w:marLeft w:val="0"/>
      <w:marRight w:val="0"/>
      <w:marTop w:val="0"/>
      <w:marBottom w:val="0"/>
      <w:divBdr>
        <w:top w:val="none" w:sz="0" w:space="0" w:color="auto"/>
        <w:left w:val="none" w:sz="0" w:space="0" w:color="auto"/>
        <w:bottom w:val="none" w:sz="0" w:space="0" w:color="auto"/>
        <w:right w:val="none" w:sz="0" w:space="0" w:color="auto"/>
      </w:divBdr>
    </w:div>
    <w:div w:id="670763082">
      <w:bodyDiv w:val="1"/>
      <w:marLeft w:val="0"/>
      <w:marRight w:val="0"/>
      <w:marTop w:val="0"/>
      <w:marBottom w:val="0"/>
      <w:divBdr>
        <w:top w:val="none" w:sz="0" w:space="0" w:color="auto"/>
        <w:left w:val="none" w:sz="0" w:space="0" w:color="auto"/>
        <w:bottom w:val="none" w:sz="0" w:space="0" w:color="auto"/>
        <w:right w:val="none" w:sz="0" w:space="0" w:color="auto"/>
      </w:divBdr>
    </w:div>
    <w:div w:id="675576751">
      <w:bodyDiv w:val="1"/>
      <w:marLeft w:val="0"/>
      <w:marRight w:val="0"/>
      <w:marTop w:val="0"/>
      <w:marBottom w:val="0"/>
      <w:divBdr>
        <w:top w:val="none" w:sz="0" w:space="0" w:color="auto"/>
        <w:left w:val="none" w:sz="0" w:space="0" w:color="auto"/>
        <w:bottom w:val="none" w:sz="0" w:space="0" w:color="auto"/>
        <w:right w:val="none" w:sz="0" w:space="0" w:color="auto"/>
      </w:divBdr>
    </w:div>
    <w:div w:id="679700349">
      <w:bodyDiv w:val="1"/>
      <w:marLeft w:val="0"/>
      <w:marRight w:val="0"/>
      <w:marTop w:val="0"/>
      <w:marBottom w:val="0"/>
      <w:divBdr>
        <w:top w:val="none" w:sz="0" w:space="0" w:color="auto"/>
        <w:left w:val="none" w:sz="0" w:space="0" w:color="auto"/>
        <w:bottom w:val="none" w:sz="0" w:space="0" w:color="auto"/>
        <w:right w:val="none" w:sz="0" w:space="0" w:color="auto"/>
      </w:divBdr>
    </w:div>
    <w:div w:id="682322972">
      <w:bodyDiv w:val="1"/>
      <w:marLeft w:val="0"/>
      <w:marRight w:val="0"/>
      <w:marTop w:val="0"/>
      <w:marBottom w:val="0"/>
      <w:divBdr>
        <w:top w:val="none" w:sz="0" w:space="0" w:color="auto"/>
        <w:left w:val="none" w:sz="0" w:space="0" w:color="auto"/>
        <w:bottom w:val="none" w:sz="0" w:space="0" w:color="auto"/>
        <w:right w:val="none" w:sz="0" w:space="0" w:color="auto"/>
      </w:divBdr>
    </w:div>
    <w:div w:id="682977230">
      <w:bodyDiv w:val="1"/>
      <w:marLeft w:val="0"/>
      <w:marRight w:val="0"/>
      <w:marTop w:val="0"/>
      <w:marBottom w:val="0"/>
      <w:divBdr>
        <w:top w:val="none" w:sz="0" w:space="0" w:color="auto"/>
        <w:left w:val="none" w:sz="0" w:space="0" w:color="auto"/>
        <w:bottom w:val="none" w:sz="0" w:space="0" w:color="auto"/>
        <w:right w:val="none" w:sz="0" w:space="0" w:color="auto"/>
      </w:divBdr>
    </w:div>
    <w:div w:id="683365949">
      <w:bodyDiv w:val="1"/>
      <w:marLeft w:val="0"/>
      <w:marRight w:val="0"/>
      <w:marTop w:val="0"/>
      <w:marBottom w:val="0"/>
      <w:divBdr>
        <w:top w:val="none" w:sz="0" w:space="0" w:color="auto"/>
        <w:left w:val="none" w:sz="0" w:space="0" w:color="auto"/>
        <w:bottom w:val="none" w:sz="0" w:space="0" w:color="auto"/>
        <w:right w:val="none" w:sz="0" w:space="0" w:color="auto"/>
      </w:divBdr>
    </w:div>
    <w:div w:id="683822358">
      <w:bodyDiv w:val="1"/>
      <w:marLeft w:val="0"/>
      <w:marRight w:val="0"/>
      <w:marTop w:val="0"/>
      <w:marBottom w:val="0"/>
      <w:divBdr>
        <w:top w:val="none" w:sz="0" w:space="0" w:color="auto"/>
        <w:left w:val="none" w:sz="0" w:space="0" w:color="auto"/>
        <w:bottom w:val="none" w:sz="0" w:space="0" w:color="auto"/>
        <w:right w:val="none" w:sz="0" w:space="0" w:color="auto"/>
      </w:divBdr>
    </w:div>
    <w:div w:id="687414051">
      <w:bodyDiv w:val="1"/>
      <w:marLeft w:val="0"/>
      <w:marRight w:val="0"/>
      <w:marTop w:val="0"/>
      <w:marBottom w:val="0"/>
      <w:divBdr>
        <w:top w:val="none" w:sz="0" w:space="0" w:color="auto"/>
        <w:left w:val="none" w:sz="0" w:space="0" w:color="auto"/>
        <w:bottom w:val="none" w:sz="0" w:space="0" w:color="auto"/>
        <w:right w:val="none" w:sz="0" w:space="0" w:color="auto"/>
      </w:divBdr>
    </w:div>
    <w:div w:id="694580549">
      <w:bodyDiv w:val="1"/>
      <w:marLeft w:val="0"/>
      <w:marRight w:val="0"/>
      <w:marTop w:val="0"/>
      <w:marBottom w:val="0"/>
      <w:divBdr>
        <w:top w:val="none" w:sz="0" w:space="0" w:color="auto"/>
        <w:left w:val="none" w:sz="0" w:space="0" w:color="auto"/>
        <w:bottom w:val="none" w:sz="0" w:space="0" w:color="auto"/>
        <w:right w:val="none" w:sz="0" w:space="0" w:color="auto"/>
      </w:divBdr>
    </w:div>
    <w:div w:id="697044400">
      <w:bodyDiv w:val="1"/>
      <w:marLeft w:val="0"/>
      <w:marRight w:val="0"/>
      <w:marTop w:val="0"/>
      <w:marBottom w:val="0"/>
      <w:divBdr>
        <w:top w:val="none" w:sz="0" w:space="0" w:color="auto"/>
        <w:left w:val="none" w:sz="0" w:space="0" w:color="auto"/>
        <w:bottom w:val="none" w:sz="0" w:space="0" w:color="auto"/>
        <w:right w:val="none" w:sz="0" w:space="0" w:color="auto"/>
      </w:divBdr>
    </w:div>
    <w:div w:id="699817324">
      <w:bodyDiv w:val="1"/>
      <w:marLeft w:val="0"/>
      <w:marRight w:val="0"/>
      <w:marTop w:val="0"/>
      <w:marBottom w:val="0"/>
      <w:divBdr>
        <w:top w:val="none" w:sz="0" w:space="0" w:color="auto"/>
        <w:left w:val="none" w:sz="0" w:space="0" w:color="auto"/>
        <w:bottom w:val="none" w:sz="0" w:space="0" w:color="auto"/>
        <w:right w:val="none" w:sz="0" w:space="0" w:color="auto"/>
      </w:divBdr>
    </w:div>
    <w:div w:id="702173505">
      <w:bodyDiv w:val="1"/>
      <w:marLeft w:val="0"/>
      <w:marRight w:val="0"/>
      <w:marTop w:val="0"/>
      <w:marBottom w:val="0"/>
      <w:divBdr>
        <w:top w:val="none" w:sz="0" w:space="0" w:color="auto"/>
        <w:left w:val="none" w:sz="0" w:space="0" w:color="auto"/>
        <w:bottom w:val="none" w:sz="0" w:space="0" w:color="auto"/>
        <w:right w:val="none" w:sz="0" w:space="0" w:color="auto"/>
      </w:divBdr>
    </w:div>
    <w:div w:id="705566434">
      <w:bodyDiv w:val="1"/>
      <w:marLeft w:val="0"/>
      <w:marRight w:val="0"/>
      <w:marTop w:val="0"/>
      <w:marBottom w:val="0"/>
      <w:divBdr>
        <w:top w:val="none" w:sz="0" w:space="0" w:color="auto"/>
        <w:left w:val="none" w:sz="0" w:space="0" w:color="auto"/>
        <w:bottom w:val="none" w:sz="0" w:space="0" w:color="auto"/>
        <w:right w:val="none" w:sz="0" w:space="0" w:color="auto"/>
      </w:divBdr>
    </w:div>
    <w:div w:id="710568161">
      <w:bodyDiv w:val="1"/>
      <w:marLeft w:val="0"/>
      <w:marRight w:val="0"/>
      <w:marTop w:val="0"/>
      <w:marBottom w:val="0"/>
      <w:divBdr>
        <w:top w:val="none" w:sz="0" w:space="0" w:color="auto"/>
        <w:left w:val="none" w:sz="0" w:space="0" w:color="auto"/>
        <w:bottom w:val="none" w:sz="0" w:space="0" w:color="auto"/>
        <w:right w:val="none" w:sz="0" w:space="0" w:color="auto"/>
      </w:divBdr>
    </w:div>
    <w:div w:id="716246059">
      <w:bodyDiv w:val="1"/>
      <w:marLeft w:val="0"/>
      <w:marRight w:val="0"/>
      <w:marTop w:val="0"/>
      <w:marBottom w:val="0"/>
      <w:divBdr>
        <w:top w:val="none" w:sz="0" w:space="0" w:color="auto"/>
        <w:left w:val="none" w:sz="0" w:space="0" w:color="auto"/>
        <w:bottom w:val="none" w:sz="0" w:space="0" w:color="auto"/>
        <w:right w:val="none" w:sz="0" w:space="0" w:color="auto"/>
      </w:divBdr>
    </w:div>
    <w:div w:id="716929836">
      <w:bodyDiv w:val="1"/>
      <w:marLeft w:val="0"/>
      <w:marRight w:val="0"/>
      <w:marTop w:val="0"/>
      <w:marBottom w:val="0"/>
      <w:divBdr>
        <w:top w:val="none" w:sz="0" w:space="0" w:color="auto"/>
        <w:left w:val="none" w:sz="0" w:space="0" w:color="auto"/>
        <w:bottom w:val="none" w:sz="0" w:space="0" w:color="auto"/>
        <w:right w:val="none" w:sz="0" w:space="0" w:color="auto"/>
      </w:divBdr>
    </w:div>
    <w:div w:id="717053567">
      <w:bodyDiv w:val="1"/>
      <w:marLeft w:val="0"/>
      <w:marRight w:val="0"/>
      <w:marTop w:val="0"/>
      <w:marBottom w:val="0"/>
      <w:divBdr>
        <w:top w:val="none" w:sz="0" w:space="0" w:color="auto"/>
        <w:left w:val="none" w:sz="0" w:space="0" w:color="auto"/>
        <w:bottom w:val="none" w:sz="0" w:space="0" w:color="auto"/>
        <w:right w:val="none" w:sz="0" w:space="0" w:color="auto"/>
      </w:divBdr>
    </w:div>
    <w:div w:id="718020231">
      <w:bodyDiv w:val="1"/>
      <w:marLeft w:val="0"/>
      <w:marRight w:val="0"/>
      <w:marTop w:val="0"/>
      <w:marBottom w:val="0"/>
      <w:divBdr>
        <w:top w:val="none" w:sz="0" w:space="0" w:color="auto"/>
        <w:left w:val="none" w:sz="0" w:space="0" w:color="auto"/>
        <w:bottom w:val="none" w:sz="0" w:space="0" w:color="auto"/>
        <w:right w:val="none" w:sz="0" w:space="0" w:color="auto"/>
      </w:divBdr>
    </w:div>
    <w:div w:id="720592575">
      <w:bodyDiv w:val="1"/>
      <w:marLeft w:val="0"/>
      <w:marRight w:val="0"/>
      <w:marTop w:val="0"/>
      <w:marBottom w:val="0"/>
      <w:divBdr>
        <w:top w:val="none" w:sz="0" w:space="0" w:color="auto"/>
        <w:left w:val="none" w:sz="0" w:space="0" w:color="auto"/>
        <w:bottom w:val="none" w:sz="0" w:space="0" w:color="auto"/>
        <w:right w:val="none" w:sz="0" w:space="0" w:color="auto"/>
      </w:divBdr>
    </w:div>
    <w:div w:id="721488726">
      <w:bodyDiv w:val="1"/>
      <w:marLeft w:val="0"/>
      <w:marRight w:val="0"/>
      <w:marTop w:val="0"/>
      <w:marBottom w:val="0"/>
      <w:divBdr>
        <w:top w:val="none" w:sz="0" w:space="0" w:color="auto"/>
        <w:left w:val="none" w:sz="0" w:space="0" w:color="auto"/>
        <w:bottom w:val="none" w:sz="0" w:space="0" w:color="auto"/>
        <w:right w:val="none" w:sz="0" w:space="0" w:color="auto"/>
      </w:divBdr>
    </w:div>
    <w:div w:id="722369927">
      <w:bodyDiv w:val="1"/>
      <w:marLeft w:val="0"/>
      <w:marRight w:val="0"/>
      <w:marTop w:val="0"/>
      <w:marBottom w:val="0"/>
      <w:divBdr>
        <w:top w:val="none" w:sz="0" w:space="0" w:color="auto"/>
        <w:left w:val="none" w:sz="0" w:space="0" w:color="auto"/>
        <w:bottom w:val="none" w:sz="0" w:space="0" w:color="auto"/>
        <w:right w:val="none" w:sz="0" w:space="0" w:color="auto"/>
      </w:divBdr>
    </w:div>
    <w:div w:id="722411942">
      <w:bodyDiv w:val="1"/>
      <w:marLeft w:val="0"/>
      <w:marRight w:val="0"/>
      <w:marTop w:val="0"/>
      <w:marBottom w:val="0"/>
      <w:divBdr>
        <w:top w:val="none" w:sz="0" w:space="0" w:color="auto"/>
        <w:left w:val="none" w:sz="0" w:space="0" w:color="auto"/>
        <w:bottom w:val="none" w:sz="0" w:space="0" w:color="auto"/>
        <w:right w:val="none" w:sz="0" w:space="0" w:color="auto"/>
      </w:divBdr>
    </w:div>
    <w:div w:id="722754376">
      <w:bodyDiv w:val="1"/>
      <w:marLeft w:val="0"/>
      <w:marRight w:val="0"/>
      <w:marTop w:val="0"/>
      <w:marBottom w:val="0"/>
      <w:divBdr>
        <w:top w:val="none" w:sz="0" w:space="0" w:color="auto"/>
        <w:left w:val="none" w:sz="0" w:space="0" w:color="auto"/>
        <w:bottom w:val="none" w:sz="0" w:space="0" w:color="auto"/>
        <w:right w:val="none" w:sz="0" w:space="0" w:color="auto"/>
      </w:divBdr>
    </w:div>
    <w:div w:id="723330436">
      <w:bodyDiv w:val="1"/>
      <w:marLeft w:val="0"/>
      <w:marRight w:val="0"/>
      <w:marTop w:val="0"/>
      <w:marBottom w:val="0"/>
      <w:divBdr>
        <w:top w:val="none" w:sz="0" w:space="0" w:color="auto"/>
        <w:left w:val="none" w:sz="0" w:space="0" w:color="auto"/>
        <w:bottom w:val="none" w:sz="0" w:space="0" w:color="auto"/>
        <w:right w:val="none" w:sz="0" w:space="0" w:color="auto"/>
      </w:divBdr>
    </w:div>
    <w:div w:id="725300200">
      <w:bodyDiv w:val="1"/>
      <w:marLeft w:val="0"/>
      <w:marRight w:val="0"/>
      <w:marTop w:val="0"/>
      <w:marBottom w:val="0"/>
      <w:divBdr>
        <w:top w:val="none" w:sz="0" w:space="0" w:color="auto"/>
        <w:left w:val="none" w:sz="0" w:space="0" w:color="auto"/>
        <w:bottom w:val="none" w:sz="0" w:space="0" w:color="auto"/>
        <w:right w:val="none" w:sz="0" w:space="0" w:color="auto"/>
      </w:divBdr>
    </w:div>
    <w:div w:id="726757726">
      <w:bodyDiv w:val="1"/>
      <w:marLeft w:val="0"/>
      <w:marRight w:val="0"/>
      <w:marTop w:val="0"/>
      <w:marBottom w:val="0"/>
      <w:divBdr>
        <w:top w:val="none" w:sz="0" w:space="0" w:color="auto"/>
        <w:left w:val="none" w:sz="0" w:space="0" w:color="auto"/>
        <w:bottom w:val="none" w:sz="0" w:space="0" w:color="auto"/>
        <w:right w:val="none" w:sz="0" w:space="0" w:color="auto"/>
      </w:divBdr>
    </w:div>
    <w:div w:id="726800040">
      <w:bodyDiv w:val="1"/>
      <w:marLeft w:val="0"/>
      <w:marRight w:val="0"/>
      <w:marTop w:val="0"/>
      <w:marBottom w:val="0"/>
      <w:divBdr>
        <w:top w:val="none" w:sz="0" w:space="0" w:color="auto"/>
        <w:left w:val="none" w:sz="0" w:space="0" w:color="auto"/>
        <w:bottom w:val="none" w:sz="0" w:space="0" w:color="auto"/>
        <w:right w:val="none" w:sz="0" w:space="0" w:color="auto"/>
      </w:divBdr>
    </w:div>
    <w:div w:id="731002042">
      <w:bodyDiv w:val="1"/>
      <w:marLeft w:val="0"/>
      <w:marRight w:val="0"/>
      <w:marTop w:val="0"/>
      <w:marBottom w:val="0"/>
      <w:divBdr>
        <w:top w:val="none" w:sz="0" w:space="0" w:color="auto"/>
        <w:left w:val="none" w:sz="0" w:space="0" w:color="auto"/>
        <w:bottom w:val="none" w:sz="0" w:space="0" w:color="auto"/>
        <w:right w:val="none" w:sz="0" w:space="0" w:color="auto"/>
      </w:divBdr>
    </w:div>
    <w:div w:id="731931556">
      <w:bodyDiv w:val="1"/>
      <w:marLeft w:val="0"/>
      <w:marRight w:val="0"/>
      <w:marTop w:val="0"/>
      <w:marBottom w:val="0"/>
      <w:divBdr>
        <w:top w:val="none" w:sz="0" w:space="0" w:color="auto"/>
        <w:left w:val="none" w:sz="0" w:space="0" w:color="auto"/>
        <w:bottom w:val="none" w:sz="0" w:space="0" w:color="auto"/>
        <w:right w:val="none" w:sz="0" w:space="0" w:color="auto"/>
      </w:divBdr>
    </w:div>
    <w:div w:id="738938914">
      <w:bodyDiv w:val="1"/>
      <w:marLeft w:val="0"/>
      <w:marRight w:val="0"/>
      <w:marTop w:val="0"/>
      <w:marBottom w:val="0"/>
      <w:divBdr>
        <w:top w:val="none" w:sz="0" w:space="0" w:color="auto"/>
        <w:left w:val="none" w:sz="0" w:space="0" w:color="auto"/>
        <w:bottom w:val="none" w:sz="0" w:space="0" w:color="auto"/>
        <w:right w:val="none" w:sz="0" w:space="0" w:color="auto"/>
      </w:divBdr>
    </w:div>
    <w:div w:id="740638027">
      <w:bodyDiv w:val="1"/>
      <w:marLeft w:val="0"/>
      <w:marRight w:val="0"/>
      <w:marTop w:val="0"/>
      <w:marBottom w:val="0"/>
      <w:divBdr>
        <w:top w:val="none" w:sz="0" w:space="0" w:color="auto"/>
        <w:left w:val="none" w:sz="0" w:space="0" w:color="auto"/>
        <w:bottom w:val="none" w:sz="0" w:space="0" w:color="auto"/>
        <w:right w:val="none" w:sz="0" w:space="0" w:color="auto"/>
      </w:divBdr>
    </w:div>
    <w:div w:id="742531793">
      <w:bodyDiv w:val="1"/>
      <w:marLeft w:val="0"/>
      <w:marRight w:val="0"/>
      <w:marTop w:val="0"/>
      <w:marBottom w:val="0"/>
      <w:divBdr>
        <w:top w:val="none" w:sz="0" w:space="0" w:color="auto"/>
        <w:left w:val="none" w:sz="0" w:space="0" w:color="auto"/>
        <w:bottom w:val="none" w:sz="0" w:space="0" w:color="auto"/>
        <w:right w:val="none" w:sz="0" w:space="0" w:color="auto"/>
      </w:divBdr>
    </w:div>
    <w:div w:id="745297708">
      <w:bodyDiv w:val="1"/>
      <w:marLeft w:val="0"/>
      <w:marRight w:val="0"/>
      <w:marTop w:val="0"/>
      <w:marBottom w:val="0"/>
      <w:divBdr>
        <w:top w:val="none" w:sz="0" w:space="0" w:color="auto"/>
        <w:left w:val="none" w:sz="0" w:space="0" w:color="auto"/>
        <w:bottom w:val="none" w:sz="0" w:space="0" w:color="auto"/>
        <w:right w:val="none" w:sz="0" w:space="0" w:color="auto"/>
      </w:divBdr>
    </w:div>
    <w:div w:id="747504415">
      <w:bodyDiv w:val="1"/>
      <w:marLeft w:val="0"/>
      <w:marRight w:val="0"/>
      <w:marTop w:val="0"/>
      <w:marBottom w:val="0"/>
      <w:divBdr>
        <w:top w:val="none" w:sz="0" w:space="0" w:color="auto"/>
        <w:left w:val="none" w:sz="0" w:space="0" w:color="auto"/>
        <w:bottom w:val="none" w:sz="0" w:space="0" w:color="auto"/>
        <w:right w:val="none" w:sz="0" w:space="0" w:color="auto"/>
      </w:divBdr>
    </w:div>
    <w:div w:id="749691137">
      <w:bodyDiv w:val="1"/>
      <w:marLeft w:val="0"/>
      <w:marRight w:val="0"/>
      <w:marTop w:val="0"/>
      <w:marBottom w:val="0"/>
      <w:divBdr>
        <w:top w:val="none" w:sz="0" w:space="0" w:color="auto"/>
        <w:left w:val="none" w:sz="0" w:space="0" w:color="auto"/>
        <w:bottom w:val="none" w:sz="0" w:space="0" w:color="auto"/>
        <w:right w:val="none" w:sz="0" w:space="0" w:color="auto"/>
      </w:divBdr>
    </w:div>
    <w:div w:id="750085976">
      <w:bodyDiv w:val="1"/>
      <w:marLeft w:val="0"/>
      <w:marRight w:val="0"/>
      <w:marTop w:val="0"/>
      <w:marBottom w:val="0"/>
      <w:divBdr>
        <w:top w:val="none" w:sz="0" w:space="0" w:color="auto"/>
        <w:left w:val="none" w:sz="0" w:space="0" w:color="auto"/>
        <w:bottom w:val="none" w:sz="0" w:space="0" w:color="auto"/>
        <w:right w:val="none" w:sz="0" w:space="0" w:color="auto"/>
      </w:divBdr>
    </w:div>
    <w:div w:id="754085327">
      <w:bodyDiv w:val="1"/>
      <w:marLeft w:val="0"/>
      <w:marRight w:val="0"/>
      <w:marTop w:val="0"/>
      <w:marBottom w:val="0"/>
      <w:divBdr>
        <w:top w:val="none" w:sz="0" w:space="0" w:color="auto"/>
        <w:left w:val="none" w:sz="0" w:space="0" w:color="auto"/>
        <w:bottom w:val="none" w:sz="0" w:space="0" w:color="auto"/>
        <w:right w:val="none" w:sz="0" w:space="0" w:color="auto"/>
      </w:divBdr>
    </w:div>
    <w:div w:id="756559248">
      <w:bodyDiv w:val="1"/>
      <w:marLeft w:val="0"/>
      <w:marRight w:val="0"/>
      <w:marTop w:val="0"/>
      <w:marBottom w:val="0"/>
      <w:divBdr>
        <w:top w:val="none" w:sz="0" w:space="0" w:color="auto"/>
        <w:left w:val="none" w:sz="0" w:space="0" w:color="auto"/>
        <w:bottom w:val="none" w:sz="0" w:space="0" w:color="auto"/>
        <w:right w:val="none" w:sz="0" w:space="0" w:color="auto"/>
      </w:divBdr>
    </w:div>
    <w:div w:id="757366167">
      <w:bodyDiv w:val="1"/>
      <w:marLeft w:val="0"/>
      <w:marRight w:val="0"/>
      <w:marTop w:val="0"/>
      <w:marBottom w:val="0"/>
      <w:divBdr>
        <w:top w:val="none" w:sz="0" w:space="0" w:color="auto"/>
        <w:left w:val="none" w:sz="0" w:space="0" w:color="auto"/>
        <w:bottom w:val="none" w:sz="0" w:space="0" w:color="auto"/>
        <w:right w:val="none" w:sz="0" w:space="0" w:color="auto"/>
      </w:divBdr>
    </w:div>
    <w:div w:id="761805707">
      <w:bodyDiv w:val="1"/>
      <w:marLeft w:val="0"/>
      <w:marRight w:val="0"/>
      <w:marTop w:val="0"/>
      <w:marBottom w:val="0"/>
      <w:divBdr>
        <w:top w:val="none" w:sz="0" w:space="0" w:color="auto"/>
        <w:left w:val="none" w:sz="0" w:space="0" w:color="auto"/>
        <w:bottom w:val="none" w:sz="0" w:space="0" w:color="auto"/>
        <w:right w:val="none" w:sz="0" w:space="0" w:color="auto"/>
      </w:divBdr>
    </w:div>
    <w:div w:id="761947986">
      <w:bodyDiv w:val="1"/>
      <w:marLeft w:val="0"/>
      <w:marRight w:val="0"/>
      <w:marTop w:val="0"/>
      <w:marBottom w:val="0"/>
      <w:divBdr>
        <w:top w:val="none" w:sz="0" w:space="0" w:color="auto"/>
        <w:left w:val="none" w:sz="0" w:space="0" w:color="auto"/>
        <w:bottom w:val="none" w:sz="0" w:space="0" w:color="auto"/>
        <w:right w:val="none" w:sz="0" w:space="0" w:color="auto"/>
      </w:divBdr>
    </w:div>
    <w:div w:id="762147033">
      <w:bodyDiv w:val="1"/>
      <w:marLeft w:val="0"/>
      <w:marRight w:val="0"/>
      <w:marTop w:val="0"/>
      <w:marBottom w:val="0"/>
      <w:divBdr>
        <w:top w:val="none" w:sz="0" w:space="0" w:color="auto"/>
        <w:left w:val="none" w:sz="0" w:space="0" w:color="auto"/>
        <w:bottom w:val="none" w:sz="0" w:space="0" w:color="auto"/>
        <w:right w:val="none" w:sz="0" w:space="0" w:color="auto"/>
      </w:divBdr>
    </w:div>
    <w:div w:id="762336713">
      <w:bodyDiv w:val="1"/>
      <w:marLeft w:val="0"/>
      <w:marRight w:val="0"/>
      <w:marTop w:val="0"/>
      <w:marBottom w:val="0"/>
      <w:divBdr>
        <w:top w:val="none" w:sz="0" w:space="0" w:color="auto"/>
        <w:left w:val="none" w:sz="0" w:space="0" w:color="auto"/>
        <w:bottom w:val="none" w:sz="0" w:space="0" w:color="auto"/>
        <w:right w:val="none" w:sz="0" w:space="0" w:color="auto"/>
      </w:divBdr>
    </w:div>
    <w:div w:id="764544513">
      <w:bodyDiv w:val="1"/>
      <w:marLeft w:val="0"/>
      <w:marRight w:val="0"/>
      <w:marTop w:val="0"/>
      <w:marBottom w:val="0"/>
      <w:divBdr>
        <w:top w:val="none" w:sz="0" w:space="0" w:color="auto"/>
        <w:left w:val="none" w:sz="0" w:space="0" w:color="auto"/>
        <w:bottom w:val="none" w:sz="0" w:space="0" w:color="auto"/>
        <w:right w:val="none" w:sz="0" w:space="0" w:color="auto"/>
      </w:divBdr>
    </w:div>
    <w:div w:id="765416982">
      <w:bodyDiv w:val="1"/>
      <w:marLeft w:val="0"/>
      <w:marRight w:val="0"/>
      <w:marTop w:val="0"/>
      <w:marBottom w:val="0"/>
      <w:divBdr>
        <w:top w:val="none" w:sz="0" w:space="0" w:color="auto"/>
        <w:left w:val="none" w:sz="0" w:space="0" w:color="auto"/>
        <w:bottom w:val="none" w:sz="0" w:space="0" w:color="auto"/>
        <w:right w:val="none" w:sz="0" w:space="0" w:color="auto"/>
      </w:divBdr>
    </w:div>
    <w:div w:id="766118870">
      <w:bodyDiv w:val="1"/>
      <w:marLeft w:val="0"/>
      <w:marRight w:val="0"/>
      <w:marTop w:val="0"/>
      <w:marBottom w:val="0"/>
      <w:divBdr>
        <w:top w:val="none" w:sz="0" w:space="0" w:color="auto"/>
        <w:left w:val="none" w:sz="0" w:space="0" w:color="auto"/>
        <w:bottom w:val="none" w:sz="0" w:space="0" w:color="auto"/>
        <w:right w:val="none" w:sz="0" w:space="0" w:color="auto"/>
      </w:divBdr>
    </w:div>
    <w:div w:id="766316138">
      <w:bodyDiv w:val="1"/>
      <w:marLeft w:val="0"/>
      <w:marRight w:val="0"/>
      <w:marTop w:val="0"/>
      <w:marBottom w:val="0"/>
      <w:divBdr>
        <w:top w:val="none" w:sz="0" w:space="0" w:color="auto"/>
        <w:left w:val="none" w:sz="0" w:space="0" w:color="auto"/>
        <w:bottom w:val="none" w:sz="0" w:space="0" w:color="auto"/>
        <w:right w:val="none" w:sz="0" w:space="0" w:color="auto"/>
      </w:divBdr>
    </w:div>
    <w:div w:id="769549503">
      <w:bodyDiv w:val="1"/>
      <w:marLeft w:val="0"/>
      <w:marRight w:val="0"/>
      <w:marTop w:val="0"/>
      <w:marBottom w:val="0"/>
      <w:divBdr>
        <w:top w:val="none" w:sz="0" w:space="0" w:color="auto"/>
        <w:left w:val="none" w:sz="0" w:space="0" w:color="auto"/>
        <w:bottom w:val="none" w:sz="0" w:space="0" w:color="auto"/>
        <w:right w:val="none" w:sz="0" w:space="0" w:color="auto"/>
      </w:divBdr>
    </w:div>
    <w:div w:id="770080001">
      <w:bodyDiv w:val="1"/>
      <w:marLeft w:val="0"/>
      <w:marRight w:val="0"/>
      <w:marTop w:val="0"/>
      <w:marBottom w:val="0"/>
      <w:divBdr>
        <w:top w:val="none" w:sz="0" w:space="0" w:color="auto"/>
        <w:left w:val="none" w:sz="0" w:space="0" w:color="auto"/>
        <w:bottom w:val="none" w:sz="0" w:space="0" w:color="auto"/>
        <w:right w:val="none" w:sz="0" w:space="0" w:color="auto"/>
      </w:divBdr>
    </w:div>
    <w:div w:id="773136170">
      <w:bodyDiv w:val="1"/>
      <w:marLeft w:val="0"/>
      <w:marRight w:val="0"/>
      <w:marTop w:val="0"/>
      <w:marBottom w:val="0"/>
      <w:divBdr>
        <w:top w:val="none" w:sz="0" w:space="0" w:color="auto"/>
        <w:left w:val="none" w:sz="0" w:space="0" w:color="auto"/>
        <w:bottom w:val="none" w:sz="0" w:space="0" w:color="auto"/>
        <w:right w:val="none" w:sz="0" w:space="0" w:color="auto"/>
      </w:divBdr>
    </w:div>
    <w:div w:id="773787506">
      <w:bodyDiv w:val="1"/>
      <w:marLeft w:val="0"/>
      <w:marRight w:val="0"/>
      <w:marTop w:val="0"/>
      <w:marBottom w:val="0"/>
      <w:divBdr>
        <w:top w:val="none" w:sz="0" w:space="0" w:color="auto"/>
        <w:left w:val="none" w:sz="0" w:space="0" w:color="auto"/>
        <w:bottom w:val="none" w:sz="0" w:space="0" w:color="auto"/>
        <w:right w:val="none" w:sz="0" w:space="0" w:color="auto"/>
      </w:divBdr>
    </w:div>
    <w:div w:id="778835606">
      <w:bodyDiv w:val="1"/>
      <w:marLeft w:val="0"/>
      <w:marRight w:val="0"/>
      <w:marTop w:val="0"/>
      <w:marBottom w:val="0"/>
      <w:divBdr>
        <w:top w:val="none" w:sz="0" w:space="0" w:color="auto"/>
        <w:left w:val="none" w:sz="0" w:space="0" w:color="auto"/>
        <w:bottom w:val="none" w:sz="0" w:space="0" w:color="auto"/>
        <w:right w:val="none" w:sz="0" w:space="0" w:color="auto"/>
      </w:divBdr>
    </w:div>
    <w:div w:id="784422340">
      <w:bodyDiv w:val="1"/>
      <w:marLeft w:val="0"/>
      <w:marRight w:val="0"/>
      <w:marTop w:val="0"/>
      <w:marBottom w:val="0"/>
      <w:divBdr>
        <w:top w:val="none" w:sz="0" w:space="0" w:color="auto"/>
        <w:left w:val="none" w:sz="0" w:space="0" w:color="auto"/>
        <w:bottom w:val="none" w:sz="0" w:space="0" w:color="auto"/>
        <w:right w:val="none" w:sz="0" w:space="0" w:color="auto"/>
      </w:divBdr>
    </w:div>
    <w:div w:id="786244363">
      <w:bodyDiv w:val="1"/>
      <w:marLeft w:val="0"/>
      <w:marRight w:val="0"/>
      <w:marTop w:val="0"/>
      <w:marBottom w:val="0"/>
      <w:divBdr>
        <w:top w:val="none" w:sz="0" w:space="0" w:color="auto"/>
        <w:left w:val="none" w:sz="0" w:space="0" w:color="auto"/>
        <w:bottom w:val="none" w:sz="0" w:space="0" w:color="auto"/>
        <w:right w:val="none" w:sz="0" w:space="0" w:color="auto"/>
      </w:divBdr>
    </w:div>
    <w:div w:id="787433606">
      <w:bodyDiv w:val="1"/>
      <w:marLeft w:val="0"/>
      <w:marRight w:val="0"/>
      <w:marTop w:val="0"/>
      <w:marBottom w:val="0"/>
      <w:divBdr>
        <w:top w:val="none" w:sz="0" w:space="0" w:color="auto"/>
        <w:left w:val="none" w:sz="0" w:space="0" w:color="auto"/>
        <w:bottom w:val="none" w:sz="0" w:space="0" w:color="auto"/>
        <w:right w:val="none" w:sz="0" w:space="0" w:color="auto"/>
      </w:divBdr>
    </w:div>
    <w:div w:id="787621796">
      <w:bodyDiv w:val="1"/>
      <w:marLeft w:val="0"/>
      <w:marRight w:val="0"/>
      <w:marTop w:val="0"/>
      <w:marBottom w:val="0"/>
      <w:divBdr>
        <w:top w:val="none" w:sz="0" w:space="0" w:color="auto"/>
        <w:left w:val="none" w:sz="0" w:space="0" w:color="auto"/>
        <w:bottom w:val="none" w:sz="0" w:space="0" w:color="auto"/>
        <w:right w:val="none" w:sz="0" w:space="0" w:color="auto"/>
      </w:divBdr>
    </w:div>
    <w:div w:id="788819179">
      <w:bodyDiv w:val="1"/>
      <w:marLeft w:val="0"/>
      <w:marRight w:val="0"/>
      <w:marTop w:val="0"/>
      <w:marBottom w:val="0"/>
      <w:divBdr>
        <w:top w:val="none" w:sz="0" w:space="0" w:color="auto"/>
        <w:left w:val="none" w:sz="0" w:space="0" w:color="auto"/>
        <w:bottom w:val="none" w:sz="0" w:space="0" w:color="auto"/>
        <w:right w:val="none" w:sz="0" w:space="0" w:color="auto"/>
      </w:divBdr>
    </w:div>
    <w:div w:id="795298391">
      <w:bodyDiv w:val="1"/>
      <w:marLeft w:val="0"/>
      <w:marRight w:val="0"/>
      <w:marTop w:val="0"/>
      <w:marBottom w:val="0"/>
      <w:divBdr>
        <w:top w:val="none" w:sz="0" w:space="0" w:color="auto"/>
        <w:left w:val="none" w:sz="0" w:space="0" w:color="auto"/>
        <w:bottom w:val="none" w:sz="0" w:space="0" w:color="auto"/>
        <w:right w:val="none" w:sz="0" w:space="0" w:color="auto"/>
      </w:divBdr>
    </w:div>
    <w:div w:id="796604531">
      <w:bodyDiv w:val="1"/>
      <w:marLeft w:val="0"/>
      <w:marRight w:val="0"/>
      <w:marTop w:val="0"/>
      <w:marBottom w:val="0"/>
      <w:divBdr>
        <w:top w:val="none" w:sz="0" w:space="0" w:color="auto"/>
        <w:left w:val="none" w:sz="0" w:space="0" w:color="auto"/>
        <w:bottom w:val="none" w:sz="0" w:space="0" w:color="auto"/>
        <w:right w:val="none" w:sz="0" w:space="0" w:color="auto"/>
      </w:divBdr>
    </w:div>
    <w:div w:id="796994523">
      <w:bodyDiv w:val="1"/>
      <w:marLeft w:val="0"/>
      <w:marRight w:val="0"/>
      <w:marTop w:val="0"/>
      <w:marBottom w:val="0"/>
      <w:divBdr>
        <w:top w:val="none" w:sz="0" w:space="0" w:color="auto"/>
        <w:left w:val="none" w:sz="0" w:space="0" w:color="auto"/>
        <w:bottom w:val="none" w:sz="0" w:space="0" w:color="auto"/>
        <w:right w:val="none" w:sz="0" w:space="0" w:color="auto"/>
      </w:divBdr>
    </w:div>
    <w:div w:id="800726652">
      <w:bodyDiv w:val="1"/>
      <w:marLeft w:val="0"/>
      <w:marRight w:val="0"/>
      <w:marTop w:val="0"/>
      <w:marBottom w:val="0"/>
      <w:divBdr>
        <w:top w:val="none" w:sz="0" w:space="0" w:color="auto"/>
        <w:left w:val="none" w:sz="0" w:space="0" w:color="auto"/>
        <w:bottom w:val="none" w:sz="0" w:space="0" w:color="auto"/>
        <w:right w:val="none" w:sz="0" w:space="0" w:color="auto"/>
      </w:divBdr>
    </w:div>
    <w:div w:id="801995735">
      <w:bodyDiv w:val="1"/>
      <w:marLeft w:val="0"/>
      <w:marRight w:val="0"/>
      <w:marTop w:val="0"/>
      <w:marBottom w:val="0"/>
      <w:divBdr>
        <w:top w:val="none" w:sz="0" w:space="0" w:color="auto"/>
        <w:left w:val="none" w:sz="0" w:space="0" w:color="auto"/>
        <w:bottom w:val="none" w:sz="0" w:space="0" w:color="auto"/>
        <w:right w:val="none" w:sz="0" w:space="0" w:color="auto"/>
      </w:divBdr>
    </w:div>
    <w:div w:id="803930625">
      <w:bodyDiv w:val="1"/>
      <w:marLeft w:val="0"/>
      <w:marRight w:val="0"/>
      <w:marTop w:val="0"/>
      <w:marBottom w:val="0"/>
      <w:divBdr>
        <w:top w:val="none" w:sz="0" w:space="0" w:color="auto"/>
        <w:left w:val="none" w:sz="0" w:space="0" w:color="auto"/>
        <w:bottom w:val="none" w:sz="0" w:space="0" w:color="auto"/>
        <w:right w:val="none" w:sz="0" w:space="0" w:color="auto"/>
      </w:divBdr>
    </w:div>
    <w:div w:id="804664676">
      <w:bodyDiv w:val="1"/>
      <w:marLeft w:val="0"/>
      <w:marRight w:val="0"/>
      <w:marTop w:val="0"/>
      <w:marBottom w:val="0"/>
      <w:divBdr>
        <w:top w:val="none" w:sz="0" w:space="0" w:color="auto"/>
        <w:left w:val="none" w:sz="0" w:space="0" w:color="auto"/>
        <w:bottom w:val="none" w:sz="0" w:space="0" w:color="auto"/>
        <w:right w:val="none" w:sz="0" w:space="0" w:color="auto"/>
      </w:divBdr>
    </w:div>
    <w:div w:id="808472783">
      <w:bodyDiv w:val="1"/>
      <w:marLeft w:val="0"/>
      <w:marRight w:val="0"/>
      <w:marTop w:val="0"/>
      <w:marBottom w:val="0"/>
      <w:divBdr>
        <w:top w:val="none" w:sz="0" w:space="0" w:color="auto"/>
        <w:left w:val="none" w:sz="0" w:space="0" w:color="auto"/>
        <w:bottom w:val="none" w:sz="0" w:space="0" w:color="auto"/>
        <w:right w:val="none" w:sz="0" w:space="0" w:color="auto"/>
      </w:divBdr>
    </w:div>
    <w:div w:id="815730444">
      <w:bodyDiv w:val="1"/>
      <w:marLeft w:val="0"/>
      <w:marRight w:val="0"/>
      <w:marTop w:val="0"/>
      <w:marBottom w:val="0"/>
      <w:divBdr>
        <w:top w:val="none" w:sz="0" w:space="0" w:color="auto"/>
        <w:left w:val="none" w:sz="0" w:space="0" w:color="auto"/>
        <w:bottom w:val="none" w:sz="0" w:space="0" w:color="auto"/>
        <w:right w:val="none" w:sz="0" w:space="0" w:color="auto"/>
      </w:divBdr>
    </w:div>
    <w:div w:id="816343012">
      <w:bodyDiv w:val="1"/>
      <w:marLeft w:val="0"/>
      <w:marRight w:val="0"/>
      <w:marTop w:val="0"/>
      <w:marBottom w:val="0"/>
      <w:divBdr>
        <w:top w:val="none" w:sz="0" w:space="0" w:color="auto"/>
        <w:left w:val="none" w:sz="0" w:space="0" w:color="auto"/>
        <w:bottom w:val="none" w:sz="0" w:space="0" w:color="auto"/>
        <w:right w:val="none" w:sz="0" w:space="0" w:color="auto"/>
      </w:divBdr>
    </w:div>
    <w:div w:id="820776804">
      <w:bodyDiv w:val="1"/>
      <w:marLeft w:val="0"/>
      <w:marRight w:val="0"/>
      <w:marTop w:val="0"/>
      <w:marBottom w:val="0"/>
      <w:divBdr>
        <w:top w:val="none" w:sz="0" w:space="0" w:color="auto"/>
        <w:left w:val="none" w:sz="0" w:space="0" w:color="auto"/>
        <w:bottom w:val="none" w:sz="0" w:space="0" w:color="auto"/>
        <w:right w:val="none" w:sz="0" w:space="0" w:color="auto"/>
      </w:divBdr>
    </w:div>
    <w:div w:id="821001493">
      <w:bodyDiv w:val="1"/>
      <w:marLeft w:val="0"/>
      <w:marRight w:val="0"/>
      <w:marTop w:val="0"/>
      <w:marBottom w:val="0"/>
      <w:divBdr>
        <w:top w:val="none" w:sz="0" w:space="0" w:color="auto"/>
        <w:left w:val="none" w:sz="0" w:space="0" w:color="auto"/>
        <w:bottom w:val="none" w:sz="0" w:space="0" w:color="auto"/>
        <w:right w:val="none" w:sz="0" w:space="0" w:color="auto"/>
      </w:divBdr>
    </w:div>
    <w:div w:id="822964676">
      <w:bodyDiv w:val="1"/>
      <w:marLeft w:val="0"/>
      <w:marRight w:val="0"/>
      <w:marTop w:val="0"/>
      <w:marBottom w:val="0"/>
      <w:divBdr>
        <w:top w:val="none" w:sz="0" w:space="0" w:color="auto"/>
        <w:left w:val="none" w:sz="0" w:space="0" w:color="auto"/>
        <w:bottom w:val="none" w:sz="0" w:space="0" w:color="auto"/>
        <w:right w:val="none" w:sz="0" w:space="0" w:color="auto"/>
      </w:divBdr>
    </w:div>
    <w:div w:id="822966861">
      <w:bodyDiv w:val="1"/>
      <w:marLeft w:val="0"/>
      <w:marRight w:val="0"/>
      <w:marTop w:val="0"/>
      <w:marBottom w:val="0"/>
      <w:divBdr>
        <w:top w:val="none" w:sz="0" w:space="0" w:color="auto"/>
        <w:left w:val="none" w:sz="0" w:space="0" w:color="auto"/>
        <w:bottom w:val="none" w:sz="0" w:space="0" w:color="auto"/>
        <w:right w:val="none" w:sz="0" w:space="0" w:color="auto"/>
      </w:divBdr>
    </w:div>
    <w:div w:id="823161092">
      <w:bodyDiv w:val="1"/>
      <w:marLeft w:val="0"/>
      <w:marRight w:val="0"/>
      <w:marTop w:val="0"/>
      <w:marBottom w:val="0"/>
      <w:divBdr>
        <w:top w:val="none" w:sz="0" w:space="0" w:color="auto"/>
        <w:left w:val="none" w:sz="0" w:space="0" w:color="auto"/>
        <w:bottom w:val="none" w:sz="0" w:space="0" w:color="auto"/>
        <w:right w:val="none" w:sz="0" w:space="0" w:color="auto"/>
      </w:divBdr>
    </w:div>
    <w:div w:id="826823972">
      <w:bodyDiv w:val="1"/>
      <w:marLeft w:val="0"/>
      <w:marRight w:val="0"/>
      <w:marTop w:val="0"/>
      <w:marBottom w:val="0"/>
      <w:divBdr>
        <w:top w:val="none" w:sz="0" w:space="0" w:color="auto"/>
        <w:left w:val="none" w:sz="0" w:space="0" w:color="auto"/>
        <w:bottom w:val="none" w:sz="0" w:space="0" w:color="auto"/>
        <w:right w:val="none" w:sz="0" w:space="0" w:color="auto"/>
      </w:divBdr>
    </w:div>
    <w:div w:id="827404387">
      <w:bodyDiv w:val="1"/>
      <w:marLeft w:val="0"/>
      <w:marRight w:val="0"/>
      <w:marTop w:val="0"/>
      <w:marBottom w:val="0"/>
      <w:divBdr>
        <w:top w:val="none" w:sz="0" w:space="0" w:color="auto"/>
        <w:left w:val="none" w:sz="0" w:space="0" w:color="auto"/>
        <w:bottom w:val="none" w:sz="0" w:space="0" w:color="auto"/>
        <w:right w:val="none" w:sz="0" w:space="0" w:color="auto"/>
      </w:divBdr>
    </w:div>
    <w:div w:id="829255974">
      <w:bodyDiv w:val="1"/>
      <w:marLeft w:val="0"/>
      <w:marRight w:val="0"/>
      <w:marTop w:val="0"/>
      <w:marBottom w:val="0"/>
      <w:divBdr>
        <w:top w:val="none" w:sz="0" w:space="0" w:color="auto"/>
        <w:left w:val="none" w:sz="0" w:space="0" w:color="auto"/>
        <w:bottom w:val="none" w:sz="0" w:space="0" w:color="auto"/>
        <w:right w:val="none" w:sz="0" w:space="0" w:color="auto"/>
      </w:divBdr>
    </w:div>
    <w:div w:id="829642112">
      <w:bodyDiv w:val="1"/>
      <w:marLeft w:val="0"/>
      <w:marRight w:val="0"/>
      <w:marTop w:val="0"/>
      <w:marBottom w:val="0"/>
      <w:divBdr>
        <w:top w:val="none" w:sz="0" w:space="0" w:color="auto"/>
        <w:left w:val="none" w:sz="0" w:space="0" w:color="auto"/>
        <w:bottom w:val="none" w:sz="0" w:space="0" w:color="auto"/>
        <w:right w:val="none" w:sz="0" w:space="0" w:color="auto"/>
      </w:divBdr>
    </w:div>
    <w:div w:id="832453936">
      <w:bodyDiv w:val="1"/>
      <w:marLeft w:val="0"/>
      <w:marRight w:val="0"/>
      <w:marTop w:val="0"/>
      <w:marBottom w:val="0"/>
      <w:divBdr>
        <w:top w:val="none" w:sz="0" w:space="0" w:color="auto"/>
        <w:left w:val="none" w:sz="0" w:space="0" w:color="auto"/>
        <w:bottom w:val="none" w:sz="0" w:space="0" w:color="auto"/>
        <w:right w:val="none" w:sz="0" w:space="0" w:color="auto"/>
      </w:divBdr>
    </w:div>
    <w:div w:id="832640964">
      <w:bodyDiv w:val="1"/>
      <w:marLeft w:val="0"/>
      <w:marRight w:val="0"/>
      <w:marTop w:val="0"/>
      <w:marBottom w:val="0"/>
      <w:divBdr>
        <w:top w:val="none" w:sz="0" w:space="0" w:color="auto"/>
        <w:left w:val="none" w:sz="0" w:space="0" w:color="auto"/>
        <w:bottom w:val="none" w:sz="0" w:space="0" w:color="auto"/>
        <w:right w:val="none" w:sz="0" w:space="0" w:color="auto"/>
      </w:divBdr>
    </w:div>
    <w:div w:id="835388422">
      <w:bodyDiv w:val="1"/>
      <w:marLeft w:val="0"/>
      <w:marRight w:val="0"/>
      <w:marTop w:val="0"/>
      <w:marBottom w:val="0"/>
      <w:divBdr>
        <w:top w:val="none" w:sz="0" w:space="0" w:color="auto"/>
        <w:left w:val="none" w:sz="0" w:space="0" w:color="auto"/>
        <w:bottom w:val="none" w:sz="0" w:space="0" w:color="auto"/>
        <w:right w:val="none" w:sz="0" w:space="0" w:color="auto"/>
      </w:divBdr>
    </w:div>
    <w:div w:id="837579893">
      <w:bodyDiv w:val="1"/>
      <w:marLeft w:val="0"/>
      <w:marRight w:val="0"/>
      <w:marTop w:val="0"/>
      <w:marBottom w:val="0"/>
      <w:divBdr>
        <w:top w:val="none" w:sz="0" w:space="0" w:color="auto"/>
        <w:left w:val="none" w:sz="0" w:space="0" w:color="auto"/>
        <w:bottom w:val="none" w:sz="0" w:space="0" w:color="auto"/>
        <w:right w:val="none" w:sz="0" w:space="0" w:color="auto"/>
      </w:divBdr>
    </w:div>
    <w:div w:id="841120792">
      <w:bodyDiv w:val="1"/>
      <w:marLeft w:val="0"/>
      <w:marRight w:val="0"/>
      <w:marTop w:val="0"/>
      <w:marBottom w:val="0"/>
      <w:divBdr>
        <w:top w:val="none" w:sz="0" w:space="0" w:color="auto"/>
        <w:left w:val="none" w:sz="0" w:space="0" w:color="auto"/>
        <w:bottom w:val="none" w:sz="0" w:space="0" w:color="auto"/>
        <w:right w:val="none" w:sz="0" w:space="0" w:color="auto"/>
      </w:divBdr>
    </w:div>
    <w:div w:id="841166925">
      <w:bodyDiv w:val="1"/>
      <w:marLeft w:val="0"/>
      <w:marRight w:val="0"/>
      <w:marTop w:val="0"/>
      <w:marBottom w:val="0"/>
      <w:divBdr>
        <w:top w:val="none" w:sz="0" w:space="0" w:color="auto"/>
        <w:left w:val="none" w:sz="0" w:space="0" w:color="auto"/>
        <w:bottom w:val="none" w:sz="0" w:space="0" w:color="auto"/>
        <w:right w:val="none" w:sz="0" w:space="0" w:color="auto"/>
      </w:divBdr>
    </w:div>
    <w:div w:id="847407093">
      <w:bodyDiv w:val="1"/>
      <w:marLeft w:val="0"/>
      <w:marRight w:val="0"/>
      <w:marTop w:val="0"/>
      <w:marBottom w:val="0"/>
      <w:divBdr>
        <w:top w:val="none" w:sz="0" w:space="0" w:color="auto"/>
        <w:left w:val="none" w:sz="0" w:space="0" w:color="auto"/>
        <w:bottom w:val="none" w:sz="0" w:space="0" w:color="auto"/>
        <w:right w:val="none" w:sz="0" w:space="0" w:color="auto"/>
      </w:divBdr>
    </w:div>
    <w:div w:id="850099011">
      <w:bodyDiv w:val="1"/>
      <w:marLeft w:val="0"/>
      <w:marRight w:val="0"/>
      <w:marTop w:val="0"/>
      <w:marBottom w:val="0"/>
      <w:divBdr>
        <w:top w:val="none" w:sz="0" w:space="0" w:color="auto"/>
        <w:left w:val="none" w:sz="0" w:space="0" w:color="auto"/>
        <w:bottom w:val="none" w:sz="0" w:space="0" w:color="auto"/>
        <w:right w:val="none" w:sz="0" w:space="0" w:color="auto"/>
      </w:divBdr>
    </w:div>
    <w:div w:id="855195038">
      <w:bodyDiv w:val="1"/>
      <w:marLeft w:val="0"/>
      <w:marRight w:val="0"/>
      <w:marTop w:val="0"/>
      <w:marBottom w:val="0"/>
      <w:divBdr>
        <w:top w:val="none" w:sz="0" w:space="0" w:color="auto"/>
        <w:left w:val="none" w:sz="0" w:space="0" w:color="auto"/>
        <w:bottom w:val="none" w:sz="0" w:space="0" w:color="auto"/>
        <w:right w:val="none" w:sz="0" w:space="0" w:color="auto"/>
      </w:divBdr>
    </w:div>
    <w:div w:id="856969532">
      <w:bodyDiv w:val="1"/>
      <w:marLeft w:val="0"/>
      <w:marRight w:val="0"/>
      <w:marTop w:val="0"/>
      <w:marBottom w:val="0"/>
      <w:divBdr>
        <w:top w:val="none" w:sz="0" w:space="0" w:color="auto"/>
        <w:left w:val="none" w:sz="0" w:space="0" w:color="auto"/>
        <w:bottom w:val="none" w:sz="0" w:space="0" w:color="auto"/>
        <w:right w:val="none" w:sz="0" w:space="0" w:color="auto"/>
      </w:divBdr>
    </w:div>
    <w:div w:id="858546981">
      <w:bodyDiv w:val="1"/>
      <w:marLeft w:val="0"/>
      <w:marRight w:val="0"/>
      <w:marTop w:val="0"/>
      <w:marBottom w:val="0"/>
      <w:divBdr>
        <w:top w:val="none" w:sz="0" w:space="0" w:color="auto"/>
        <w:left w:val="none" w:sz="0" w:space="0" w:color="auto"/>
        <w:bottom w:val="none" w:sz="0" w:space="0" w:color="auto"/>
        <w:right w:val="none" w:sz="0" w:space="0" w:color="auto"/>
      </w:divBdr>
    </w:div>
    <w:div w:id="858851767">
      <w:bodyDiv w:val="1"/>
      <w:marLeft w:val="0"/>
      <w:marRight w:val="0"/>
      <w:marTop w:val="0"/>
      <w:marBottom w:val="0"/>
      <w:divBdr>
        <w:top w:val="none" w:sz="0" w:space="0" w:color="auto"/>
        <w:left w:val="none" w:sz="0" w:space="0" w:color="auto"/>
        <w:bottom w:val="none" w:sz="0" w:space="0" w:color="auto"/>
        <w:right w:val="none" w:sz="0" w:space="0" w:color="auto"/>
      </w:divBdr>
    </w:div>
    <w:div w:id="860360526">
      <w:bodyDiv w:val="1"/>
      <w:marLeft w:val="0"/>
      <w:marRight w:val="0"/>
      <w:marTop w:val="0"/>
      <w:marBottom w:val="0"/>
      <w:divBdr>
        <w:top w:val="none" w:sz="0" w:space="0" w:color="auto"/>
        <w:left w:val="none" w:sz="0" w:space="0" w:color="auto"/>
        <w:bottom w:val="none" w:sz="0" w:space="0" w:color="auto"/>
        <w:right w:val="none" w:sz="0" w:space="0" w:color="auto"/>
      </w:divBdr>
    </w:div>
    <w:div w:id="861086392">
      <w:bodyDiv w:val="1"/>
      <w:marLeft w:val="0"/>
      <w:marRight w:val="0"/>
      <w:marTop w:val="0"/>
      <w:marBottom w:val="0"/>
      <w:divBdr>
        <w:top w:val="none" w:sz="0" w:space="0" w:color="auto"/>
        <w:left w:val="none" w:sz="0" w:space="0" w:color="auto"/>
        <w:bottom w:val="none" w:sz="0" w:space="0" w:color="auto"/>
        <w:right w:val="none" w:sz="0" w:space="0" w:color="auto"/>
      </w:divBdr>
    </w:div>
    <w:div w:id="871308268">
      <w:bodyDiv w:val="1"/>
      <w:marLeft w:val="0"/>
      <w:marRight w:val="0"/>
      <w:marTop w:val="0"/>
      <w:marBottom w:val="0"/>
      <w:divBdr>
        <w:top w:val="none" w:sz="0" w:space="0" w:color="auto"/>
        <w:left w:val="none" w:sz="0" w:space="0" w:color="auto"/>
        <w:bottom w:val="none" w:sz="0" w:space="0" w:color="auto"/>
        <w:right w:val="none" w:sz="0" w:space="0" w:color="auto"/>
      </w:divBdr>
    </w:div>
    <w:div w:id="875627639">
      <w:bodyDiv w:val="1"/>
      <w:marLeft w:val="0"/>
      <w:marRight w:val="0"/>
      <w:marTop w:val="0"/>
      <w:marBottom w:val="0"/>
      <w:divBdr>
        <w:top w:val="none" w:sz="0" w:space="0" w:color="auto"/>
        <w:left w:val="none" w:sz="0" w:space="0" w:color="auto"/>
        <w:bottom w:val="none" w:sz="0" w:space="0" w:color="auto"/>
        <w:right w:val="none" w:sz="0" w:space="0" w:color="auto"/>
      </w:divBdr>
    </w:div>
    <w:div w:id="880745121">
      <w:bodyDiv w:val="1"/>
      <w:marLeft w:val="0"/>
      <w:marRight w:val="0"/>
      <w:marTop w:val="0"/>
      <w:marBottom w:val="0"/>
      <w:divBdr>
        <w:top w:val="none" w:sz="0" w:space="0" w:color="auto"/>
        <w:left w:val="none" w:sz="0" w:space="0" w:color="auto"/>
        <w:bottom w:val="none" w:sz="0" w:space="0" w:color="auto"/>
        <w:right w:val="none" w:sz="0" w:space="0" w:color="auto"/>
      </w:divBdr>
    </w:div>
    <w:div w:id="886379863">
      <w:bodyDiv w:val="1"/>
      <w:marLeft w:val="0"/>
      <w:marRight w:val="0"/>
      <w:marTop w:val="0"/>
      <w:marBottom w:val="0"/>
      <w:divBdr>
        <w:top w:val="none" w:sz="0" w:space="0" w:color="auto"/>
        <w:left w:val="none" w:sz="0" w:space="0" w:color="auto"/>
        <w:bottom w:val="none" w:sz="0" w:space="0" w:color="auto"/>
        <w:right w:val="none" w:sz="0" w:space="0" w:color="auto"/>
      </w:divBdr>
    </w:div>
    <w:div w:id="888340769">
      <w:bodyDiv w:val="1"/>
      <w:marLeft w:val="0"/>
      <w:marRight w:val="0"/>
      <w:marTop w:val="0"/>
      <w:marBottom w:val="0"/>
      <w:divBdr>
        <w:top w:val="none" w:sz="0" w:space="0" w:color="auto"/>
        <w:left w:val="none" w:sz="0" w:space="0" w:color="auto"/>
        <w:bottom w:val="none" w:sz="0" w:space="0" w:color="auto"/>
        <w:right w:val="none" w:sz="0" w:space="0" w:color="auto"/>
      </w:divBdr>
    </w:div>
    <w:div w:id="888346011">
      <w:bodyDiv w:val="1"/>
      <w:marLeft w:val="0"/>
      <w:marRight w:val="0"/>
      <w:marTop w:val="0"/>
      <w:marBottom w:val="0"/>
      <w:divBdr>
        <w:top w:val="none" w:sz="0" w:space="0" w:color="auto"/>
        <w:left w:val="none" w:sz="0" w:space="0" w:color="auto"/>
        <w:bottom w:val="none" w:sz="0" w:space="0" w:color="auto"/>
        <w:right w:val="none" w:sz="0" w:space="0" w:color="auto"/>
      </w:divBdr>
    </w:div>
    <w:div w:id="888686950">
      <w:bodyDiv w:val="1"/>
      <w:marLeft w:val="0"/>
      <w:marRight w:val="0"/>
      <w:marTop w:val="0"/>
      <w:marBottom w:val="0"/>
      <w:divBdr>
        <w:top w:val="none" w:sz="0" w:space="0" w:color="auto"/>
        <w:left w:val="none" w:sz="0" w:space="0" w:color="auto"/>
        <w:bottom w:val="none" w:sz="0" w:space="0" w:color="auto"/>
        <w:right w:val="none" w:sz="0" w:space="0" w:color="auto"/>
      </w:divBdr>
    </w:div>
    <w:div w:id="890962359">
      <w:bodyDiv w:val="1"/>
      <w:marLeft w:val="0"/>
      <w:marRight w:val="0"/>
      <w:marTop w:val="0"/>
      <w:marBottom w:val="0"/>
      <w:divBdr>
        <w:top w:val="none" w:sz="0" w:space="0" w:color="auto"/>
        <w:left w:val="none" w:sz="0" w:space="0" w:color="auto"/>
        <w:bottom w:val="none" w:sz="0" w:space="0" w:color="auto"/>
        <w:right w:val="none" w:sz="0" w:space="0" w:color="auto"/>
      </w:divBdr>
    </w:div>
    <w:div w:id="891965387">
      <w:bodyDiv w:val="1"/>
      <w:marLeft w:val="0"/>
      <w:marRight w:val="0"/>
      <w:marTop w:val="0"/>
      <w:marBottom w:val="0"/>
      <w:divBdr>
        <w:top w:val="none" w:sz="0" w:space="0" w:color="auto"/>
        <w:left w:val="none" w:sz="0" w:space="0" w:color="auto"/>
        <w:bottom w:val="none" w:sz="0" w:space="0" w:color="auto"/>
        <w:right w:val="none" w:sz="0" w:space="0" w:color="auto"/>
      </w:divBdr>
    </w:div>
    <w:div w:id="894193966">
      <w:bodyDiv w:val="1"/>
      <w:marLeft w:val="0"/>
      <w:marRight w:val="0"/>
      <w:marTop w:val="0"/>
      <w:marBottom w:val="0"/>
      <w:divBdr>
        <w:top w:val="none" w:sz="0" w:space="0" w:color="auto"/>
        <w:left w:val="none" w:sz="0" w:space="0" w:color="auto"/>
        <w:bottom w:val="none" w:sz="0" w:space="0" w:color="auto"/>
        <w:right w:val="none" w:sz="0" w:space="0" w:color="auto"/>
      </w:divBdr>
    </w:div>
    <w:div w:id="894659317">
      <w:bodyDiv w:val="1"/>
      <w:marLeft w:val="0"/>
      <w:marRight w:val="0"/>
      <w:marTop w:val="0"/>
      <w:marBottom w:val="0"/>
      <w:divBdr>
        <w:top w:val="none" w:sz="0" w:space="0" w:color="auto"/>
        <w:left w:val="none" w:sz="0" w:space="0" w:color="auto"/>
        <w:bottom w:val="none" w:sz="0" w:space="0" w:color="auto"/>
        <w:right w:val="none" w:sz="0" w:space="0" w:color="auto"/>
      </w:divBdr>
    </w:div>
    <w:div w:id="895046825">
      <w:bodyDiv w:val="1"/>
      <w:marLeft w:val="0"/>
      <w:marRight w:val="0"/>
      <w:marTop w:val="0"/>
      <w:marBottom w:val="0"/>
      <w:divBdr>
        <w:top w:val="none" w:sz="0" w:space="0" w:color="auto"/>
        <w:left w:val="none" w:sz="0" w:space="0" w:color="auto"/>
        <w:bottom w:val="none" w:sz="0" w:space="0" w:color="auto"/>
        <w:right w:val="none" w:sz="0" w:space="0" w:color="auto"/>
      </w:divBdr>
    </w:div>
    <w:div w:id="897520965">
      <w:bodyDiv w:val="1"/>
      <w:marLeft w:val="0"/>
      <w:marRight w:val="0"/>
      <w:marTop w:val="0"/>
      <w:marBottom w:val="0"/>
      <w:divBdr>
        <w:top w:val="none" w:sz="0" w:space="0" w:color="auto"/>
        <w:left w:val="none" w:sz="0" w:space="0" w:color="auto"/>
        <w:bottom w:val="none" w:sz="0" w:space="0" w:color="auto"/>
        <w:right w:val="none" w:sz="0" w:space="0" w:color="auto"/>
      </w:divBdr>
    </w:div>
    <w:div w:id="900210436">
      <w:bodyDiv w:val="1"/>
      <w:marLeft w:val="0"/>
      <w:marRight w:val="0"/>
      <w:marTop w:val="0"/>
      <w:marBottom w:val="0"/>
      <w:divBdr>
        <w:top w:val="none" w:sz="0" w:space="0" w:color="auto"/>
        <w:left w:val="none" w:sz="0" w:space="0" w:color="auto"/>
        <w:bottom w:val="none" w:sz="0" w:space="0" w:color="auto"/>
        <w:right w:val="none" w:sz="0" w:space="0" w:color="auto"/>
      </w:divBdr>
    </w:div>
    <w:div w:id="900865721">
      <w:bodyDiv w:val="1"/>
      <w:marLeft w:val="0"/>
      <w:marRight w:val="0"/>
      <w:marTop w:val="0"/>
      <w:marBottom w:val="0"/>
      <w:divBdr>
        <w:top w:val="none" w:sz="0" w:space="0" w:color="auto"/>
        <w:left w:val="none" w:sz="0" w:space="0" w:color="auto"/>
        <w:bottom w:val="none" w:sz="0" w:space="0" w:color="auto"/>
        <w:right w:val="none" w:sz="0" w:space="0" w:color="auto"/>
      </w:divBdr>
    </w:div>
    <w:div w:id="904532371">
      <w:bodyDiv w:val="1"/>
      <w:marLeft w:val="0"/>
      <w:marRight w:val="0"/>
      <w:marTop w:val="0"/>
      <w:marBottom w:val="0"/>
      <w:divBdr>
        <w:top w:val="none" w:sz="0" w:space="0" w:color="auto"/>
        <w:left w:val="none" w:sz="0" w:space="0" w:color="auto"/>
        <w:bottom w:val="none" w:sz="0" w:space="0" w:color="auto"/>
        <w:right w:val="none" w:sz="0" w:space="0" w:color="auto"/>
      </w:divBdr>
    </w:div>
    <w:div w:id="910428909">
      <w:bodyDiv w:val="1"/>
      <w:marLeft w:val="0"/>
      <w:marRight w:val="0"/>
      <w:marTop w:val="0"/>
      <w:marBottom w:val="0"/>
      <w:divBdr>
        <w:top w:val="none" w:sz="0" w:space="0" w:color="auto"/>
        <w:left w:val="none" w:sz="0" w:space="0" w:color="auto"/>
        <w:bottom w:val="none" w:sz="0" w:space="0" w:color="auto"/>
        <w:right w:val="none" w:sz="0" w:space="0" w:color="auto"/>
      </w:divBdr>
    </w:div>
    <w:div w:id="911159811">
      <w:bodyDiv w:val="1"/>
      <w:marLeft w:val="0"/>
      <w:marRight w:val="0"/>
      <w:marTop w:val="0"/>
      <w:marBottom w:val="0"/>
      <w:divBdr>
        <w:top w:val="none" w:sz="0" w:space="0" w:color="auto"/>
        <w:left w:val="none" w:sz="0" w:space="0" w:color="auto"/>
        <w:bottom w:val="none" w:sz="0" w:space="0" w:color="auto"/>
        <w:right w:val="none" w:sz="0" w:space="0" w:color="auto"/>
      </w:divBdr>
    </w:div>
    <w:div w:id="911236875">
      <w:bodyDiv w:val="1"/>
      <w:marLeft w:val="0"/>
      <w:marRight w:val="0"/>
      <w:marTop w:val="0"/>
      <w:marBottom w:val="0"/>
      <w:divBdr>
        <w:top w:val="none" w:sz="0" w:space="0" w:color="auto"/>
        <w:left w:val="none" w:sz="0" w:space="0" w:color="auto"/>
        <w:bottom w:val="none" w:sz="0" w:space="0" w:color="auto"/>
        <w:right w:val="none" w:sz="0" w:space="0" w:color="auto"/>
      </w:divBdr>
    </w:div>
    <w:div w:id="912006092">
      <w:bodyDiv w:val="1"/>
      <w:marLeft w:val="0"/>
      <w:marRight w:val="0"/>
      <w:marTop w:val="0"/>
      <w:marBottom w:val="0"/>
      <w:divBdr>
        <w:top w:val="none" w:sz="0" w:space="0" w:color="auto"/>
        <w:left w:val="none" w:sz="0" w:space="0" w:color="auto"/>
        <w:bottom w:val="none" w:sz="0" w:space="0" w:color="auto"/>
        <w:right w:val="none" w:sz="0" w:space="0" w:color="auto"/>
      </w:divBdr>
    </w:div>
    <w:div w:id="914705505">
      <w:bodyDiv w:val="1"/>
      <w:marLeft w:val="0"/>
      <w:marRight w:val="0"/>
      <w:marTop w:val="0"/>
      <w:marBottom w:val="0"/>
      <w:divBdr>
        <w:top w:val="none" w:sz="0" w:space="0" w:color="auto"/>
        <w:left w:val="none" w:sz="0" w:space="0" w:color="auto"/>
        <w:bottom w:val="none" w:sz="0" w:space="0" w:color="auto"/>
        <w:right w:val="none" w:sz="0" w:space="0" w:color="auto"/>
      </w:divBdr>
    </w:div>
    <w:div w:id="917785424">
      <w:bodyDiv w:val="1"/>
      <w:marLeft w:val="0"/>
      <w:marRight w:val="0"/>
      <w:marTop w:val="0"/>
      <w:marBottom w:val="0"/>
      <w:divBdr>
        <w:top w:val="none" w:sz="0" w:space="0" w:color="auto"/>
        <w:left w:val="none" w:sz="0" w:space="0" w:color="auto"/>
        <w:bottom w:val="none" w:sz="0" w:space="0" w:color="auto"/>
        <w:right w:val="none" w:sz="0" w:space="0" w:color="auto"/>
      </w:divBdr>
    </w:div>
    <w:div w:id="918098715">
      <w:bodyDiv w:val="1"/>
      <w:marLeft w:val="0"/>
      <w:marRight w:val="0"/>
      <w:marTop w:val="0"/>
      <w:marBottom w:val="0"/>
      <w:divBdr>
        <w:top w:val="none" w:sz="0" w:space="0" w:color="auto"/>
        <w:left w:val="none" w:sz="0" w:space="0" w:color="auto"/>
        <w:bottom w:val="none" w:sz="0" w:space="0" w:color="auto"/>
        <w:right w:val="none" w:sz="0" w:space="0" w:color="auto"/>
      </w:divBdr>
    </w:div>
    <w:div w:id="918247868">
      <w:bodyDiv w:val="1"/>
      <w:marLeft w:val="0"/>
      <w:marRight w:val="0"/>
      <w:marTop w:val="0"/>
      <w:marBottom w:val="0"/>
      <w:divBdr>
        <w:top w:val="none" w:sz="0" w:space="0" w:color="auto"/>
        <w:left w:val="none" w:sz="0" w:space="0" w:color="auto"/>
        <w:bottom w:val="none" w:sz="0" w:space="0" w:color="auto"/>
        <w:right w:val="none" w:sz="0" w:space="0" w:color="auto"/>
      </w:divBdr>
    </w:div>
    <w:div w:id="918441110">
      <w:bodyDiv w:val="1"/>
      <w:marLeft w:val="0"/>
      <w:marRight w:val="0"/>
      <w:marTop w:val="0"/>
      <w:marBottom w:val="0"/>
      <w:divBdr>
        <w:top w:val="none" w:sz="0" w:space="0" w:color="auto"/>
        <w:left w:val="none" w:sz="0" w:space="0" w:color="auto"/>
        <w:bottom w:val="none" w:sz="0" w:space="0" w:color="auto"/>
        <w:right w:val="none" w:sz="0" w:space="0" w:color="auto"/>
      </w:divBdr>
    </w:div>
    <w:div w:id="918443533">
      <w:bodyDiv w:val="1"/>
      <w:marLeft w:val="0"/>
      <w:marRight w:val="0"/>
      <w:marTop w:val="0"/>
      <w:marBottom w:val="0"/>
      <w:divBdr>
        <w:top w:val="none" w:sz="0" w:space="0" w:color="auto"/>
        <w:left w:val="none" w:sz="0" w:space="0" w:color="auto"/>
        <w:bottom w:val="none" w:sz="0" w:space="0" w:color="auto"/>
        <w:right w:val="none" w:sz="0" w:space="0" w:color="auto"/>
      </w:divBdr>
    </w:div>
    <w:div w:id="921181077">
      <w:bodyDiv w:val="1"/>
      <w:marLeft w:val="0"/>
      <w:marRight w:val="0"/>
      <w:marTop w:val="0"/>
      <w:marBottom w:val="0"/>
      <w:divBdr>
        <w:top w:val="none" w:sz="0" w:space="0" w:color="auto"/>
        <w:left w:val="none" w:sz="0" w:space="0" w:color="auto"/>
        <w:bottom w:val="none" w:sz="0" w:space="0" w:color="auto"/>
        <w:right w:val="none" w:sz="0" w:space="0" w:color="auto"/>
      </w:divBdr>
    </w:div>
    <w:div w:id="926159318">
      <w:bodyDiv w:val="1"/>
      <w:marLeft w:val="0"/>
      <w:marRight w:val="0"/>
      <w:marTop w:val="0"/>
      <w:marBottom w:val="0"/>
      <w:divBdr>
        <w:top w:val="none" w:sz="0" w:space="0" w:color="auto"/>
        <w:left w:val="none" w:sz="0" w:space="0" w:color="auto"/>
        <w:bottom w:val="none" w:sz="0" w:space="0" w:color="auto"/>
        <w:right w:val="none" w:sz="0" w:space="0" w:color="auto"/>
      </w:divBdr>
    </w:div>
    <w:div w:id="931202354">
      <w:bodyDiv w:val="1"/>
      <w:marLeft w:val="0"/>
      <w:marRight w:val="0"/>
      <w:marTop w:val="0"/>
      <w:marBottom w:val="0"/>
      <w:divBdr>
        <w:top w:val="none" w:sz="0" w:space="0" w:color="auto"/>
        <w:left w:val="none" w:sz="0" w:space="0" w:color="auto"/>
        <w:bottom w:val="none" w:sz="0" w:space="0" w:color="auto"/>
        <w:right w:val="none" w:sz="0" w:space="0" w:color="auto"/>
      </w:divBdr>
    </w:div>
    <w:div w:id="933510414">
      <w:bodyDiv w:val="1"/>
      <w:marLeft w:val="0"/>
      <w:marRight w:val="0"/>
      <w:marTop w:val="0"/>
      <w:marBottom w:val="0"/>
      <w:divBdr>
        <w:top w:val="none" w:sz="0" w:space="0" w:color="auto"/>
        <w:left w:val="none" w:sz="0" w:space="0" w:color="auto"/>
        <w:bottom w:val="none" w:sz="0" w:space="0" w:color="auto"/>
        <w:right w:val="none" w:sz="0" w:space="0" w:color="auto"/>
      </w:divBdr>
    </w:div>
    <w:div w:id="935407916">
      <w:bodyDiv w:val="1"/>
      <w:marLeft w:val="0"/>
      <w:marRight w:val="0"/>
      <w:marTop w:val="0"/>
      <w:marBottom w:val="0"/>
      <w:divBdr>
        <w:top w:val="none" w:sz="0" w:space="0" w:color="auto"/>
        <w:left w:val="none" w:sz="0" w:space="0" w:color="auto"/>
        <w:bottom w:val="none" w:sz="0" w:space="0" w:color="auto"/>
        <w:right w:val="none" w:sz="0" w:space="0" w:color="auto"/>
      </w:divBdr>
    </w:div>
    <w:div w:id="940451752">
      <w:bodyDiv w:val="1"/>
      <w:marLeft w:val="0"/>
      <w:marRight w:val="0"/>
      <w:marTop w:val="0"/>
      <w:marBottom w:val="0"/>
      <w:divBdr>
        <w:top w:val="none" w:sz="0" w:space="0" w:color="auto"/>
        <w:left w:val="none" w:sz="0" w:space="0" w:color="auto"/>
        <w:bottom w:val="none" w:sz="0" w:space="0" w:color="auto"/>
        <w:right w:val="none" w:sz="0" w:space="0" w:color="auto"/>
      </w:divBdr>
    </w:div>
    <w:div w:id="940916939">
      <w:bodyDiv w:val="1"/>
      <w:marLeft w:val="0"/>
      <w:marRight w:val="0"/>
      <w:marTop w:val="0"/>
      <w:marBottom w:val="0"/>
      <w:divBdr>
        <w:top w:val="none" w:sz="0" w:space="0" w:color="auto"/>
        <w:left w:val="none" w:sz="0" w:space="0" w:color="auto"/>
        <w:bottom w:val="none" w:sz="0" w:space="0" w:color="auto"/>
        <w:right w:val="none" w:sz="0" w:space="0" w:color="auto"/>
      </w:divBdr>
    </w:div>
    <w:div w:id="942147033">
      <w:bodyDiv w:val="1"/>
      <w:marLeft w:val="0"/>
      <w:marRight w:val="0"/>
      <w:marTop w:val="0"/>
      <w:marBottom w:val="0"/>
      <w:divBdr>
        <w:top w:val="none" w:sz="0" w:space="0" w:color="auto"/>
        <w:left w:val="none" w:sz="0" w:space="0" w:color="auto"/>
        <w:bottom w:val="none" w:sz="0" w:space="0" w:color="auto"/>
        <w:right w:val="none" w:sz="0" w:space="0" w:color="auto"/>
      </w:divBdr>
    </w:div>
    <w:div w:id="942147775">
      <w:bodyDiv w:val="1"/>
      <w:marLeft w:val="0"/>
      <w:marRight w:val="0"/>
      <w:marTop w:val="0"/>
      <w:marBottom w:val="0"/>
      <w:divBdr>
        <w:top w:val="none" w:sz="0" w:space="0" w:color="auto"/>
        <w:left w:val="none" w:sz="0" w:space="0" w:color="auto"/>
        <w:bottom w:val="none" w:sz="0" w:space="0" w:color="auto"/>
        <w:right w:val="none" w:sz="0" w:space="0" w:color="auto"/>
      </w:divBdr>
    </w:div>
    <w:div w:id="943801955">
      <w:bodyDiv w:val="1"/>
      <w:marLeft w:val="0"/>
      <w:marRight w:val="0"/>
      <w:marTop w:val="0"/>
      <w:marBottom w:val="0"/>
      <w:divBdr>
        <w:top w:val="none" w:sz="0" w:space="0" w:color="auto"/>
        <w:left w:val="none" w:sz="0" w:space="0" w:color="auto"/>
        <w:bottom w:val="none" w:sz="0" w:space="0" w:color="auto"/>
        <w:right w:val="none" w:sz="0" w:space="0" w:color="auto"/>
      </w:divBdr>
    </w:div>
    <w:div w:id="945306760">
      <w:bodyDiv w:val="1"/>
      <w:marLeft w:val="0"/>
      <w:marRight w:val="0"/>
      <w:marTop w:val="0"/>
      <w:marBottom w:val="0"/>
      <w:divBdr>
        <w:top w:val="none" w:sz="0" w:space="0" w:color="auto"/>
        <w:left w:val="none" w:sz="0" w:space="0" w:color="auto"/>
        <w:bottom w:val="none" w:sz="0" w:space="0" w:color="auto"/>
        <w:right w:val="none" w:sz="0" w:space="0" w:color="auto"/>
      </w:divBdr>
    </w:div>
    <w:div w:id="945313225">
      <w:bodyDiv w:val="1"/>
      <w:marLeft w:val="0"/>
      <w:marRight w:val="0"/>
      <w:marTop w:val="0"/>
      <w:marBottom w:val="0"/>
      <w:divBdr>
        <w:top w:val="none" w:sz="0" w:space="0" w:color="auto"/>
        <w:left w:val="none" w:sz="0" w:space="0" w:color="auto"/>
        <w:bottom w:val="none" w:sz="0" w:space="0" w:color="auto"/>
        <w:right w:val="none" w:sz="0" w:space="0" w:color="auto"/>
      </w:divBdr>
    </w:div>
    <w:div w:id="950015127">
      <w:bodyDiv w:val="1"/>
      <w:marLeft w:val="0"/>
      <w:marRight w:val="0"/>
      <w:marTop w:val="0"/>
      <w:marBottom w:val="0"/>
      <w:divBdr>
        <w:top w:val="none" w:sz="0" w:space="0" w:color="auto"/>
        <w:left w:val="none" w:sz="0" w:space="0" w:color="auto"/>
        <w:bottom w:val="none" w:sz="0" w:space="0" w:color="auto"/>
        <w:right w:val="none" w:sz="0" w:space="0" w:color="auto"/>
      </w:divBdr>
    </w:div>
    <w:div w:id="951664125">
      <w:bodyDiv w:val="1"/>
      <w:marLeft w:val="0"/>
      <w:marRight w:val="0"/>
      <w:marTop w:val="0"/>
      <w:marBottom w:val="0"/>
      <w:divBdr>
        <w:top w:val="none" w:sz="0" w:space="0" w:color="auto"/>
        <w:left w:val="none" w:sz="0" w:space="0" w:color="auto"/>
        <w:bottom w:val="none" w:sz="0" w:space="0" w:color="auto"/>
        <w:right w:val="none" w:sz="0" w:space="0" w:color="auto"/>
      </w:divBdr>
    </w:div>
    <w:div w:id="951669472">
      <w:bodyDiv w:val="1"/>
      <w:marLeft w:val="0"/>
      <w:marRight w:val="0"/>
      <w:marTop w:val="0"/>
      <w:marBottom w:val="0"/>
      <w:divBdr>
        <w:top w:val="none" w:sz="0" w:space="0" w:color="auto"/>
        <w:left w:val="none" w:sz="0" w:space="0" w:color="auto"/>
        <w:bottom w:val="none" w:sz="0" w:space="0" w:color="auto"/>
        <w:right w:val="none" w:sz="0" w:space="0" w:color="auto"/>
      </w:divBdr>
    </w:div>
    <w:div w:id="953053389">
      <w:bodyDiv w:val="1"/>
      <w:marLeft w:val="0"/>
      <w:marRight w:val="0"/>
      <w:marTop w:val="0"/>
      <w:marBottom w:val="0"/>
      <w:divBdr>
        <w:top w:val="none" w:sz="0" w:space="0" w:color="auto"/>
        <w:left w:val="none" w:sz="0" w:space="0" w:color="auto"/>
        <w:bottom w:val="none" w:sz="0" w:space="0" w:color="auto"/>
        <w:right w:val="none" w:sz="0" w:space="0" w:color="auto"/>
      </w:divBdr>
    </w:div>
    <w:div w:id="957950007">
      <w:bodyDiv w:val="1"/>
      <w:marLeft w:val="0"/>
      <w:marRight w:val="0"/>
      <w:marTop w:val="0"/>
      <w:marBottom w:val="0"/>
      <w:divBdr>
        <w:top w:val="none" w:sz="0" w:space="0" w:color="auto"/>
        <w:left w:val="none" w:sz="0" w:space="0" w:color="auto"/>
        <w:bottom w:val="none" w:sz="0" w:space="0" w:color="auto"/>
        <w:right w:val="none" w:sz="0" w:space="0" w:color="auto"/>
      </w:divBdr>
    </w:div>
    <w:div w:id="960039901">
      <w:bodyDiv w:val="1"/>
      <w:marLeft w:val="0"/>
      <w:marRight w:val="0"/>
      <w:marTop w:val="0"/>
      <w:marBottom w:val="0"/>
      <w:divBdr>
        <w:top w:val="none" w:sz="0" w:space="0" w:color="auto"/>
        <w:left w:val="none" w:sz="0" w:space="0" w:color="auto"/>
        <w:bottom w:val="none" w:sz="0" w:space="0" w:color="auto"/>
        <w:right w:val="none" w:sz="0" w:space="0" w:color="auto"/>
      </w:divBdr>
    </w:div>
    <w:div w:id="961763943">
      <w:bodyDiv w:val="1"/>
      <w:marLeft w:val="0"/>
      <w:marRight w:val="0"/>
      <w:marTop w:val="0"/>
      <w:marBottom w:val="0"/>
      <w:divBdr>
        <w:top w:val="none" w:sz="0" w:space="0" w:color="auto"/>
        <w:left w:val="none" w:sz="0" w:space="0" w:color="auto"/>
        <w:bottom w:val="none" w:sz="0" w:space="0" w:color="auto"/>
        <w:right w:val="none" w:sz="0" w:space="0" w:color="auto"/>
      </w:divBdr>
    </w:div>
    <w:div w:id="963269476">
      <w:bodyDiv w:val="1"/>
      <w:marLeft w:val="0"/>
      <w:marRight w:val="0"/>
      <w:marTop w:val="0"/>
      <w:marBottom w:val="0"/>
      <w:divBdr>
        <w:top w:val="none" w:sz="0" w:space="0" w:color="auto"/>
        <w:left w:val="none" w:sz="0" w:space="0" w:color="auto"/>
        <w:bottom w:val="none" w:sz="0" w:space="0" w:color="auto"/>
        <w:right w:val="none" w:sz="0" w:space="0" w:color="auto"/>
      </w:divBdr>
    </w:div>
    <w:div w:id="965238435">
      <w:bodyDiv w:val="1"/>
      <w:marLeft w:val="0"/>
      <w:marRight w:val="0"/>
      <w:marTop w:val="0"/>
      <w:marBottom w:val="0"/>
      <w:divBdr>
        <w:top w:val="none" w:sz="0" w:space="0" w:color="auto"/>
        <w:left w:val="none" w:sz="0" w:space="0" w:color="auto"/>
        <w:bottom w:val="none" w:sz="0" w:space="0" w:color="auto"/>
        <w:right w:val="none" w:sz="0" w:space="0" w:color="auto"/>
      </w:divBdr>
    </w:div>
    <w:div w:id="965354016">
      <w:bodyDiv w:val="1"/>
      <w:marLeft w:val="0"/>
      <w:marRight w:val="0"/>
      <w:marTop w:val="0"/>
      <w:marBottom w:val="0"/>
      <w:divBdr>
        <w:top w:val="none" w:sz="0" w:space="0" w:color="auto"/>
        <w:left w:val="none" w:sz="0" w:space="0" w:color="auto"/>
        <w:bottom w:val="none" w:sz="0" w:space="0" w:color="auto"/>
        <w:right w:val="none" w:sz="0" w:space="0" w:color="auto"/>
      </w:divBdr>
    </w:div>
    <w:div w:id="966080474">
      <w:bodyDiv w:val="1"/>
      <w:marLeft w:val="0"/>
      <w:marRight w:val="0"/>
      <w:marTop w:val="0"/>
      <w:marBottom w:val="0"/>
      <w:divBdr>
        <w:top w:val="none" w:sz="0" w:space="0" w:color="auto"/>
        <w:left w:val="none" w:sz="0" w:space="0" w:color="auto"/>
        <w:bottom w:val="none" w:sz="0" w:space="0" w:color="auto"/>
        <w:right w:val="none" w:sz="0" w:space="0" w:color="auto"/>
      </w:divBdr>
    </w:div>
    <w:div w:id="970214176">
      <w:bodyDiv w:val="1"/>
      <w:marLeft w:val="0"/>
      <w:marRight w:val="0"/>
      <w:marTop w:val="0"/>
      <w:marBottom w:val="0"/>
      <w:divBdr>
        <w:top w:val="none" w:sz="0" w:space="0" w:color="auto"/>
        <w:left w:val="none" w:sz="0" w:space="0" w:color="auto"/>
        <w:bottom w:val="none" w:sz="0" w:space="0" w:color="auto"/>
        <w:right w:val="none" w:sz="0" w:space="0" w:color="auto"/>
      </w:divBdr>
    </w:div>
    <w:div w:id="971327926">
      <w:bodyDiv w:val="1"/>
      <w:marLeft w:val="0"/>
      <w:marRight w:val="0"/>
      <w:marTop w:val="0"/>
      <w:marBottom w:val="0"/>
      <w:divBdr>
        <w:top w:val="none" w:sz="0" w:space="0" w:color="auto"/>
        <w:left w:val="none" w:sz="0" w:space="0" w:color="auto"/>
        <w:bottom w:val="none" w:sz="0" w:space="0" w:color="auto"/>
        <w:right w:val="none" w:sz="0" w:space="0" w:color="auto"/>
      </w:divBdr>
    </w:div>
    <w:div w:id="973564561">
      <w:bodyDiv w:val="1"/>
      <w:marLeft w:val="0"/>
      <w:marRight w:val="0"/>
      <w:marTop w:val="0"/>
      <w:marBottom w:val="0"/>
      <w:divBdr>
        <w:top w:val="none" w:sz="0" w:space="0" w:color="auto"/>
        <w:left w:val="none" w:sz="0" w:space="0" w:color="auto"/>
        <w:bottom w:val="none" w:sz="0" w:space="0" w:color="auto"/>
        <w:right w:val="none" w:sz="0" w:space="0" w:color="auto"/>
      </w:divBdr>
    </w:div>
    <w:div w:id="977228215">
      <w:bodyDiv w:val="1"/>
      <w:marLeft w:val="0"/>
      <w:marRight w:val="0"/>
      <w:marTop w:val="0"/>
      <w:marBottom w:val="0"/>
      <w:divBdr>
        <w:top w:val="none" w:sz="0" w:space="0" w:color="auto"/>
        <w:left w:val="none" w:sz="0" w:space="0" w:color="auto"/>
        <w:bottom w:val="none" w:sz="0" w:space="0" w:color="auto"/>
        <w:right w:val="none" w:sz="0" w:space="0" w:color="auto"/>
      </w:divBdr>
    </w:div>
    <w:div w:id="979071515">
      <w:bodyDiv w:val="1"/>
      <w:marLeft w:val="0"/>
      <w:marRight w:val="0"/>
      <w:marTop w:val="0"/>
      <w:marBottom w:val="0"/>
      <w:divBdr>
        <w:top w:val="none" w:sz="0" w:space="0" w:color="auto"/>
        <w:left w:val="none" w:sz="0" w:space="0" w:color="auto"/>
        <w:bottom w:val="none" w:sz="0" w:space="0" w:color="auto"/>
        <w:right w:val="none" w:sz="0" w:space="0" w:color="auto"/>
      </w:divBdr>
    </w:div>
    <w:div w:id="980505275">
      <w:bodyDiv w:val="1"/>
      <w:marLeft w:val="0"/>
      <w:marRight w:val="0"/>
      <w:marTop w:val="0"/>
      <w:marBottom w:val="0"/>
      <w:divBdr>
        <w:top w:val="none" w:sz="0" w:space="0" w:color="auto"/>
        <w:left w:val="none" w:sz="0" w:space="0" w:color="auto"/>
        <w:bottom w:val="none" w:sz="0" w:space="0" w:color="auto"/>
        <w:right w:val="none" w:sz="0" w:space="0" w:color="auto"/>
      </w:divBdr>
    </w:div>
    <w:div w:id="982348086">
      <w:bodyDiv w:val="1"/>
      <w:marLeft w:val="0"/>
      <w:marRight w:val="0"/>
      <w:marTop w:val="0"/>
      <w:marBottom w:val="0"/>
      <w:divBdr>
        <w:top w:val="none" w:sz="0" w:space="0" w:color="auto"/>
        <w:left w:val="none" w:sz="0" w:space="0" w:color="auto"/>
        <w:bottom w:val="none" w:sz="0" w:space="0" w:color="auto"/>
        <w:right w:val="none" w:sz="0" w:space="0" w:color="auto"/>
      </w:divBdr>
    </w:div>
    <w:div w:id="983777665">
      <w:bodyDiv w:val="1"/>
      <w:marLeft w:val="0"/>
      <w:marRight w:val="0"/>
      <w:marTop w:val="0"/>
      <w:marBottom w:val="0"/>
      <w:divBdr>
        <w:top w:val="none" w:sz="0" w:space="0" w:color="auto"/>
        <w:left w:val="none" w:sz="0" w:space="0" w:color="auto"/>
        <w:bottom w:val="none" w:sz="0" w:space="0" w:color="auto"/>
        <w:right w:val="none" w:sz="0" w:space="0" w:color="auto"/>
      </w:divBdr>
    </w:div>
    <w:div w:id="985282618">
      <w:bodyDiv w:val="1"/>
      <w:marLeft w:val="0"/>
      <w:marRight w:val="0"/>
      <w:marTop w:val="0"/>
      <w:marBottom w:val="0"/>
      <w:divBdr>
        <w:top w:val="none" w:sz="0" w:space="0" w:color="auto"/>
        <w:left w:val="none" w:sz="0" w:space="0" w:color="auto"/>
        <w:bottom w:val="none" w:sz="0" w:space="0" w:color="auto"/>
        <w:right w:val="none" w:sz="0" w:space="0" w:color="auto"/>
      </w:divBdr>
    </w:div>
    <w:div w:id="985474669">
      <w:bodyDiv w:val="1"/>
      <w:marLeft w:val="0"/>
      <w:marRight w:val="0"/>
      <w:marTop w:val="0"/>
      <w:marBottom w:val="0"/>
      <w:divBdr>
        <w:top w:val="none" w:sz="0" w:space="0" w:color="auto"/>
        <w:left w:val="none" w:sz="0" w:space="0" w:color="auto"/>
        <w:bottom w:val="none" w:sz="0" w:space="0" w:color="auto"/>
        <w:right w:val="none" w:sz="0" w:space="0" w:color="auto"/>
      </w:divBdr>
    </w:div>
    <w:div w:id="991907879">
      <w:bodyDiv w:val="1"/>
      <w:marLeft w:val="0"/>
      <w:marRight w:val="0"/>
      <w:marTop w:val="0"/>
      <w:marBottom w:val="0"/>
      <w:divBdr>
        <w:top w:val="none" w:sz="0" w:space="0" w:color="auto"/>
        <w:left w:val="none" w:sz="0" w:space="0" w:color="auto"/>
        <w:bottom w:val="none" w:sz="0" w:space="0" w:color="auto"/>
        <w:right w:val="none" w:sz="0" w:space="0" w:color="auto"/>
      </w:divBdr>
    </w:div>
    <w:div w:id="993920985">
      <w:bodyDiv w:val="1"/>
      <w:marLeft w:val="0"/>
      <w:marRight w:val="0"/>
      <w:marTop w:val="0"/>
      <w:marBottom w:val="0"/>
      <w:divBdr>
        <w:top w:val="none" w:sz="0" w:space="0" w:color="auto"/>
        <w:left w:val="none" w:sz="0" w:space="0" w:color="auto"/>
        <w:bottom w:val="none" w:sz="0" w:space="0" w:color="auto"/>
        <w:right w:val="none" w:sz="0" w:space="0" w:color="auto"/>
      </w:divBdr>
    </w:div>
    <w:div w:id="995647871">
      <w:bodyDiv w:val="1"/>
      <w:marLeft w:val="0"/>
      <w:marRight w:val="0"/>
      <w:marTop w:val="0"/>
      <w:marBottom w:val="0"/>
      <w:divBdr>
        <w:top w:val="none" w:sz="0" w:space="0" w:color="auto"/>
        <w:left w:val="none" w:sz="0" w:space="0" w:color="auto"/>
        <w:bottom w:val="none" w:sz="0" w:space="0" w:color="auto"/>
        <w:right w:val="none" w:sz="0" w:space="0" w:color="auto"/>
      </w:divBdr>
    </w:div>
    <w:div w:id="999121189">
      <w:bodyDiv w:val="1"/>
      <w:marLeft w:val="0"/>
      <w:marRight w:val="0"/>
      <w:marTop w:val="0"/>
      <w:marBottom w:val="0"/>
      <w:divBdr>
        <w:top w:val="none" w:sz="0" w:space="0" w:color="auto"/>
        <w:left w:val="none" w:sz="0" w:space="0" w:color="auto"/>
        <w:bottom w:val="none" w:sz="0" w:space="0" w:color="auto"/>
        <w:right w:val="none" w:sz="0" w:space="0" w:color="auto"/>
      </w:divBdr>
    </w:div>
    <w:div w:id="1002318819">
      <w:bodyDiv w:val="1"/>
      <w:marLeft w:val="0"/>
      <w:marRight w:val="0"/>
      <w:marTop w:val="0"/>
      <w:marBottom w:val="0"/>
      <w:divBdr>
        <w:top w:val="none" w:sz="0" w:space="0" w:color="auto"/>
        <w:left w:val="none" w:sz="0" w:space="0" w:color="auto"/>
        <w:bottom w:val="none" w:sz="0" w:space="0" w:color="auto"/>
        <w:right w:val="none" w:sz="0" w:space="0" w:color="auto"/>
      </w:divBdr>
    </w:div>
    <w:div w:id="1009675687">
      <w:bodyDiv w:val="1"/>
      <w:marLeft w:val="0"/>
      <w:marRight w:val="0"/>
      <w:marTop w:val="0"/>
      <w:marBottom w:val="0"/>
      <w:divBdr>
        <w:top w:val="none" w:sz="0" w:space="0" w:color="auto"/>
        <w:left w:val="none" w:sz="0" w:space="0" w:color="auto"/>
        <w:bottom w:val="none" w:sz="0" w:space="0" w:color="auto"/>
        <w:right w:val="none" w:sz="0" w:space="0" w:color="auto"/>
      </w:divBdr>
    </w:div>
    <w:div w:id="1012874357">
      <w:bodyDiv w:val="1"/>
      <w:marLeft w:val="0"/>
      <w:marRight w:val="0"/>
      <w:marTop w:val="0"/>
      <w:marBottom w:val="0"/>
      <w:divBdr>
        <w:top w:val="none" w:sz="0" w:space="0" w:color="auto"/>
        <w:left w:val="none" w:sz="0" w:space="0" w:color="auto"/>
        <w:bottom w:val="none" w:sz="0" w:space="0" w:color="auto"/>
        <w:right w:val="none" w:sz="0" w:space="0" w:color="auto"/>
      </w:divBdr>
    </w:div>
    <w:div w:id="1014117405">
      <w:bodyDiv w:val="1"/>
      <w:marLeft w:val="0"/>
      <w:marRight w:val="0"/>
      <w:marTop w:val="0"/>
      <w:marBottom w:val="0"/>
      <w:divBdr>
        <w:top w:val="none" w:sz="0" w:space="0" w:color="auto"/>
        <w:left w:val="none" w:sz="0" w:space="0" w:color="auto"/>
        <w:bottom w:val="none" w:sz="0" w:space="0" w:color="auto"/>
        <w:right w:val="none" w:sz="0" w:space="0" w:color="auto"/>
      </w:divBdr>
    </w:div>
    <w:div w:id="1015423546">
      <w:bodyDiv w:val="1"/>
      <w:marLeft w:val="0"/>
      <w:marRight w:val="0"/>
      <w:marTop w:val="0"/>
      <w:marBottom w:val="0"/>
      <w:divBdr>
        <w:top w:val="none" w:sz="0" w:space="0" w:color="auto"/>
        <w:left w:val="none" w:sz="0" w:space="0" w:color="auto"/>
        <w:bottom w:val="none" w:sz="0" w:space="0" w:color="auto"/>
        <w:right w:val="none" w:sz="0" w:space="0" w:color="auto"/>
      </w:divBdr>
    </w:div>
    <w:div w:id="1015693203">
      <w:bodyDiv w:val="1"/>
      <w:marLeft w:val="0"/>
      <w:marRight w:val="0"/>
      <w:marTop w:val="0"/>
      <w:marBottom w:val="0"/>
      <w:divBdr>
        <w:top w:val="none" w:sz="0" w:space="0" w:color="auto"/>
        <w:left w:val="none" w:sz="0" w:space="0" w:color="auto"/>
        <w:bottom w:val="none" w:sz="0" w:space="0" w:color="auto"/>
        <w:right w:val="none" w:sz="0" w:space="0" w:color="auto"/>
      </w:divBdr>
    </w:div>
    <w:div w:id="1018431694">
      <w:bodyDiv w:val="1"/>
      <w:marLeft w:val="0"/>
      <w:marRight w:val="0"/>
      <w:marTop w:val="0"/>
      <w:marBottom w:val="0"/>
      <w:divBdr>
        <w:top w:val="none" w:sz="0" w:space="0" w:color="auto"/>
        <w:left w:val="none" w:sz="0" w:space="0" w:color="auto"/>
        <w:bottom w:val="none" w:sz="0" w:space="0" w:color="auto"/>
        <w:right w:val="none" w:sz="0" w:space="0" w:color="auto"/>
      </w:divBdr>
    </w:div>
    <w:div w:id="1018505395">
      <w:bodyDiv w:val="1"/>
      <w:marLeft w:val="0"/>
      <w:marRight w:val="0"/>
      <w:marTop w:val="0"/>
      <w:marBottom w:val="0"/>
      <w:divBdr>
        <w:top w:val="none" w:sz="0" w:space="0" w:color="auto"/>
        <w:left w:val="none" w:sz="0" w:space="0" w:color="auto"/>
        <w:bottom w:val="none" w:sz="0" w:space="0" w:color="auto"/>
        <w:right w:val="none" w:sz="0" w:space="0" w:color="auto"/>
      </w:divBdr>
    </w:div>
    <w:div w:id="1021975332">
      <w:bodyDiv w:val="1"/>
      <w:marLeft w:val="0"/>
      <w:marRight w:val="0"/>
      <w:marTop w:val="0"/>
      <w:marBottom w:val="0"/>
      <w:divBdr>
        <w:top w:val="none" w:sz="0" w:space="0" w:color="auto"/>
        <w:left w:val="none" w:sz="0" w:space="0" w:color="auto"/>
        <w:bottom w:val="none" w:sz="0" w:space="0" w:color="auto"/>
        <w:right w:val="none" w:sz="0" w:space="0" w:color="auto"/>
      </w:divBdr>
    </w:div>
    <w:div w:id="1022363255">
      <w:bodyDiv w:val="1"/>
      <w:marLeft w:val="0"/>
      <w:marRight w:val="0"/>
      <w:marTop w:val="0"/>
      <w:marBottom w:val="0"/>
      <w:divBdr>
        <w:top w:val="none" w:sz="0" w:space="0" w:color="auto"/>
        <w:left w:val="none" w:sz="0" w:space="0" w:color="auto"/>
        <w:bottom w:val="none" w:sz="0" w:space="0" w:color="auto"/>
        <w:right w:val="none" w:sz="0" w:space="0" w:color="auto"/>
      </w:divBdr>
    </w:div>
    <w:div w:id="1023552368">
      <w:bodyDiv w:val="1"/>
      <w:marLeft w:val="0"/>
      <w:marRight w:val="0"/>
      <w:marTop w:val="0"/>
      <w:marBottom w:val="0"/>
      <w:divBdr>
        <w:top w:val="none" w:sz="0" w:space="0" w:color="auto"/>
        <w:left w:val="none" w:sz="0" w:space="0" w:color="auto"/>
        <w:bottom w:val="none" w:sz="0" w:space="0" w:color="auto"/>
        <w:right w:val="none" w:sz="0" w:space="0" w:color="auto"/>
      </w:divBdr>
    </w:div>
    <w:div w:id="1028944145">
      <w:bodyDiv w:val="1"/>
      <w:marLeft w:val="0"/>
      <w:marRight w:val="0"/>
      <w:marTop w:val="0"/>
      <w:marBottom w:val="0"/>
      <w:divBdr>
        <w:top w:val="none" w:sz="0" w:space="0" w:color="auto"/>
        <w:left w:val="none" w:sz="0" w:space="0" w:color="auto"/>
        <w:bottom w:val="none" w:sz="0" w:space="0" w:color="auto"/>
        <w:right w:val="none" w:sz="0" w:space="0" w:color="auto"/>
      </w:divBdr>
    </w:div>
    <w:div w:id="1029259119">
      <w:bodyDiv w:val="1"/>
      <w:marLeft w:val="0"/>
      <w:marRight w:val="0"/>
      <w:marTop w:val="0"/>
      <w:marBottom w:val="0"/>
      <w:divBdr>
        <w:top w:val="none" w:sz="0" w:space="0" w:color="auto"/>
        <w:left w:val="none" w:sz="0" w:space="0" w:color="auto"/>
        <w:bottom w:val="none" w:sz="0" w:space="0" w:color="auto"/>
        <w:right w:val="none" w:sz="0" w:space="0" w:color="auto"/>
      </w:divBdr>
    </w:div>
    <w:div w:id="1031147896">
      <w:bodyDiv w:val="1"/>
      <w:marLeft w:val="0"/>
      <w:marRight w:val="0"/>
      <w:marTop w:val="0"/>
      <w:marBottom w:val="0"/>
      <w:divBdr>
        <w:top w:val="none" w:sz="0" w:space="0" w:color="auto"/>
        <w:left w:val="none" w:sz="0" w:space="0" w:color="auto"/>
        <w:bottom w:val="none" w:sz="0" w:space="0" w:color="auto"/>
        <w:right w:val="none" w:sz="0" w:space="0" w:color="auto"/>
      </w:divBdr>
    </w:div>
    <w:div w:id="1032921612">
      <w:bodyDiv w:val="1"/>
      <w:marLeft w:val="0"/>
      <w:marRight w:val="0"/>
      <w:marTop w:val="0"/>
      <w:marBottom w:val="0"/>
      <w:divBdr>
        <w:top w:val="none" w:sz="0" w:space="0" w:color="auto"/>
        <w:left w:val="none" w:sz="0" w:space="0" w:color="auto"/>
        <w:bottom w:val="none" w:sz="0" w:space="0" w:color="auto"/>
        <w:right w:val="none" w:sz="0" w:space="0" w:color="auto"/>
      </w:divBdr>
    </w:div>
    <w:div w:id="1033071903">
      <w:bodyDiv w:val="1"/>
      <w:marLeft w:val="0"/>
      <w:marRight w:val="0"/>
      <w:marTop w:val="0"/>
      <w:marBottom w:val="0"/>
      <w:divBdr>
        <w:top w:val="none" w:sz="0" w:space="0" w:color="auto"/>
        <w:left w:val="none" w:sz="0" w:space="0" w:color="auto"/>
        <w:bottom w:val="none" w:sz="0" w:space="0" w:color="auto"/>
        <w:right w:val="none" w:sz="0" w:space="0" w:color="auto"/>
      </w:divBdr>
    </w:div>
    <w:div w:id="1038435490">
      <w:bodyDiv w:val="1"/>
      <w:marLeft w:val="0"/>
      <w:marRight w:val="0"/>
      <w:marTop w:val="0"/>
      <w:marBottom w:val="0"/>
      <w:divBdr>
        <w:top w:val="none" w:sz="0" w:space="0" w:color="auto"/>
        <w:left w:val="none" w:sz="0" w:space="0" w:color="auto"/>
        <w:bottom w:val="none" w:sz="0" w:space="0" w:color="auto"/>
        <w:right w:val="none" w:sz="0" w:space="0" w:color="auto"/>
      </w:divBdr>
    </w:div>
    <w:div w:id="1038972679">
      <w:bodyDiv w:val="1"/>
      <w:marLeft w:val="0"/>
      <w:marRight w:val="0"/>
      <w:marTop w:val="0"/>
      <w:marBottom w:val="0"/>
      <w:divBdr>
        <w:top w:val="none" w:sz="0" w:space="0" w:color="auto"/>
        <w:left w:val="none" w:sz="0" w:space="0" w:color="auto"/>
        <w:bottom w:val="none" w:sz="0" w:space="0" w:color="auto"/>
        <w:right w:val="none" w:sz="0" w:space="0" w:color="auto"/>
      </w:divBdr>
    </w:div>
    <w:div w:id="1039547515">
      <w:bodyDiv w:val="1"/>
      <w:marLeft w:val="0"/>
      <w:marRight w:val="0"/>
      <w:marTop w:val="0"/>
      <w:marBottom w:val="0"/>
      <w:divBdr>
        <w:top w:val="none" w:sz="0" w:space="0" w:color="auto"/>
        <w:left w:val="none" w:sz="0" w:space="0" w:color="auto"/>
        <w:bottom w:val="none" w:sz="0" w:space="0" w:color="auto"/>
        <w:right w:val="none" w:sz="0" w:space="0" w:color="auto"/>
      </w:divBdr>
    </w:div>
    <w:div w:id="1042485983">
      <w:bodyDiv w:val="1"/>
      <w:marLeft w:val="0"/>
      <w:marRight w:val="0"/>
      <w:marTop w:val="0"/>
      <w:marBottom w:val="0"/>
      <w:divBdr>
        <w:top w:val="none" w:sz="0" w:space="0" w:color="auto"/>
        <w:left w:val="none" w:sz="0" w:space="0" w:color="auto"/>
        <w:bottom w:val="none" w:sz="0" w:space="0" w:color="auto"/>
        <w:right w:val="none" w:sz="0" w:space="0" w:color="auto"/>
      </w:divBdr>
    </w:div>
    <w:div w:id="1044135207">
      <w:bodyDiv w:val="1"/>
      <w:marLeft w:val="0"/>
      <w:marRight w:val="0"/>
      <w:marTop w:val="0"/>
      <w:marBottom w:val="0"/>
      <w:divBdr>
        <w:top w:val="none" w:sz="0" w:space="0" w:color="auto"/>
        <w:left w:val="none" w:sz="0" w:space="0" w:color="auto"/>
        <w:bottom w:val="none" w:sz="0" w:space="0" w:color="auto"/>
        <w:right w:val="none" w:sz="0" w:space="0" w:color="auto"/>
      </w:divBdr>
    </w:div>
    <w:div w:id="1046684463">
      <w:bodyDiv w:val="1"/>
      <w:marLeft w:val="0"/>
      <w:marRight w:val="0"/>
      <w:marTop w:val="0"/>
      <w:marBottom w:val="0"/>
      <w:divBdr>
        <w:top w:val="none" w:sz="0" w:space="0" w:color="auto"/>
        <w:left w:val="none" w:sz="0" w:space="0" w:color="auto"/>
        <w:bottom w:val="none" w:sz="0" w:space="0" w:color="auto"/>
        <w:right w:val="none" w:sz="0" w:space="0" w:color="auto"/>
      </w:divBdr>
    </w:div>
    <w:div w:id="1047414520">
      <w:bodyDiv w:val="1"/>
      <w:marLeft w:val="0"/>
      <w:marRight w:val="0"/>
      <w:marTop w:val="0"/>
      <w:marBottom w:val="0"/>
      <w:divBdr>
        <w:top w:val="none" w:sz="0" w:space="0" w:color="auto"/>
        <w:left w:val="none" w:sz="0" w:space="0" w:color="auto"/>
        <w:bottom w:val="none" w:sz="0" w:space="0" w:color="auto"/>
        <w:right w:val="none" w:sz="0" w:space="0" w:color="auto"/>
      </w:divBdr>
    </w:div>
    <w:div w:id="1050229840">
      <w:bodyDiv w:val="1"/>
      <w:marLeft w:val="0"/>
      <w:marRight w:val="0"/>
      <w:marTop w:val="0"/>
      <w:marBottom w:val="0"/>
      <w:divBdr>
        <w:top w:val="none" w:sz="0" w:space="0" w:color="auto"/>
        <w:left w:val="none" w:sz="0" w:space="0" w:color="auto"/>
        <w:bottom w:val="none" w:sz="0" w:space="0" w:color="auto"/>
        <w:right w:val="none" w:sz="0" w:space="0" w:color="auto"/>
      </w:divBdr>
    </w:div>
    <w:div w:id="1055467082">
      <w:bodyDiv w:val="1"/>
      <w:marLeft w:val="0"/>
      <w:marRight w:val="0"/>
      <w:marTop w:val="0"/>
      <w:marBottom w:val="0"/>
      <w:divBdr>
        <w:top w:val="none" w:sz="0" w:space="0" w:color="auto"/>
        <w:left w:val="none" w:sz="0" w:space="0" w:color="auto"/>
        <w:bottom w:val="none" w:sz="0" w:space="0" w:color="auto"/>
        <w:right w:val="none" w:sz="0" w:space="0" w:color="auto"/>
      </w:divBdr>
    </w:div>
    <w:div w:id="1055813861">
      <w:bodyDiv w:val="1"/>
      <w:marLeft w:val="0"/>
      <w:marRight w:val="0"/>
      <w:marTop w:val="0"/>
      <w:marBottom w:val="0"/>
      <w:divBdr>
        <w:top w:val="none" w:sz="0" w:space="0" w:color="auto"/>
        <w:left w:val="none" w:sz="0" w:space="0" w:color="auto"/>
        <w:bottom w:val="none" w:sz="0" w:space="0" w:color="auto"/>
        <w:right w:val="none" w:sz="0" w:space="0" w:color="auto"/>
      </w:divBdr>
    </w:div>
    <w:div w:id="1058557114">
      <w:bodyDiv w:val="1"/>
      <w:marLeft w:val="0"/>
      <w:marRight w:val="0"/>
      <w:marTop w:val="0"/>
      <w:marBottom w:val="0"/>
      <w:divBdr>
        <w:top w:val="none" w:sz="0" w:space="0" w:color="auto"/>
        <w:left w:val="none" w:sz="0" w:space="0" w:color="auto"/>
        <w:bottom w:val="none" w:sz="0" w:space="0" w:color="auto"/>
        <w:right w:val="none" w:sz="0" w:space="0" w:color="auto"/>
      </w:divBdr>
    </w:div>
    <w:div w:id="1062211203">
      <w:bodyDiv w:val="1"/>
      <w:marLeft w:val="0"/>
      <w:marRight w:val="0"/>
      <w:marTop w:val="0"/>
      <w:marBottom w:val="0"/>
      <w:divBdr>
        <w:top w:val="none" w:sz="0" w:space="0" w:color="auto"/>
        <w:left w:val="none" w:sz="0" w:space="0" w:color="auto"/>
        <w:bottom w:val="none" w:sz="0" w:space="0" w:color="auto"/>
        <w:right w:val="none" w:sz="0" w:space="0" w:color="auto"/>
      </w:divBdr>
    </w:div>
    <w:div w:id="1064183869">
      <w:bodyDiv w:val="1"/>
      <w:marLeft w:val="0"/>
      <w:marRight w:val="0"/>
      <w:marTop w:val="0"/>
      <w:marBottom w:val="0"/>
      <w:divBdr>
        <w:top w:val="none" w:sz="0" w:space="0" w:color="auto"/>
        <w:left w:val="none" w:sz="0" w:space="0" w:color="auto"/>
        <w:bottom w:val="none" w:sz="0" w:space="0" w:color="auto"/>
        <w:right w:val="none" w:sz="0" w:space="0" w:color="auto"/>
      </w:divBdr>
    </w:div>
    <w:div w:id="1065906938">
      <w:bodyDiv w:val="1"/>
      <w:marLeft w:val="0"/>
      <w:marRight w:val="0"/>
      <w:marTop w:val="0"/>
      <w:marBottom w:val="0"/>
      <w:divBdr>
        <w:top w:val="none" w:sz="0" w:space="0" w:color="auto"/>
        <w:left w:val="none" w:sz="0" w:space="0" w:color="auto"/>
        <w:bottom w:val="none" w:sz="0" w:space="0" w:color="auto"/>
        <w:right w:val="none" w:sz="0" w:space="0" w:color="auto"/>
      </w:divBdr>
    </w:div>
    <w:div w:id="1071541678">
      <w:bodyDiv w:val="1"/>
      <w:marLeft w:val="0"/>
      <w:marRight w:val="0"/>
      <w:marTop w:val="0"/>
      <w:marBottom w:val="0"/>
      <w:divBdr>
        <w:top w:val="none" w:sz="0" w:space="0" w:color="auto"/>
        <w:left w:val="none" w:sz="0" w:space="0" w:color="auto"/>
        <w:bottom w:val="none" w:sz="0" w:space="0" w:color="auto"/>
        <w:right w:val="none" w:sz="0" w:space="0" w:color="auto"/>
      </w:divBdr>
    </w:div>
    <w:div w:id="1071730920">
      <w:bodyDiv w:val="1"/>
      <w:marLeft w:val="0"/>
      <w:marRight w:val="0"/>
      <w:marTop w:val="0"/>
      <w:marBottom w:val="0"/>
      <w:divBdr>
        <w:top w:val="none" w:sz="0" w:space="0" w:color="auto"/>
        <w:left w:val="none" w:sz="0" w:space="0" w:color="auto"/>
        <w:bottom w:val="none" w:sz="0" w:space="0" w:color="auto"/>
        <w:right w:val="none" w:sz="0" w:space="0" w:color="auto"/>
      </w:divBdr>
    </w:div>
    <w:div w:id="1073550505">
      <w:bodyDiv w:val="1"/>
      <w:marLeft w:val="0"/>
      <w:marRight w:val="0"/>
      <w:marTop w:val="0"/>
      <w:marBottom w:val="0"/>
      <w:divBdr>
        <w:top w:val="none" w:sz="0" w:space="0" w:color="auto"/>
        <w:left w:val="none" w:sz="0" w:space="0" w:color="auto"/>
        <w:bottom w:val="none" w:sz="0" w:space="0" w:color="auto"/>
        <w:right w:val="none" w:sz="0" w:space="0" w:color="auto"/>
      </w:divBdr>
    </w:div>
    <w:div w:id="1075587097">
      <w:bodyDiv w:val="1"/>
      <w:marLeft w:val="0"/>
      <w:marRight w:val="0"/>
      <w:marTop w:val="0"/>
      <w:marBottom w:val="0"/>
      <w:divBdr>
        <w:top w:val="none" w:sz="0" w:space="0" w:color="auto"/>
        <w:left w:val="none" w:sz="0" w:space="0" w:color="auto"/>
        <w:bottom w:val="none" w:sz="0" w:space="0" w:color="auto"/>
        <w:right w:val="none" w:sz="0" w:space="0" w:color="auto"/>
      </w:divBdr>
    </w:div>
    <w:div w:id="1077173618">
      <w:bodyDiv w:val="1"/>
      <w:marLeft w:val="0"/>
      <w:marRight w:val="0"/>
      <w:marTop w:val="0"/>
      <w:marBottom w:val="0"/>
      <w:divBdr>
        <w:top w:val="none" w:sz="0" w:space="0" w:color="auto"/>
        <w:left w:val="none" w:sz="0" w:space="0" w:color="auto"/>
        <w:bottom w:val="none" w:sz="0" w:space="0" w:color="auto"/>
        <w:right w:val="none" w:sz="0" w:space="0" w:color="auto"/>
      </w:divBdr>
    </w:div>
    <w:div w:id="1077746822">
      <w:bodyDiv w:val="1"/>
      <w:marLeft w:val="0"/>
      <w:marRight w:val="0"/>
      <w:marTop w:val="0"/>
      <w:marBottom w:val="0"/>
      <w:divBdr>
        <w:top w:val="none" w:sz="0" w:space="0" w:color="auto"/>
        <w:left w:val="none" w:sz="0" w:space="0" w:color="auto"/>
        <w:bottom w:val="none" w:sz="0" w:space="0" w:color="auto"/>
        <w:right w:val="none" w:sz="0" w:space="0" w:color="auto"/>
      </w:divBdr>
    </w:div>
    <w:div w:id="1079135566">
      <w:bodyDiv w:val="1"/>
      <w:marLeft w:val="0"/>
      <w:marRight w:val="0"/>
      <w:marTop w:val="0"/>
      <w:marBottom w:val="0"/>
      <w:divBdr>
        <w:top w:val="none" w:sz="0" w:space="0" w:color="auto"/>
        <w:left w:val="none" w:sz="0" w:space="0" w:color="auto"/>
        <w:bottom w:val="none" w:sz="0" w:space="0" w:color="auto"/>
        <w:right w:val="none" w:sz="0" w:space="0" w:color="auto"/>
      </w:divBdr>
    </w:div>
    <w:div w:id="1080981337">
      <w:bodyDiv w:val="1"/>
      <w:marLeft w:val="0"/>
      <w:marRight w:val="0"/>
      <w:marTop w:val="0"/>
      <w:marBottom w:val="0"/>
      <w:divBdr>
        <w:top w:val="none" w:sz="0" w:space="0" w:color="auto"/>
        <w:left w:val="none" w:sz="0" w:space="0" w:color="auto"/>
        <w:bottom w:val="none" w:sz="0" w:space="0" w:color="auto"/>
        <w:right w:val="none" w:sz="0" w:space="0" w:color="auto"/>
      </w:divBdr>
    </w:div>
    <w:div w:id="1082332710">
      <w:bodyDiv w:val="1"/>
      <w:marLeft w:val="0"/>
      <w:marRight w:val="0"/>
      <w:marTop w:val="0"/>
      <w:marBottom w:val="0"/>
      <w:divBdr>
        <w:top w:val="none" w:sz="0" w:space="0" w:color="auto"/>
        <w:left w:val="none" w:sz="0" w:space="0" w:color="auto"/>
        <w:bottom w:val="none" w:sz="0" w:space="0" w:color="auto"/>
        <w:right w:val="none" w:sz="0" w:space="0" w:color="auto"/>
      </w:divBdr>
    </w:div>
    <w:div w:id="1082407738">
      <w:bodyDiv w:val="1"/>
      <w:marLeft w:val="0"/>
      <w:marRight w:val="0"/>
      <w:marTop w:val="0"/>
      <w:marBottom w:val="0"/>
      <w:divBdr>
        <w:top w:val="none" w:sz="0" w:space="0" w:color="auto"/>
        <w:left w:val="none" w:sz="0" w:space="0" w:color="auto"/>
        <w:bottom w:val="none" w:sz="0" w:space="0" w:color="auto"/>
        <w:right w:val="none" w:sz="0" w:space="0" w:color="auto"/>
      </w:divBdr>
    </w:div>
    <w:div w:id="1082988785">
      <w:bodyDiv w:val="1"/>
      <w:marLeft w:val="0"/>
      <w:marRight w:val="0"/>
      <w:marTop w:val="0"/>
      <w:marBottom w:val="0"/>
      <w:divBdr>
        <w:top w:val="none" w:sz="0" w:space="0" w:color="auto"/>
        <w:left w:val="none" w:sz="0" w:space="0" w:color="auto"/>
        <w:bottom w:val="none" w:sz="0" w:space="0" w:color="auto"/>
        <w:right w:val="none" w:sz="0" w:space="0" w:color="auto"/>
      </w:divBdr>
    </w:div>
    <w:div w:id="1085609729">
      <w:bodyDiv w:val="1"/>
      <w:marLeft w:val="0"/>
      <w:marRight w:val="0"/>
      <w:marTop w:val="0"/>
      <w:marBottom w:val="0"/>
      <w:divBdr>
        <w:top w:val="none" w:sz="0" w:space="0" w:color="auto"/>
        <w:left w:val="none" w:sz="0" w:space="0" w:color="auto"/>
        <w:bottom w:val="none" w:sz="0" w:space="0" w:color="auto"/>
        <w:right w:val="none" w:sz="0" w:space="0" w:color="auto"/>
      </w:divBdr>
    </w:div>
    <w:div w:id="1088305718">
      <w:bodyDiv w:val="1"/>
      <w:marLeft w:val="0"/>
      <w:marRight w:val="0"/>
      <w:marTop w:val="0"/>
      <w:marBottom w:val="0"/>
      <w:divBdr>
        <w:top w:val="none" w:sz="0" w:space="0" w:color="auto"/>
        <w:left w:val="none" w:sz="0" w:space="0" w:color="auto"/>
        <w:bottom w:val="none" w:sz="0" w:space="0" w:color="auto"/>
        <w:right w:val="none" w:sz="0" w:space="0" w:color="auto"/>
      </w:divBdr>
    </w:div>
    <w:div w:id="1088887993">
      <w:bodyDiv w:val="1"/>
      <w:marLeft w:val="0"/>
      <w:marRight w:val="0"/>
      <w:marTop w:val="0"/>
      <w:marBottom w:val="0"/>
      <w:divBdr>
        <w:top w:val="none" w:sz="0" w:space="0" w:color="auto"/>
        <w:left w:val="none" w:sz="0" w:space="0" w:color="auto"/>
        <w:bottom w:val="none" w:sz="0" w:space="0" w:color="auto"/>
        <w:right w:val="none" w:sz="0" w:space="0" w:color="auto"/>
      </w:divBdr>
    </w:div>
    <w:div w:id="1095243476">
      <w:bodyDiv w:val="1"/>
      <w:marLeft w:val="0"/>
      <w:marRight w:val="0"/>
      <w:marTop w:val="0"/>
      <w:marBottom w:val="0"/>
      <w:divBdr>
        <w:top w:val="none" w:sz="0" w:space="0" w:color="auto"/>
        <w:left w:val="none" w:sz="0" w:space="0" w:color="auto"/>
        <w:bottom w:val="none" w:sz="0" w:space="0" w:color="auto"/>
        <w:right w:val="none" w:sz="0" w:space="0" w:color="auto"/>
      </w:divBdr>
    </w:div>
    <w:div w:id="1105199503">
      <w:bodyDiv w:val="1"/>
      <w:marLeft w:val="0"/>
      <w:marRight w:val="0"/>
      <w:marTop w:val="0"/>
      <w:marBottom w:val="0"/>
      <w:divBdr>
        <w:top w:val="none" w:sz="0" w:space="0" w:color="auto"/>
        <w:left w:val="none" w:sz="0" w:space="0" w:color="auto"/>
        <w:bottom w:val="none" w:sz="0" w:space="0" w:color="auto"/>
        <w:right w:val="none" w:sz="0" w:space="0" w:color="auto"/>
      </w:divBdr>
    </w:div>
    <w:div w:id="1107001113">
      <w:bodyDiv w:val="1"/>
      <w:marLeft w:val="0"/>
      <w:marRight w:val="0"/>
      <w:marTop w:val="0"/>
      <w:marBottom w:val="0"/>
      <w:divBdr>
        <w:top w:val="none" w:sz="0" w:space="0" w:color="auto"/>
        <w:left w:val="none" w:sz="0" w:space="0" w:color="auto"/>
        <w:bottom w:val="none" w:sz="0" w:space="0" w:color="auto"/>
        <w:right w:val="none" w:sz="0" w:space="0" w:color="auto"/>
      </w:divBdr>
    </w:div>
    <w:div w:id="1107508771">
      <w:bodyDiv w:val="1"/>
      <w:marLeft w:val="0"/>
      <w:marRight w:val="0"/>
      <w:marTop w:val="0"/>
      <w:marBottom w:val="0"/>
      <w:divBdr>
        <w:top w:val="none" w:sz="0" w:space="0" w:color="auto"/>
        <w:left w:val="none" w:sz="0" w:space="0" w:color="auto"/>
        <w:bottom w:val="none" w:sz="0" w:space="0" w:color="auto"/>
        <w:right w:val="none" w:sz="0" w:space="0" w:color="auto"/>
      </w:divBdr>
    </w:div>
    <w:div w:id="1109349643">
      <w:bodyDiv w:val="1"/>
      <w:marLeft w:val="0"/>
      <w:marRight w:val="0"/>
      <w:marTop w:val="0"/>
      <w:marBottom w:val="0"/>
      <w:divBdr>
        <w:top w:val="none" w:sz="0" w:space="0" w:color="auto"/>
        <w:left w:val="none" w:sz="0" w:space="0" w:color="auto"/>
        <w:bottom w:val="none" w:sz="0" w:space="0" w:color="auto"/>
        <w:right w:val="none" w:sz="0" w:space="0" w:color="auto"/>
      </w:divBdr>
    </w:div>
    <w:div w:id="1110736615">
      <w:bodyDiv w:val="1"/>
      <w:marLeft w:val="0"/>
      <w:marRight w:val="0"/>
      <w:marTop w:val="0"/>
      <w:marBottom w:val="0"/>
      <w:divBdr>
        <w:top w:val="none" w:sz="0" w:space="0" w:color="auto"/>
        <w:left w:val="none" w:sz="0" w:space="0" w:color="auto"/>
        <w:bottom w:val="none" w:sz="0" w:space="0" w:color="auto"/>
        <w:right w:val="none" w:sz="0" w:space="0" w:color="auto"/>
      </w:divBdr>
    </w:div>
    <w:div w:id="1110929221">
      <w:bodyDiv w:val="1"/>
      <w:marLeft w:val="0"/>
      <w:marRight w:val="0"/>
      <w:marTop w:val="0"/>
      <w:marBottom w:val="0"/>
      <w:divBdr>
        <w:top w:val="none" w:sz="0" w:space="0" w:color="auto"/>
        <w:left w:val="none" w:sz="0" w:space="0" w:color="auto"/>
        <w:bottom w:val="none" w:sz="0" w:space="0" w:color="auto"/>
        <w:right w:val="none" w:sz="0" w:space="0" w:color="auto"/>
      </w:divBdr>
    </w:div>
    <w:div w:id="1111781670">
      <w:bodyDiv w:val="1"/>
      <w:marLeft w:val="0"/>
      <w:marRight w:val="0"/>
      <w:marTop w:val="0"/>
      <w:marBottom w:val="0"/>
      <w:divBdr>
        <w:top w:val="none" w:sz="0" w:space="0" w:color="auto"/>
        <w:left w:val="none" w:sz="0" w:space="0" w:color="auto"/>
        <w:bottom w:val="none" w:sz="0" w:space="0" w:color="auto"/>
        <w:right w:val="none" w:sz="0" w:space="0" w:color="auto"/>
      </w:divBdr>
    </w:div>
    <w:div w:id="1114403079">
      <w:bodyDiv w:val="1"/>
      <w:marLeft w:val="0"/>
      <w:marRight w:val="0"/>
      <w:marTop w:val="0"/>
      <w:marBottom w:val="0"/>
      <w:divBdr>
        <w:top w:val="none" w:sz="0" w:space="0" w:color="auto"/>
        <w:left w:val="none" w:sz="0" w:space="0" w:color="auto"/>
        <w:bottom w:val="none" w:sz="0" w:space="0" w:color="auto"/>
        <w:right w:val="none" w:sz="0" w:space="0" w:color="auto"/>
      </w:divBdr>
    </w:div>
    <w:div w:id="1114860051">
      <w:bodyDiv w:val="1"/>
      <w:marLeft w:val="0"/>
      <w:marRight w:val="0"/>
      <w:marTop w:val="0"/>
      <w:marBottom w:val="0"/>
      <w:divBdr>
        <w:top w:val="none" w:sz="0" w:space="0" w:color="auto"/>
        <w:left w:val="none" w:sz="0" w:space="0" w:color="auto"/>
        <w:bottom w:val="none" w:sz="0" w:space="0" w:color="auto"/>
        <w:right w:val="none" w:sz="0" w:space="0" w:color="auto"/>
      </w:divBdr>
    </w:div>
    <w:div w:id="1117796257">
      <w:bodyDiv w:val="1"/>
      <w:marLeft w:val="0"/>
      <w:marRight w:val="0"/>
      <w:marTop w:val="0"/>
      <w:marBottom w:val="0"/>
      <w:divBdr>
        <w:top w:val="none" w:sz="0" w:space="0" w:color="auto"/>
        <w:left w:val="none" w:sz="0" w:space="0" w:color="auto"/>
        <w:bottom w:val="none" w:sz="0" w:space="0" w:color="auto"/>
        <w:right w:val="none" w:sz="0" w:space="0" w:color="auto"/>
      </w:divBdr>
    </w:div>
    <w:div w:id="1120150882">
      <w:bodyDiv w:val="1"/>
      <w:marLeft w:val="0"/>
      <w:marRight w:val="0"/>
      <w:marTop w:val="0"/>
      <w:marBottom w:val="0"/>
      <w:divBdr>
        <w:top w:val="none" w:sz="0" w:space="0" w:color="auto"/>
        <w:left w:val="none" w:sz="0" w:space="0" w:color="auto"/>
        <w:bottom w:val="none" w:sz="0" w:space="0" w:color="auto"/>
        <w:right w:val="none" w:sz="0" w:space="0" w:color="auto"/>
      </w:divBdr>
    </w:div>
    <w:div w:id="1122263015">
      <w:bodyDiv w:val="1"/>
      <w:marLeft w:val="0"/>
      <w:marRight w:val="0"/>
      <w:marTop w:val="0"/>
      <w:marBottom w:val="0"/>
      <w:divBdr>
        <w:top w:val="none" w:sz="0" w:space="0" w:color="auto"/>
        <w:left w:val="none" w:sz="0" w:space="0" w:color="auto"/>
        <w:bottom w:val="none" w:sz="0" w:space="0" w:color="auto"/>
        <w:right w:val="none" w:sz="0" w:space="0" w:color="auto"/>
      </w:divBdr>
    </w:div>
    <w:div w:id="1123504334">
      <w:bodyDiv w:val="1"/>
      <w:marLeft w:val="0"/>
      <w:marRight w:val="0"/>
      <w:marTop w:val="0"/>
      <w:marBottom w:val="0"/>
      <w:divBdr>
        <w:top w:val="none" w:sz="0" w:space="0" w:color="auto"/>
        <w:left w:val="none" w:sz="0" w:space="0" w:color="auto"/>
        <w:bottom w:val="none" w:sz="0" w:space="0" w:color="auto"/>
        <w:right w:val="none" w:sz="0" w:space="0" w:color="auto"/>
      </w:divBdr>
    </w:div>
    <w:div w:id="1123842697">
      <w:bodyDiv w:val="1"/>
      <w:marLeft w:val="0"/>
      <w:marRight w:val="0"/>
      <w:marTop w:val="0"/>
      <w:marBottom w:val="0"/>
      <w:divBdr>
        <w:top w:val="none" w:sz="0" w:space="0" w:color="auto"/>
        <w:left w:val="none" w:sz="0" w:space="0" w:color="auto"/>
        <w:bottom w:val="none" w:sz="0" w:space="0" w:color="auto"/>
        <w:right w:val="none" w:sz="0" w:space="0" w:color="auto"/>
      </w:divBdr>
    </w:div>
    <w:div w:id="1123962786">
      <w:bodyDiv w:val="1"/>
      <w:marLeft w:val="0"/>
      <w:marRight w:val="0"/>
      <w:marTop w:val="0"/>
      <w:marBottom w:val="0"/>
      <w:divBdr>
        <w:top w:val="none" w:sz="0" w:space="0" w:color="auto"/>
        <w:left w:val="none" w:sz="0" w:space="0" w:color="auto"/>
        <w:bottom w:val="none" w:sz="0" w:space="0" w:color="auto"/>
        <w:right w:val="none" w:sz="0" w:space="0" w:color="auto"/>
      </w:divBdr>
    </w:div>
    <w:div w:id="1125276057">
      <w:bodyDiv w:val="1"/>
      <w:marLeft w:val="0"/>
      <w:marRight w:val="0"/>
      <w:marTop w:val="0"/>
      <w:marBottom w:val="0"/>
      <w:divBdr>
        <w:top w:val="none" w:sz="0" w:space="0" w:color="auto"/>
        <w:left w:val="none" w:sz="0" w:space="0" w:color="auto"/>
        <w:bottom w:val="none" w:sz="0" w:space="0" w:color="auto"/>
        <w:right w:val="none" w:sz="0" w:space="0" w:color="auto"/>
      </w:divBdr>
    </w:div>
    <w:div w:id="1125780818">
      <w:bodyDiv w:val="1"/>
      <w:marLeft w:val="0"/>
      <w:marRight w:val="0"/>
      <w:marTop w:val="0"/>
      <w:marBottom w:val="0"/>
      <w:divBdr>
        <w:top w:val="none" w:sz="0" w:space="0" w:color="auto"/>
        <w:left w:val="none" w:sz="0" w:space="0" w:color="auto"/>
        <w:bottom w:val="none" w:sz="0" w:space="0" w:color="auto"/>
        <w:right w:val="none" w:sz="0" w:space="0" w:color="auto"/>
      </w:divBdr>
    </w:div>
    <w:div w:id="1127889101">
      <w:bodyDiv w:val="1"/>
      <w:marLeft w:val="0"/>
      <w:marRight w:val="0"/>
      <w:marTop w:val="0"/>
      <w:marBottom w:val="0"/>
      <w:divBdr>
        <w:top w:val="none" w:sz="0" w:space="0" w:color="auto"/>
        <w:left w:val="none" w:sz="0" w:space="0" w:color="auto"/>
        <w:bottom w:val="none" w:sz="0" w:space="0" w:color="auto"/>
        <w:right w:val="none" w:sz="0" w:space="0" w:color="auto"/>
      </w:divBdr>
    </w:div>
    <w:div w:id="1128863648">
      <w:bodyDiv w:val="1"/>
      <w:marLeft w:val="0"/>
      <w:marRight w:val="0"/>
      <w:marTop w:val="0"/>
      <w:marBottom w:val="0"/>
      <w:divBdr>
        <w:top w:val="none" w:sz="0" w:space="0" w:color="auto"/>
        <w:left w:val="none" w:sz="0" w:space="0" w:color="auto"/>
        <w:bottom w:val="none" w:sz="0" w:space="0" w:color="auto"/>
        <w:right w:val="none" w:sz="0" w:space="0" w:color="auto"/>
      </w:divBdr>
    </w:div>
    <w:div w:id="1132135649">
      <w:bodyDiv w:val="1"/>
      <w:marLeft w:val="0"/>
      <w:marRight w:val="0"/>
      <w:marTop w:val="0"/>
      <w:marBottom w:val="0"/>
      <w:divBdr>
        <w:top w:val="none" w:sz="0" w:space="0" w:color="auto"/>
        <w:left w:val="none" w:sz="0" w:space="0" w:color="auto"/>
        <w:bottom w:val="none" w:sz="0" w:space="0" w:color="auto"/>
        <w:right w:val="none" w:sz="0" w:space="0" w:color="auto"/>
      </w:divBdr>
    </w:div>
    <w:div w:id="1136681005">
      <w:bodyDiv w:val="1"/>
      <w:marLeft w:val="0"/>
      <w:marRight w:val="0"/>
      <w:marTop w:val="0"/>
      <w:marBottom w:val="0"/>
      <w:divBdr>
        <w:top w:val="none" w:sz="0" w:space="0" w:color="auto"/>
        <w:left w:val="none" w:sz="0" w:space="0" w:color="auto"/>
        <w:bottom w:val="none" w:sz="0" w:space="0" w:color="auto"/>
        <w:right w:val="none" w:sz="0" w:space="0" w:color="auto"/>
      </w:divBdr>
    </w:div>
    <w:div w:id="1139037194">
      <w:bodyDiv w:val="1"/>
      <w:marLeft w:val="0"/>
      <w:marRight w:val="0"/>
      <w:marTop w:val="0"/>
      <w:marBottom w:val="0"/>
      <w:divBdr>
        <w:top w:val="none" w:sz="0" w:space="0" w:color="auto"/>
        <w:left w:val="none" w:sz="0" w:space="0" w:color="auto"/>
        <w:bottom w:val="none" w:sz="0" w:space="0" w:color="auto"/>
        <w:right w:val="none" w:sz="0" w:space="0" w:color="auto"/>
      </w:divBdr>
    </w:div>
    <w:div w:id="1139494436">
      <w:bodyDiv w:val="1"/>
      <w:marLeft w:val="0"/>
      <w:marRight w:val="0"/>
      <w:marTop w:val="0"/>
      <w:marBottom w:val="0"/>
      <w:divBdr>
        <w:top w:val="none" w:sz="0" w:space="0" w:color="auto"/>
        <w:left w:val="none" w:sz="0" w:space="0" w:color="auto"/>
        <w:bottom w:val="none" w:sz="0" w:space="0" w:color="auto"/>
        <w:right w:val="none" w:sz="0" w:space="0" w:color="auto"/>
      </w:divBdr>
    </w:div>
    <w:div w:id="1140272445">
      <w:bodyDiv w:val="1"/>
      <w:marLeft w:val="0"/>
      <w:marRight w:val="0"/>
      <w:marTop w:val="0"/>
      <w:marBottom w:val="0"/>
      <w:divBdr>
        <w:top w:val="none" w:sz="0" w:space="0" w:color="auto"/>
        <w:left w:val="none" w:sz="0" w:space="0" w:color="auto"/>
        <w:bottom w:val="none" w:sz="0" w:space="0" w:color="auto"/>
        <w:right w:val="none" w:sz="0" w:space="0" w:color="auto"/>
      </w:divBdr>
    </w:div>
    <w:div w:id="1140726107">
      <w:bodyDiv w:val="1"/>
      <w:marLeft w:val="0"/>
      <w:marRight w:val="0"/>
      <w:marTop w:val="0"/>
      <w:marBottom w:val="0"/>
      <w:divBdr>
        <w:top w:val="none" w:sz="0" w:space="0" w:color="auto"/>
        <w:left w:val="none" w:sz="0" w:space="0" w:color="auto"/>
        <w:bottom w:val="none" w:sz="0" w:space="0" w:color="auto"/>
        <w:right w:val="none" w:sz="0" w:space="0" w:color="auto"/>
      </w:divBdr>
    </w:div>
    <w:div w:id="1140881544">
      <w:bodyDiv w:val="1"/>
      <w:marLeft w:val="0"/>
      <w:marRight w:val="0"/>
      <w:marTop w:val="0"/>
      <w:marBottom w:val="0"/>
      <w:divBdr>
        <w:top w:val="none" w:sz="0" w:space="0" w:color="auto"/>
        <w:left w:val="none" w:sz="0" w:space="0" w:color="auto"/>
        <w:bottom w:val="none" w:sz="0" w:space="0" w:color="auto"/>
        <w:right w:val="none" w:sz="0" w:space="0" w:color="auto"/>
      </w:divBdr>
    </w:div>
    <w:div w:id="1142502544">
      <w:bodyDiv w:val="1"/>
      <w:marLeft w:val="0"/>
      <w:marRight w:val="0"/>
      <w:marTop w:val="0"/>
      <w:marBottom w:val="0"/>
      <w:divBdr>
        <w:top w:val="none" w:sz="0" w:space="0" w:color="auto"/>
        <w:left w:val="none" w:sz="0" w:space="0" w:color="auto"/>
        <w:bottom w:val="none" w:sz="0" w:space="0" w:color="auto"/>
        <w:right w:val="none" w:sz="0" w:space="0" w:color="auto"/>
      </w:divBdr>
    </w:div>
    <w:div w:id="1147551832">
      <w:bodyDiv w:val="1"/>
      <w:marLeft w:val="0"/>
      <w:marRight w:val="0"/>
      <w:marTop w:val="0"/>
      <w:marBottom w:val="0"/>
      <w:divBdr>
        <w:top w:val="none" w:sz="0" w:space="0" w:color="auto"/>
        <w:left w:val="none" w:sz="0" w:space="0" w:color="auto"/>
        <w:bottom w:val="none" w:sz="0" w:space="0" w:color="auto"/>
        <w:right w:val="none" w:sz="0" w:space="0" w:color="auto"/>
      </w:divBdr>
    </w:div>
    <w:div w:id="1149054676">
      <w:bodyDiv w:val="1"/>
      <w:marLeft w:val="0"/>
      <w:marRight w:val="0"/>
      <w:marTop w:val="0"/>
      <w:marBottom w:val="0"/>
      <w:divBdr>
        <w:top w:val="none" w:sz="0" w:space="0" w:color="auto"/>
        <w:left w:val="none" w:sz="0" w:space="0" w:color="auto"/>
        <w:bottom w:val="none" w:sz="0" w:space="0" w:color="auto"/>
        <w:right w:val="none" w:sz="0" w:space="0" w:color="auto"/>
      </w:divBdr>
    </w:div>
    <w:div w:id="1150554880">
      <w:bodyDiv w:val="1"/>
      <w:marLeft w:val="0"/>
      <w:marRight w:val="0"/>
      <w:marTop w:val="0"/>
      <w:marBottom w:val="0"/>
      <w:divBdr>
        <w:top w:val="none" w:sz="0" w:space="0" w:color="auto"/>
        <w:left w:val="none" w:sz="0" w:space="0" w:color="auto"/>
        <w:bottom w:val="none" w:sz="0" w:space="0" w:color="auto"/>
        <w:right w:val="none" w:sz="0" w:space="0" w:color="auto"/>
      </w:divBdr>
    </w:div>
    <w:div w:id="1153327806">
      <w:bodyDiv w:val="1"/>
      <w:marLeft w:val="0"/>
      <w:marRight w:val="0"/>
      <w:marTop w:val="0"/>
      <w:marBottom w:val="0"/>
      <w:divBdr>
        <w:top w:val="none" w:sz="0" w:space="0" w:color="auto"/>
        <w:left w:val="none" w:sz="0" w:space="0" w:color="auto"/>
        <w:bottom w:val="none" w:sz="0" w:space="0" w:color="auto"/>
        <w:right w:val="none" w:sz="0" w:space="0" w:color="auto"/>
      </w:divBdr>
    </w:div>
    <w:div w:id="1153334669">
      <w:bodyDiv w:val="1"/>
      <w:marLeft w:val="0"/>
      <w:marRight w:val="0"/>
      <w:marTop w:val="0"/>
      <w:marBottom w:val="0"/>
      <w:divBdr>
        <w:top w:val="none" w:sz="0" w:space="0" w:color="auto"/>
        <w:left w:val="none" w:sz="0" w:space="0" w:color="auto"/>
        <w:bottom w:val="none" w:sz="0" w:space="0" w:color="auto"/>
        <w:right w:val="none" w:sz="0" w:space="0" w:color="auto"/>
      </w:divBdr>
    </w:div>
    <w:div w:id="1155103942">
      <w:bodyDiv w:val="1"/>
      <w:marLeft w:val="0"/>
      <w:marRight w:val="0"/>
      <w:marTop w:val="0"/>
      <w:marBottom w:val="0"/>
      <w:divBdr>
        <w:top w:val="none" w:sz="0" w:space="0" w:color="auto"/>
        <w:left w:val="none" w:sz="0" w:space="0" w:color="auto"/>
        <w:bottom w:val="none" w:sz="0" w:space="0" w:color="auto"/>
        <w:right w:val="none" w:sz="0" w:space="0" w:color="auto"/>
      </w:divBdr>
    </w:div>
    <w:div w:id="1161383771">
      <w:bodyDiv w:val="1"/>
      <w:marLeft w:val="0"/>
      <w:marRight w:val="0"/>
      <w:marTop w:val="0"/>
      <w:marBottom w:val="0"/>
      <w:divBdr>
        <w:top w:val="none" w:sz="0" w:space="0" w:color="auto"/>
        <w:left w:val="none" w:sz="0" w:space="0" w:color="auto"/>
        <w:bottom w:val="none" w:sz="0" w:space="0" w:color="auto"/>
        <w:right w:val="none" w:sz="0" w:space="0" w:color="auto"/>
      </w:divBdr>
    </w:div>
    <w:div w:id="1163204926">
      <w:bodyDiv w:val="1"/>
      <w:marLeft w:val="0"/>
      <w:marRight w:val="0"/>
      <w:marTop w:val="0"/>
      <w:marBottom w:val="0"/>
      <w:divBdr>
        <w:top w:val="none" w:sz="0" w:space="0" w:color="auto"/>
        <w:left w:val="none" w:sz="0" w:space="0" w:color="auto"/>
        <w:bottom w:val="none" w:sz="0" w:space="0" w:color="auto"/>
        <w:right w:val="none" w:sz="0" w:space="0" w:color="auto"/>
      </w:divBdr>
    </w:div>
    <w:div w:id="1168062475">
      <w:bodyDiv w:val="1"/>
      <w:marLeft w:val="0"/>
      <w:marRight w:val="0"/>
      <w:marTop w:val="0"/>
      <w:marBottom w:val="0"/>
      <w:divBdr>
        <w:top w:val="none" w:sz="0" w:space="0" w:color="auto"/>
        <w:left w:val="none" w:sz="0" w:space="0" w:color="auto"/>
        <w:bottom w:val="none" w:sz="0" w:space="0" w:color="auto"/>
        <w:right w:val="none" w:sz="0" w:space="0" w:color="auto"/>
      </w:divBdr>
    </w:div>
    <w:div w:id="1176651275">
      <w:bodyDiv w:val="1"/>
      <w:marLeft w:val="0"/>
      <w:marRight w:val="0"/>
      <w:marTop w:val="0"/>
      <w:marBottom w:val="0"/>
      <w:divBdr>
        <w:top w:val="none" w:sz="0" w:space="0" w:color="auto"/>
        <w:left w:val="none" w:sz="0" w:space="0" w:color="auto"/>
        <w:bottom w:val="none" w:sz="0" w:space="0" w:color="auto"/>
        <w:right w:val="none" w:sz="0" w:space="0" w:color="auto"/>
      </w:divBdr>
    </w:div>
    <w:div w:id="1177188509">
      <w:bodyDiv w:val="1"/>
      <w:marLeft w:val="0"/>
      <w:marRight w:val="0"/>
      <w:marTop w:val="0"/>
      <w:marBottom w:val="0"/>
      <w:divBdr>
        <w:top w:val="none" w:sz="0" w:space="0" w:color="auto"/>
        <w:left w:val="none" w:sz="0" w:space="0" w:color="auto"/>
        <w:bottom w:val="none" w:sz="0" w:space="0" w:color="auto"/>
        <w:right w:val="none" w:sz="0" w:space="0" w:color="auto"/>
      </w:divBdr>
    </w:div>
    <w:div w:id="1181120634">
      <w:bodyDiv w:val="1"/>
      <w:marLeft w:val="0"/>
      <w:marRight w:val="0"/>
      <w:marTop w:val="0"/>
      <w:marBottom w:val="0"/>
      <w:divBdr>
        <w:top w:val="none" w:sz="0" w:space="0" w:color="auto"/>
        <w:left w:val="none" w:sz="0" w:space="0" w:color="auto"/>
        <w:bottom w:val="none" w:sz="0" w:space="0" w:color="auto"/>
        <w:right w:val="none" w:sz="0" w:space="0" w:color="auto"/>
      </w:divBdr>
    </w:div>
    <w:div w:id="1181313158">
      <w:bodyDiv w:val="1"/>
      <w:marLeft w:val="0"/>
      <w:marRight w:val="0"/>
      <w:marTop w:val="0"/>
      <w:marBottom w:val="0"/>
      <w:divBdr>
        <w:top w:val="none" w:sz="0" w:space="0" w:color="auto"/>
        <w:left w:val="none" w:sz="0" w:space="0" w:color="auto"/>
        <w:bottom w:val="none" w:sz="0" w:space="0" w:color="auto"/>
        <w:right w:val="none" w:sz="0" w:space="0" w:color="auto"/>
      </w:divBdr>
    </w:div>
    <w:div w:id="1185439919">
      <w:bodyDiv w:val="1"/>
      <w:marLeft w:val="0"/>
      <w:marRight w:val="0"/>
      <w:marTop w:val="0"/>
      <w:marBottom w:val="0"/>
      <w:divBdr>
        <w:top w:val="none" w:sz="0" w:space="0" w:color="auto"/>
        <w:left w:val="none" w:sz="0" w:space="0" w:color="auto"/>
        <w:bottom w:val="none" w:sz="0" w:space="0" w:color="auto"/>
        <w:right w:val="none" w:sz="0" w:space="0" w:color="auto"/>
      </w:divBdr>
    </w:div>
    <w:div w:id="1187062713">
      <w:bodyDiv w:val="1"/>
      <w:marLeft w:val="0"/>
      <w:marRight w:val="0"/>
      <w:marTop w:val="0"/>
      <w:marBottom w:val="0"/>
      <w:divBdr>
        <w:top w:val="none" w:sz="0" w:space="0" w:color="auto"/>
        <w:left w:val="none" w:sz="0" w:space="0" w:color="auto"/>
        <w:bottom w:val="none" w:sz="0" w:space="0" w:color="auto"/>
        <w:right w:val="none" w:sz="0" w:space="0" w:color="auto"/>
      </w:divBdr>
    </w:div>
    <w:div w:id="1189299352">
      <w:bodyDiv w:val="1"/>
      <w:marLeft w:val="0"/>
      <w:marRight w:val="0"/>
      <w:marTop w:val="0"/>
      <w:marBottom w:val="0"/>
      <w:divBdr>
        <w:top w:val="none" w:sz="0" w:space="0" w:color="auto"/>
        <w:left w:val="none" w:sz="0" w:space="0" w:color="auto"/>
        <w:bottom w:val="none" w:sz="0" w:space="0" w:color="auto"/>
        <w:right w:val="none" w:sz="0" w:space="0" w:color="auto"/>
      </w:divBdr>
    </w:div>
    <w:div w:id="1190488107">
      <w:bodyDiv w:val="1"/>
      <w:marLeft w:val="0"/>
      <w:marRight w:val="0"/>
      <w:marTop w:val="0"/>
      <w:marBottom w:val="0"/>
      <w:divBdr>
        <w:top w:val="none" w:sz="0" w:space="0" w:color="auto"/>
        <w:left w:val="none" w:sz="0" w:space="0" w:color="auto"/>
        <w:bottom w:val="none" w:sz="0" w:space="0" w:color="auto"/>
        <w:right w:val="none" w:sz="0" w:space="0" w:color="auto"/>
      </w:divBdr>
    </w:div>
    <w:div w:id="1197355129">
      <w:bodyDiv w:val="1"/>
      <w:marLeft w:val="0"/>
      <w:marRight w:val="0"/>
      <w:marTop w:val="0"/>
      <w:marBottom w:val="0"/>
      <w:divBdr>
        <w:top w:val="none" w:sz="0" w:space="0" w:color="auto"/>
        <w:left w:val="none" w:sz="0" w:space="0" w:color="auto"/>
        <w:bottom w:val="none" w:sz="0" w:space="0" w:color="auto"/>
        <w:right w:val="none" w:sz="0" w:space="0" w:color="auto"/>
      </w:divBdr>
    </w:div>
    <w:div w:id="1197621841">
      <w:bodyDiv w:val="1"/>
      <w:marLeft w:val="0"/>
      <w:marRight w:val="0"/>
      <w:marTop w:val="0"/>
      <w:marBottom w:val="0"/>
      <w:divBdr>
        <w:top w:val="none" w:sz="0" w:space="0" w:color="auto"/>
        <w:left w:val="none" w:sz="0" w:space="0" w:color="auto"/>
        <w:bottom w:val="none" w:sz="0" w:space="0" w:color="auto"/>
        <w:right w:val="none" w:sz="0" w:space="0" w:color="auto"/>
      </w:divBdr>
    </w:div>
    <w:div w:id="1198618579">
      <w:bodyDiv w:val="1"/>
      <w:marLeft w:val="0"/>
      <w:marRight w:val="0"/>
      <w:marTop w:val="0"/>
      <w:marBottom w:val="0"/>
      <w:divBdr>
        <w:top w:val="none" w:sz="0" w:space="0" w:color="auto"/>
        <w:left w:val="none" w:sz="0" w:space="0" w:color="auto"/>
        <w:bottom w:val="none" w:sz="0" w:space="0" w:color="auto"/>
        <w:right w:val="none" w:sz="0" w:space="0" w:color="auto"/>
      </w:divBdr>
    </w:div>
    <w:div w:id="1203324367">
      <w:bodyDiv w:val="1"/>
      <w:marLeft w:val="0"/>
      <w:marRight w:val="0"/>
      <w:marTop w:val="0"/>
      <w:marBottom w:val="0"/>
      <w:divBdr>
        <w:top w:val="none" w:sz="0" w:space="0" w:color="auto"/>
        <w:left w:val="none" w:sz="0" w:space="0" w:color="auto"/>
        <w:bottom w:val="none" w:sz="0" w:space="0" w:color="auto"/>
        <w:right w:val="none" w:sz="0" w:space="0" w:color="auto"/>
      </w:divBdr>
    </w:div>
    <w:div w:id="1204517077">
      <w:bodyDiv w:val="1"/>
      <w:marLeft w:val="0"/>
      <w:marRight w:val="0"/>
      <w:marTop w:val="0"/>
      <w:marBottom w:val="0"/>
      <w:divBdr>
        <w:top w:val="none" w:sz="0" w:space="0" w:color="auto"/>
        <w:left w:val="none" w:sz="0" w:space="0" w:color="auto"/>
        <w:bottom w:val="none" w:sz="0" w:space="0" w:color="auto"/>
        <w:right w:val="none" w:sz="0" w:space="0" w:color="auto"/>
      </w:divBdr>
    </w:div>
    <w:div w:id="1204829891">
      <w:bodyDiv w:val="1"/>
      <w:marLeft w:val="0"/>
      <w:marRight w:val="0"/>
      <w:marTop w:val="0"/>
      <w:marBottom w:val="0"/>
      <w:divBdr>
        <w:top w:val="none" w:sz="0" w:space="0" w:color="auto"/>
        <w:left w:val="none" w:sz="0" w:space="0" w:color="auto"/>
        <w:bottom w:val="none" w:sz="0" w:space="0" w:color="auto"/>
        <w:right w:val="none" w:sz="0" w:space="0" w:color="auto"/>
      </w:divBdr>
    </w:div>
    <w:div w:id="1205409402">
      <w:bodyDiv w:val="1"/>
      <w:marLeft w:val="0"/>
      <w:marRight w:val="0"/>
      <w:marTop w:val="0"/>
      <w:marBottom w:val="0"/>
      <w:divBdr>
        <w:top w:val="none" w:sz="0" w:space="0" w:color="auto"/>
        <w:left w:val="none" w:sz="0" w:space="0" w:color="auto"/>
        <w:bottom w:val="none" w:sz="0" w:space="0" w:color="auto"/>
        <w:right w:val="none" w:sz="0" w:space="0" w:color="auto"/>
      </w:divBdr>
    </w:div>
    <w:div w:id="1212502628">
      <w:bodyDiv w:val="1"/>
      <w:marLeft w:val="0"/>
      <w:marRight w:val="0"/>
      <w:marTop w:val="0"/>
      <w:marBottom w:val="0"/>
      <w:divBdr>
        <w:top w:val="none" w:sz="0" w:space="0" w:color="auto"/>
        <w:left w:val="none" w:sz="0" w:space="0" w:color="auto"/>
        <w:bottom w:val="none" w:sz="0" w:space="0" w:color="auto"/>
        <w:right w:val="none" w:sz="0" w:space="0" w:color="auto"/>
      </w:divBdr>
    </w:div>
    <w:div w:id="1215391252">
      <w:bodyDiv w:val="1"/>
      <w:marLeft w:val="0"/>
      <w:marRight w:val="0"/>
      <w:marTop w:val="0"/>
      <w:marBottom w:val="0"/>
      <w:divBdr>
        <w:top w:val="none" w:sz="0" w:space="0" w:color="auto"/>
        <w:left w:val="none" w:sz="0" w:space="0" w:color="auto"/>
        <w:bottom w:val="none" w:sz="0" w:space="0" w:color="auto"/>
        <w:right w:val="none" w:sz="0" w:space="0" w:color="auto"/>
      </w:divBdr>
    </w:div>
    <w:div w:id="1216117307">
      <w:bodyDiv w:val="1"/>
      <w:marLeft w:val="0"/>
      <w:marRight w:val="0"/>
      <w:marTop w:val="0"/>
      <w:marBottom w:val="0"/>
      <w:divBdr>
        <w:top w:val="none" w:sz="0" w:space="0" w:color="auto"/>
        <w:left w:val="none" w:sz="0" w:space="0" w:color="auto"/>
        <w:bottom w:val="none" w:sz="0" w:space="0" w:color="auto"/>
        <w:right w:val="none" w:sz="0" w:space="0" w:color="auto"/>
      </w:divBdr>
    </w:div>
    <w:div w:id="1216769799">
      <w:bodyDiv w:val="1"/>
      <w:marLeft w:val="0"/>
      <w:marRight w:val="0"/>
      <w:marTop w:val="0"/>
      <w:marBottom w:val="0"/>
      <w:divBdr>
        <w:top w:val="none" w:sz="0" w:space="0" w:color="auto"/>
        <w:left w:val="none" w:sz="0" w:space="0" w:color="auto"/>
        <w:bottom w:val="none" w:sz="0" w:space="0" w:color="auto"/>
        <w:right w:val="none" w:sz="0" w:space="0" w:color="auto"/>
      </w:divBdr>
    </w:div>
    <w:div w:id="1221861428">
      <w:bodyDiv w:val="1"/>
      <w:marLeft w:val="0"/>
      <w:marRight w:val="0"/>
      <w:marTop w:val="0"/>
      <w:marBottom w:val="0"/>
      <w:divBdr>
        <w:top w:val="none" w:sz="0" w:space="0" w:color="auto"/>
        <w:left w:val="none" w:sz="0" w:space="0" w:color="auto"/>
        <w:bottom w:val="none" w:sz="0" w:space="0" w:color="auto"/>
        <w:right w:val="none" w:sz="0" w:space="0" w:color="auto"/>
      </w:divBdr>
    </w:div>
    <w:div w:id="1226793492">
      <w:bodyDiv w:val="1"/>
      <w:marLeft w:val="0"/>
      <w:marRight w:val="0"/>
      <w:marTop w:val="0"/>
      <w:marBottom w:val="0"/>
      <w:divBdr>
        <w:top w:val="none" w:sz="0" w:space="0" w:color="auto"/>
        <w:left w:val="none" w:sz="0" w:space="0" w:color="auto"/>
        <w:bottom w:val="none" w:sz="0" w:space="0" w:color="auto"/>
        <w:right w:val="none" w:sz="0" w:space="0" w:color="auto"/>
      </w:divBdr>
    </w:div>
    <w:div w:id="1227767045">
      <w:bodyDiv w:val="1"/>
      <w:marLeft w:val="0"/>
      <w:marRight w:val="0"/>
      <w:marTop w:val="0"/>
      <w:marBottom w:val="0"/>
      <w:divBdr>
        <w:top w:val="none" w:sz="0" w:space="0" w:color="auto"/>
        <w:left w:val="none" w:sz="0" w:space="0" w:color="auto"/>
        <w:bottom w:val="none" w:sz="0" w:space="0" w:color="auto"/>
        <w:right w:val="none" w:sz="0" w:space="0" w:color="auto"/>
      </w:divBdr>
    </w:div>
    <w:div w:id="1228958080">
      <w:bodyDiv w:val="1"/>
      <w:marLeft w:val="0"/>
      <w:marRight w:val="0"/>
      <w:marTop w:val="0"/>
      <w:marBottom w:val="0"/>
      <w:divBdr>
        <w:top w:val="none" w:sz="0" w:space="0" w:color="auto"/>
        <w:left w:val="none" w:sz="0" w:space="0" w:color="auto"/>
        <w:bottom w:val="none" w:sz="0" w:space="0" w:color="auto"/>
        <w:right w:val="none" w:sz="0" w:space="0" w:color="auto"/>
      </w:divBdr>
    </w:div>
    <w:div w:id="1232084568">
      <w:bodyDiv w:val="1"/>
      <w:marLeft w:val="0"/>
      <w:marRight w:val="0"/>
      <w:marTop w:val="0"/>
      <w:marBottom w:val="0"/>
      <w:divBdr>
        <w:top w:val="none" w:sz="0" w:space="0" w:color="auto"/>
        <w:left w:val="none" w:sz="0" w:space="0" w:color="auto"/>
        <w:bottom w:val="none" w:sz="0" w:space="0" w:color="auto"/>
        <w:right w:val="none" w:sz="0" w:space="0" w:color="auto"/>
      </w:divBdr>
    </w:div>
    <w:div w:id="1232807595">
      <w:bodyDiv w:val="1"/>
      <w:marLeft w:val="0"/>
      <w:marRight w:val="0"/>
      <w:marTop w:val="0"/>
      <w:marBottom w:val="0"/>
      <w:divBdr>
        <w:top w:val="none" w:sz="0" w:space="0" w:color="auto"/>
        <w:left w:val="none" w:sz="0" w:space="0" w:color="auto"/>
        <w:bottom w:val="none" w:sz="0" w:space="0" w:color="auto"/>
        <w:right w:val="none" w:sz="0" w:space="0" w:color="auto"/>
      </w:divBdr>
    </w:div>
    <w:div w:id="1233347345">
      <w:bodyDiv w:val="1"/>
      <w:marLeft w:val="0"/>
      <w:marRight w:val="0"/>
      <w:marTop w:val="0"/>
      <w:marBottom w:val="0"/>
      <w:divBdr>
        <w:top w:val="none" w:sz="0" w:space="0" w:color="auto"/>
        <w:left w:val="none" w:sz="0" w:space="0" w:color="auto"/>
        <w:bottom w:val="none" w:sz="0" w:space="0" w:color="auto"/>
        <w:right w:val="none" w:sz="0" w:space="0" w:color="auto"/>
      </w:divBdr>
    </w:div>
    <w:div w:id="1234777514">
      <w:bodyDiv w:val="1"/>
      <w:marLeft w:val="0"/>
      <w:marRight w:val="0"/>
      <w:marTop w:val="0"/>
      <w:marBottom w:val="0"/>
      <w:divBdr>
        <w:top w:val="none" w:sz="0" w:space="0" w:color="auto"/>
        <w:left w:val="none" w:sz="0" w:space="0" w:color="auto"/>
        <w:bottom w:val="none" w:sz="0" w:space="0" w:color="auto"/>
        <w:right w:val="none" w:sz="0" w:space="0" w:color="auto"/>
      </w:divBdr>
    </w:div>
    <w:div w:id="1235973500">
      <w:bodyDiv w:val="1"/>
      <w:marLeft w:val="0"/>
      <w:marRight w:val="0"/>
      <w:marTop w:val="0"/>
      <w:marBottom w:val="0"/>
      <w:divBdr>
        <w:top w:val="none" w:sz="0" w:space="0" w:color="auto"/>
        <w:left w:val="none" w:sz="0" w:space="0" w:color="auto"/>
        <w:bottom w:val="none" w:sz="0" w:space="0" w:color="auto"/>
        <w:right w:val="none" w:sz="0" w:space="0" w:color="auto"/>
      </w:divBdr>
    </w:div>
    <w:div w:id="1238320150">
      <w:bodyDiv w:val="1"/>
      <w:marLeft w:val="0"/>
      <w:marRight w:val="0"/>
      <w:marTop w:val="0"/>
      <w:marBottom w:val="0"/>
      <w:divBdr>
        <w:top w:val="none" w:sz="0" w:space="0" w:color="auto"/>
        <w:left w:val="none" w:sz="0" w:space="0" w:color="auto"/>
        <w:bottom w:val="none" w:sz="0" w:space="0" w:color="auto"/>
        <w:right w:val="none" w:sz="0" w:space="0" w:color="auto"/>
      </w:divBdr>
    </w:div>
    <w:div w:id="1247887782">
      <w:bodyDiv w:val="1"/>
      <w:marLeft w:val="0"/>
      <w:marRight w:val="0"/>
      <w:marTop w:val="0"/>
      <w:marBottom w:val="0"/>
      <w:divBdr>
        <w:top w:val="none" w:sz="0" w:space="0" w:color="auto"/>
        <w:left w:val="none" w:sz="0" w:space="0" w:color="auto"/>
        <w:bottom w:val="none" w:sz="0" w:space="0" w:color="auto"/>
        <w:right w:val="none" w:sz="0" w:space="0" w:color="auto"/>
      </w:divBdr>
    </w:div>
    <w:div w:id="1248659385">
      <w:bodyDiv w:val="1"/>
      <w:marLeft w:val="0"/>
      <w:marRight w:val="0"/>
      <w:marTop w:val="0"/>
      <w:marBottom w:val="0"/>
      <w:divBdr>
        <w:top w:val="none" w:sz="0" w:space="0" w:color="auto"/>
        <w:left w:val="none" w:sz="0" w:space="0" w:color="auto"/>
        <w:bottom w:val="none" w:sz="0" w:space="0" w:color="auto"/>
        <w:right w:val="none" w:sz="0" w:space="0" w:color="auto"/>
      </w:divBdr>
    </w:div>
    <w:div w:id="1252278680">
      <w:bodyDiv w:val="1"/>
      <w:marLeft w:val="0"/>
      <w:marRight w:val="0"/>
      <w:marTop w:val="0"/>
      <w:marBottom w:val="0"/>
      <w:divBdr>
        <w:top w:val="none" w:sz="0" w:space="0" w:color="auto"/>
        <w:left w:val="none" w:sz="0" w:space="0" w:color="auto"/>
        <w:bottom w:val="none" w:sz="0" w:space="0" w:color="auto"/>
        <w:right w:val="none" w:sz="0" w:space="0" w:color="auto"/>
      </w:divBdr>
    </w:div>
    <w:div w:id="1255942911">
      <w:bodyDiv w:val="1"/>
      <w:marLeft w:val="0"/>
      <w:marRight w:val="0"/>
      <w:marTop w:val="0"/>
      <w:marBottom w:val="0"/>
      <w:divBdr>
        <w:top w:val="none" w:sz="0" w:space="0" w:color="auto"/>
        <w:left w:val="none" w:sz="0" w:space="0" w:color="auto"/>
        <w:bottom w:val="none" w:sz="0" w:space="0" w:color="auto"/>
        <w:right w:val="none" w:sz="0" w:space="0" w:color="auto"/>
      </w:divBdr>
    </w:div>
    <w:div w:id="1258558700">
      <w:bodyDiv w:val="1"/>
      <w:marLeft w:val="0"/>
      <w:marRight w:val="0"/>
      <w:marTop w:val="0"/>
      <w:marBottom w:val="0"/>
      <w:divBdr>
        <w:top w:val="none" w:sz="0" w:space="0" w:color="auto"/>
        <w:left w:val="none" w:sz="0" w:space="0" w:color="auto"/>
        <w:bottom w:val="none" w:sz="0" w:space="0" w:color="auto"/>
        <w:right w:val="none" w:sz="0" w:space="0" w:color="auto"/>
      </w:divBdr>
    </w:div>
    <w:div w:id="1259800260">
      <w:bodyDiv w:val="1"/>
      <w:marLeft w:val="0"/>
      <w:marRight w:val="0"/>
      <w:marTop w:val="0"/>
      <w:marBottom w:val="0"/>
      <w:divBdr>
        <w:top w:val="none" w:sz="0" w:space="0" w:color="auto"/>
        <w:left w:val="none" w:sz="0" w:space="0" w:color="auto"/>
        <w:bottom w:val="none" w:sz="0" w:space="0" w:color="auto"/>
        <w:right w:val="none" w:sz="0" w:space="0" w:color="auto"/>
      </w:divBdr>
    </w:div>
    <w:div w:id="1260063706">
      <w:bodyDiv w:val="1"/>
      <w:marLeft w:val="0"/>
      <w:marRight w:val="0"/>
      <w:marTop w:val="0"/>
      <w:marBottom w:val="0"/>
      <w:divBdr>
        <w:top w:val="none" w:sz="0" w:space="0" w:color="auto"/>
        <w:left w:val="none" w:sz="0" w:space="0" w:color="auto"/>
        <w:bottom w:val="none" w:sz="0" w:space="0" w:color="auto"/>
        <w:right w:val="none" w:sz="0" w:space="0" w:color="auto"/>
      </w:divBdr>
    </w:div>
    <w:div w:id="1263222544">
      <w:bodyDiv w:val="1"/>
      <w:marLeft w:val="0"/>
      <w:marRight w:val="0"/>
      <w:marTop w:val="0"/>
      <w:marBottom w:val="0"/>
      <w:divBdr>
        <w:top w:val="none" w:sz="0" w:space="0" w:color="auto"/>
        <w:left w:val="none" w:sz="0" w:space="0" w:color="auto"/>
        <w:bottom w:val="none" w:sz="0" w:space="0" w:color="auto"/>
        <w:right w:val="none" w:sz="0" w:space="0" w:color="auto"/>
      </w:divBdr>
    </w:div>
    <w:div w:id="1263993891">
      <w:bodyDiv w:val="1"/>
      <w:marLeft w:val="0"/>
      <w:marRight w:val="0"/>
      <w:marTop w:val="0"/>
      <w:marBottom w:val="0"/>
      <w:divBdr>
        <w:top w:val="none" w:sz="0" w:space="0" w:color="auto"/>
        <w:left w:val="none" w:sz="0" w:space="0" w:color="auto"/>
        <w:bottom w:val="none" w:sz="0" w:space="0" w:color="auto"/>
        <w:right w:val="none" w:sz="0" w:space="0" w:color="auto"/>
      </w:divBdr>
    </w:div>
    <w:div w:id="1264335402">
      <w:bodyDiv w:val="1"/>
      <w:marLeft w:val="0"/>
      <w:marRight w:val="0"/>
      <w:marTop w:val="0"/>
      <w:marBottom w:val="0"/>
      <w:divBdr>
        <w:top w:val="none" w:sz="0" w:space="0" w:color="auto"/>
        <w:left w:val="none" w:sz="0" w:space="0" w:color="auto"/>
        <w:bottom w:val="none" w:sz="0" w:space="0" w:color="auto"/>
        <w:right w:val="none" w:sz="0" w:space="0" w:color="auto"/>
      </w:divBdr>
    </w:div>
    <w:div w:id="1267039101">
      <w:bodyDiv w:val="1"/>
      <w:marLeft w:val="0"/>
      <w:marRight w:val="0"/>
      <w:marTop w:val="0"/>
      <w:marBottom w:val="0"/>
      <w:divBdr>
        <w:top w:val="none" w:sz="0" w:space="0" w:color="auto"/>
        <w:left w:val="none" w:sz="0" w:space="0" w:color="auto"/>
        <w:bottom w:val="none" w:sz="0" w:space="0" w:color="auto"/>
        <w:right w:val="none" w:sz="0" w:space="0" w:color="auto"/>
      </w:divBdr>
    </w:div>
    <w:div w:id="1268389092">
      <w:bodyDiv w:val="1"/>
      <w:marLeft w:val="0"/>
      <w:marRight w:val="0"/>
      <w:marTop w:val="0"/>
      <w:marBottom w:val="0"/>
      <w:divBdr>
        <w:top w:val="none" w:sz="0" w:space="0" w:color="auto"/>
        <w:left w:val="none" w:sz="0" w:space="0" w:color="auto"/>
        <w:bottom w:val="none" w:sz="0" w:space="0" w:color="auto"/>
        <w:right w:val="none" w:sz="0" w:space="0" w:color="auto"/>
      </w:divBdr>
    </w:div>
    <w:div w:id="1271013081">
      <w:bodyDiv w:val="1"/>
      <w:marLeft w:val="0"/>
      <w:marRight w:val="0"/>
      <w:marTop w:val="0"/>
      <w:marBottom w:val="0"/>
      <w:divBdr>
        <w:top w:val="none" w:sz="0" w:space="0" w:color="auto"/>
        <w:left w:val="none" w:sz="0" w:space="0" w:color="auto"/>
        <w:bottom w:val="none" w:sz="0" w:space="0" w:color="auto"/>
        <w:right w:val="none" w:sz="0" w:space="0" w:color="auto"/>
      </w:divBdr>
    </w:div>
    <w:div w:id="1271428353">
      <w:bodyDiv w:val="1"/>
      <w:marLeft w:val="0"/>
      <w:marRight w:val="0"/>
      <w:marTop w:val="0"/>
      <w:marBottom w:val="0"/>
      <w:divBdr>
        <w:top w:val="none" w:sz="0" w:space="0" w:color="auto"/>
        <w:left w:val="none" w:sz="0" w:space="0" w:color="auto"/>
        <w:bottom w:val="none" w:sz="0" w:space="0" w:color="auto"/>
        <w:right w:val="none" w:sz="0" w:space="0" w:color="auto"/>
      </w:divBdr>
    </w:div>
    <w:div w:id="1273517194">
      <w:bodyDiv w:val="1"/>
      <w:marLeft w:val="0"/>
      <w:marRight w:val="0"/>
      <w:marTop w:val="0"/>
      <w:marBottom w:val="0"/>
      <w:divBdr>
        <w:top w:val="none" w:sz="0" w:space="0" w:color="auto"/>
        <w:left w:val="none" w:sz="0" w:space="0" w:color="auto"/>
        <w:bottom w:val="none" w:sz="0" w:space="0" w:color="auto"/>
        <w:right w:val="none" w:sz="0" w:space="0" w:color="auto"/>
      </w:divBdr>
    </w:div>
    <w:div w:id="1274174075">
      <w:bodyDiv w:val="1"/>
      <w:marLeft w:val="0"/>
      <w:marRight w:val="0"/>
      <w:marTop w:val="0"/>
      <w:marBottom w:val="0"/>
      <w:divBdr>
        <w:top w:val="none" w:sz="0" w:space="0" w:color="auto"/>
        <w:left w:val="none" w:sz="0" w:space="0" w:color="auto"/>
        <w:bottom w:val="none" w:sz="0" w:space="0" w:color="auto"/>
        <w:right w:val="none" w:sz="0" w:space="0" w:color="auto"/>
      </w:divBdr>
    </w:div>
    <w:div w:id="1279726567">
      <w:bodyDiv w:val="1"/>
      <w:marLeft w:val="0"/>
      <w:marRight w:val="0"/>
      <w:marTop w:val="0"/>
      <w:marBottom w:val="0"/>
      <w:divBdr>
        <w:top w:val="none" w:sz="0" w:space="0" w:color="auto"/>
        <w:left w:val="none" w:sz="0" w:space="0" w:color="auto"/>
        <w:bottom w:val="none" w:sz="0" w:space="0" w:color="auto"/>
        <w:right w:val="none" w:sz="0" w:space="0" w:color="auto"/>
      </w:divBdr>
    </w:div>
    <w:div w:id="1281842342">
      <w:bodyDiv w:val="1"/>
      <w:marLeft w:val="0"/>
      <w:marRight w:val="0"/>
      <w:marTop w:val="0"/>
      <w:marBottom w:val="0"/>
      <w:divBdr>
        <w:top w:val="none" w:sz="0" w:space="0" w:color="auto"/>
        <w:left w:val="none" w:sz="0" w:space="0" w:color="auto"/>
        <w:bottom w:val="none" w:sz="0" w:space="0" w:color="auto"/>
        <w:right w:val="none" w:sz="0" w:space="0" w:color="auto"/>
      </w:divBdr>
    </w:div>
    <w:div w:id="1282228386">
      <w:bodyDiv w:val="1"/>
      <w:marLeft w:val="0"/>
      <w:marRight w:val="0"/>
      <w:marTop w:val="0"/>
      <w:marBottom w:val="0"/>
      <w:divBdr>
        <w:top w:val="none" w:sz="0" w:space="0" w:color="auto"/>
        <w:left w:val="none" w:sz="0" w:space="0" w:color="auto"/>
        <w:bottom w:val="none" w:sz="0" w:space="0" w:color="auto"/>
        <w:right w:val="none" w:sz="0" w:space="0" w:color="auto"/>
      </w:divBdr>
    </w:div>
    <w:div w:id="1286155434">
      <w:bodyDiv w:val="1"/>
      <w:marLeft w:val="0"/>
      <w:marRight w:val="0"/>
      <w:marTop w:val="0"/>
      <w:marBottom w:val="0"/>
      <w:divBdr>
        <w:top w:val="none" w:sz="0" w:space="0" w:color="auto"/>
        <w:left w:val="none" w:sz="0" w:space="0" w:color="auto"/>
        <w:bottom w:val="none" w:sz="0" w:space="0" w:color="auto"/>
        <w:right w:val="none" w:sz="0" w:space="0" w:color="auto"/>
      </w:divBdr>
    </w:div>
    <w:div w:id="1286884546">
      <w:bodyDiv w:val="1"/>
      <w:marLeft w:val="0"/>
      <w:marRight w:val="0"/>
      <w:marTop w:val="0"/>
      <w:marBottom w:val="0"/>
      <w:divBdr>
        <w:top w:val="none" w:sz="0" w:space="0" w:color="auto"/>
        <w:left w:val="none" w:sz="0" w:space="0" w:color="auto"/>
        <w:bottom w:val="none" w:sz="0" w:space="0" w:color="auto"/>
        <w:right w:val="none" w:sz="0" w:space="0" w:color="auto"/>
      </w:divBdr>
    </w:div>
    <w:div w:id="1297952019">
      <w:bodyDiv w:val="1"/>
      <w:marLeft w:val="0"/>
      <w:marRight w:val="0"/>
      <w:marTop w:val="0"/>
      <w:marBottom w:val="0"/>
      <w:divBdr>
        <w:top w:val="none" w:sz="0" w:space="0" w:color="auto"/>
        <w:left w:val="none" w:sz="0" w:space="0" w:color="auto"/>
        <w:bottom w:val="none" w:sz="0" w:space="0" w:color="auto"/>
        <w:right w:val="none" w:sz="0" w:space="0" w:color="auto"/>
      </w:divBdr>
    </w:div>
    <w:div w:id="1298099627">
      <w:bodyDiv w:val="1"/>
      <w:marLeft w:val="0"/>
      <w:marRight w:val="0"/>
      <w:marTop w:val="0"/>
      <w:marBottom w:val="0"/>
      <w:divBdr>
        <w:top w:val="none" w:sz="0" w:space="0" w:color="auto"/>
        <w:left w:val="none" w:sz="0" w:space="0" w:color="auto"/>
        <w:bottom w:val="none" w:sz="0" w:space="0" w:color="auto"/>
        <w:right w:val="none" w:sz="0" w:space="0" w:color="auto"/>
      </w:divBdr>
    </w:div>
    <w:div w:id="1305551502">
      <w:bodyDiv w:val="1"/>
      <w:marLeft w:val="0"/>
      <w:marRight w:val="0"/>
      <w:marTop w:val="0"/>
      <w:marBottom w:val="0"/>
      <w:divBdr>
        <w:top w:val="none" w:sz="0" w:space="0" w:color="auto"/>
        <w:left w:val="none" w:sz="0" w:space="0" w:color="auto"/>
        <w:bottom w:val="none" w:sz="0" w:space="0" w:color="auto"/>
        <w:right w:val="none" w:sz="0" w:space="0" w:color="auto"/>
      </w:divBdr>
    </w:div>
    <w:div w:id="1308238986">
      <w:bodyDiv w:val="1"/>
      <w:marLeft w:val="0"/>
      <w:marRight w:val="0"/>
      <w:marTop w:val="0"/>
      <w:marBottom w:val="0"/>
      <w:divBdr>
        <w:top w:val="none" w:sz="0" w:space="0" w:color="auto"/>
        <w:left w:val="none" w:sz="0" w:space="0" w:color="auto"/>
        <w:bottom w:val="none" w:sz="0" w:space="0" w:color="auto"/>
        <w:right w:val="none" w:sz="0" w:space="0" w:color="auto"/>
      </w:divBdr>
    </w:div>
    <w:div w:id="1309703160">
      <w:bodyDiv w:val="1"/>
      <w:marLeft w:val="0"/>
      <w:marRight w:val="0"/>
      <w:marTop w:val="0"/>
      <w:marBottom w:val="0"/>
      <w:divBdr>
        <w:top w:val="none" w:sz="0" w:space="0" w:color="auto"/>
        <w:left w:val="none" w:sz="0" w:space="0" w:color="auto"/>
        <w:bottom w:val="none" w:sz="0" w:space="0" w:color="auto"/>
        <w:right w:val="none" w:sz="0" w:space="0" w:color="auto"/>
      </w:divBdr>
    </w:div>
    <w:div w:id="1310675726">
      <w:bodyDiv w:val="1"/>
      <w:marLeft w:val="0"/>
      <w:marRight w:val="0"/>
      <w:marTop w:val="0"/>
      <w:marBottom w:val="0"/>
      <w:divBdr>
        <w:top w:val="none" w:sz="0" w:space="0" w:color="auto"/>
        <w:left w:val="none" w:sz="0" w:space="0" w:color="auto"/>
        <w:bottom w:val="none" w:sz="0" w:space="0" w:color="auto"/>
        <w:right w:val="none" w:sz="0" w:space="0" w:color="auto"/>
      </w:divBdr>
    </w:div>
    <w:div w:id="1315717005">
      <w:bodyDiv w:val="1"/>
      <w:marLeft w:val="0"/>
      <w:marRight w:val="0"/>
      <w:marTop w:val="0"/>
      <w:marBottom w:val="0"/>
      <w:divBdr>
        <w:top w:val="none" w:sz="0" w:space="0" w:color="auto"/>
        <w:left w:val="none" w:sz="0" w:space="0" w:color="auto"/>
        <w:bottom w:val="none" w:sz="0" w:space="0" w:color="auto"/>
        <w:right w:val="none" w:sz="0" w:space="0" w:color="auto"/>
      </w:divBdr>
    </w:div>
    <w:div w:id="1320233358">
      <w:bodyDiv w:val="1"/>
      <w:marLeft w:val="0"/>
      <w:marRight w:val="0"/>
      <w:marTop w:val="0"/>
      <w:marBottom w:val="0"/>
      <w:divBdr>
        <w:top w:val="none" w:sz="0" w:space="0" w:color="auto"/>
        <w:left w:val="none" w:sz="0" w:space="0" w:color="auto"/>
        <w:bottom w:val="none" w:sz="0" w:space="0" w:color="auto"/>
        <w:right w:val="none" w:sz="0" w:space="0" w:color="auto"/>
      </w:divBdr>
    </w:div>
    <w:div w:id="1322929930">
      <w:bodyDiv w:val="1"/>
      <w:marLeft w:val="0"/>
      <w:marRight w:val="0"/>
      <w:marTop w:val="0"/>
      <w:marBottom w:val="0"/>
      <w:divBdr>
        <w:top w:val="none" w:sz="0" w:space="0" w:color="auto"/>
        <w:left w:val="none" w:sz="0" w:space="0" w:color="auto"/>
        <w:bottom w:val="none" w:sz="0" w:space="0" w:color="auto"/>
        <w:right w:val="none" w:sz="0" w:space="0" w:color="auto"/>
      </w:divBdr>
    </w:div>
    <w:div w:id="1324897613">
      <w:bodyDiv w:val="1"/>
      <w:marLeft w:val="0"/>
      <w:marRight w:val="0"/>
      <w:marTop w:val="0"/>
      <w:marBottom w:val="0"/>
      <w:divBdr>
        <w:top w:val="none" w:sz="0" w:space="0" w:color="auto"/>
        <w:left w:val="none" w:sz="0" w:space="0" w:color="auto"/>
        <w:bottom w:val="none" w:sz="0" w:space="0" w:color="auto"/>
        <w:right w:val="none" w:sz="0" w:space="0" w:color="auto"/>
      </w:divBdr>
    </w:div>
    <w:div w:id="1326008088">
      <w:bodyDiv w:val="1"/>
      <w:marLeft w:val="0"/>
      <w:marRight w:val="0"/>
      <w:marTop w:val="0"/>
      <w:marBottom w:val="0"/>
      <w:divBdr>
        <w:top w:val="none" w:sz="0" w:space="0" w:color="auto"/>
        <w:left w:val="none" w:sz="0" w:space="0" w:color="auto"/>
        <w:bottom w:val="none" w:sz="0" w:space="0" w:color="auto"/>
        <w:right w:val="none" w:sz="0" w:space="0" w:color="auto"/>
      </w:divBdr>
    </w:div>
    <w:div w:id="1326516962">
      <w:bodyDiv w:val="1"/>
      <w:marLeft w:val="0"/>
      <w:marRight w:val="0"/>
      <w:marTop w:val="0"/>
      <w:marBottom w:val="0"/>
      <w:divBdr>
        <w:top w:val="none" w:sz="0" w:space="0" w:color="auto"/>
        <w:left w:val="none" w:sz="0" w:space="0" w:color="auto"/>
        <w:bottom w:val="none" w:sz="0" w:space="0" w:color="auto"/>
        <w:right w:val="none" w:sz="0" w:space="0" w:color="auto"/>
      </w:divBdr>
    </w:div>
    <w:div w:id="1326980697">
      <w:bodyDiv w:val="1"/>
      <w:marLeft w:val="0"/>
      <w:marRight w:val="0"/>
      <w:marTop w:val="0"/>
      <w:marBottom w:val="0"/>
      <w:divBdr>
        <w:top w:val="none" w:sz="0" w:space="0" w:color="auto"/>
        <w:left w:val="none" w:sz="0" w:space="0" w:color="auto"/>
        <w:bottom w:val="none" w:sz="0" w:space="0" w:color="auto"/>
        <w:right w:val="none" w:sz="0" w:space="0" w:color="auto"/>
      </w:divBdr>
    </w:div>
    <w:div w:id="1330137686">
      <w:bodyDiv w:val="1"/>
      <w:marLeft w:val="0"/>
      <w:marRight w:val="0"/>
      <w:marTop w:val="0"/>
      <w:marBottom w:val="0"/>
      <w:divBdr>
        <w:top w:val="none" w:sz="0" w:space="0" w:color="auto"/>
        <w:left w:val="none" w:sz="0" w:space="0" w:color="auto"/>
        <w:bottom w:val="none" w:sz="0" w:space="0" w:color="auto"/>
        <w:right w:val="none" w:sz="0" w:space="0" w:color="auto"/>
      </w:divBdr>
    </w:div>
    <w:div w:id="1332490826">
      <w:bodyDiv w:val="1"/>
      <w:marLeft w:val="0"/>
      <w:marRight w:val="0"/>
      <w:marTop w:val="0"/>
      <w:marBottom w:val="0"/>
      <w:divBdr>
        <w:top w:val="none" w:sz="0" w:space="0" w:color="auto"/>
        <w:left w:val="none" w:sz="0" w:space="0" w:color="auto"/>
        <w:bottom w:val="none" w:sz="0" w:space="0" w:color="auto"/>
        <w:right w:val="none" w:sz="0" w:space="0" w:color="auto"/>
      </w:divBdr>
    </w:div>
    <w:div w:id="1333603828">
      <w:bodyDiv w:val="1"/>
      <w:marLeft w:val="0"/>
      <w:marRight w:val="0"/>
      <w:marTop w:val="0"/>
      <w:marBottom w:val="0"/>
      <w:divBdr>
        <w:top w:val="none" w:sz="0" w:space="0" w:color="auto"/>
        <w:left w:val="none" w:sz="0" w:space="0" w:color="auto"/>
        <w:bottom w:val="none" w:sz="0" w:space="0" w:color="auto"/>
        <w:right w:val="none" w:sz="0" w:space="0" w:color="auto"/>
      </w:divBdr>
    </w:div>
    <w:div w:id="1334333472">
      <w:bodyDiv w:val="1"/>
      <w:marLeft w:val="0"/>
      <w:marRight w:val="0"/>
      <w:marTop w:val="0"/>
      <w:marBottom w:val="0"/>
      <w:divBdr>
        <w:top w:val="none" w:sz="0" w:space="0" w:color="auto"/>
        <w:left w:val="none" w:sz="0" w:space="0" w:color="auto"/>
        <w:bottom w:val="none" w:sz="0" w:space="0" w:color="auto"/>
        <w:right w:val="none" w:sz="0" w:space="0" w:color="auto"/>
      </w:divBdr>
    </w:div>
    <w:div w:id="1338770192">
      <w:bodyDiv w:val="1"/>
      <w:marLeft w:val="0"/>
      <w:marRight w:val="0"/>
      <w:marTop w:val="0"/>
      <w:marBottom w:val="0"/>
      <w:divBdr>
        <w:top w:val="none" w:sz="0" w:space="0" w:color="auto"/>
        <w:left w:val="none" w:sz="0" w:space="0" w:color="auto"/>
        <w:bottom w:val="none" w:sz="0" w:space="0" w:color="auto"/>
        <w:right w:val="none" w:sz="0" w:space="0" w:color="auto"/>
      </w:divBdr>
    </w:div>
    <w:div w:id="1340039203">
      <w:bodyDiv w:val="1"/>
      <w:marLeft w:val="0"/>
      <w:marRight w:val="0"/>
      <w:marTop w:val="0"/>
      <w:marBottom w:val="0"/>
      <w:divBdr>
        <w:top w:val="none" w:sz="0" w:space="0" w:color="auto"/>
        <w:left w:val="none" w:sz="0" w:space="0" w:color="auto"/>
        <w:bottom w:val="none" w:sz="0" w:space="0" w:color="auto"/>
        <w:right w:val="none" w:sz="0" w:space="0" w:color="auto"/>
      </w:divBdr>
    </w:div>
    <w:div w:id="1346253134">
      <w:bodyDiv w:val="1"/>
      <w:marLeft w:val="0"/>
      <w:marRight w:val="0"/>
      <w:marTop w:val="0"/>
      <w:marBottom w:val="0"/>
      <w:divBdr>
        <w:top w:val="none" w:sz="0" w:space="0" w:color="auto"/>
        <w:left w:val="none" w:sz="0" w:space="0" w:color="auto"/>
        <w:bottom w:val="none" w:sz="0" w:space="0" w:color="auto"/>
        <w:right w:val="none" w:sz="0" w:space="0" w:color="auto"/>
      </w:divBdr>
    </w:div>
    <w:div w:id="1346595432">
      <w:bodyDiv w:val="1"/>
      <w:marLeft w:val="0"/>
      <w:marRight w:val="0"/>
      <w:marTop w:val="0"/>
      <w:marBottom w:val="0"/>
      <w:divBdr>
        <w:top w:val="none" w:sz="0" w:space="0" w:color="auto"/>
        <w:left w:val="none" w:sz="0" w:space="0" w:color="auto"/>
        <w:bottom w:val="none" w:sz="0" w:space="0" w:color="auto"/>
        <w:right w:val="none" w:sz="0" w:space="0" w:color="auto"/>
      </w:divBdr>
    </w:div>
    <w:div w:id="1351298455">
      <w:bodyDiv w:val="1"/>
      <w:marLeft w:val="0"/>
      <w:marRight w:val="0"/>
      <w:marTop w:val="0"/>
      <w:marBottom w:val="0"/>
      <w:divBdr>
        <w:top w:val="none" w:sz="0" w:space="0" w:color="auto"/>
        <w:left w:val="none" w:sz="0" w:space="0" w:color="auto"/>
        <w:bottom w:val="none" w:sz="0" w:space="0" w:color="auto"/>
        <w:right w:val="none" w:sz="0" w:space="0" w:color="auto"/>
      </w:divBdr>
    </w:div>
    <w:div w:id="1351639638">
      <w:bodyDiv w:val="1"/>
      <w:marLeft w:val="0"/>
      <w:marRight w:val="0"/>
      <w:marTop w:val="0"/>
      <w:marBottom w:val="0"/>
      <w:divBdr>
        <w:top w:val="none" w:sz="0" w:space="0" w:color="auto"/>
        <w:left w:val="none" w:sz="0" w:space="0" w:color="auto"/>
        <w:bottom w:val="none" w:sz="0" w:space="0" w:color="auto"/>
        <w:right w:val="none" w:sz="0" w:space="0" w:color="auto"/>
      </w:divBdr>
    </w:div>
    <w:div w:id="1351639877">
      <w:bodyDiv w:val="1"/>
      <w:marLeft w:val="0"/>
      <w:marRight w:val="0"/>
      <w:marTop w:val="0"/>
      <w:marBottom w:val="0"/>
      <w:divBdr>
        <w:top w:val="none" w:sz="0" w:space="0" w:color="auto"/>
        <w:left w:val="none" w:sz="0" w:space="0" w:color="auto"/>
        <w:bottom w:val="none" w:sz="0" w:space="0" w:color="auto"/>
        <w:right w:val="none" w:sz="0" w:space="0" w:color="auto"/>
      </w:divBdr>
    </w:div>
    <w:div w:id="1352756634">
      <w:bodyDiv w:val="1"/>
      <w:marLeft w:val="0"/>
      <w:marRight w:val="0"/>
      <w:marTop w:val="0"/>
      <w:marBottom w:val="0"/>
      <w:divBdr>
        <w:top w:val="none" w:sz="0" w:space="0" w:color="auto"/>
        <w:left w:val="none" w:sz="0" w:space="0" w:color="auto"/>
        <w:bottom w:val="none" w:sz="0" w:space="0" w:color="auto"/>
        <w:right w:val="none" w:sz="0" w:space="0" w:color="auto"/>
      </w:divBdr>
    </w:div>
    <w:div w:id="1353188863">
      <w:bodyDiv w:val="1"/>
      <w:marLeft w:val="0"/>
      <w:marRight w:val="0"/>
      <w:marTop w:val="0"/>
      <w:marBottom w:val="0"/>
      <w:divBdr>
        <w:top w:val="none" w:sz="0" w:space="0" w:color="auto"/>
        <w:left w:val="none" w:sz="0" w:space="0" w:color="auto"/>
        <w:bottom w:val="none" w:sz="0" w:space="0" w:color="auto"/>
        <w:right w:val="none" w:sz="0" w:space="0" w:color="auto"/>
      </w:divBdr>
    </w:div>
    <w:div w:id="1354380293">
      <w:bodyDiv w:val="1"/>
      <w:marLeft w:val="0"/>
      <w:marRight w:val="0"/>
      <w:marTop w:val="0"/>
      <w:marBottom w:val="0"/>
      <w:divBdr>
        <w:top w:val="none" w:sz="0" w:space="0" w:color="auto"/>
        <w:left w:val="none" w:sz="0" w:space="0" w:color="auto"/>
        <w:bottom w:val="none" w:sz="0" w:space="0" w:color="auto"/>
        <w:right w:val="none" w:sz="0" w:space="0" w:color="auto"/>
      </w:divBdr>
    </w:div>
    <w:div w:id="1356616339">
      <w:bodyDiv w:val="1"/>
      <w:marLeft w:val="0"/>
      <w:marRight w:val="0"/>
      <w:marTop w:val="0"/>
      <w:marBottom w:val="0"/>
      <w:divBdr>
        <w:top w:val="none" w:sz="0" w:space="0" w:color="auto"/>
        <w:left w:val="none" w:sz="0" w:space="0" w:color="auto"/>
        <w:bottom w:val="none" w:sz="0" w:space="0" w:color="auto"/>
        <w:right w:val="none" w:sz="0" w:space="0" w:color="auto"/>
      </w:divBdr>
    </w:div>
    <w:div w:id="1361083743">
      <w:bodyDiv w:val="1"/>
      <w:marLeft w:val="0"/>
      <w:marRight w:val="0"/>
      <w:marTop w:val="0"/>
      <w:marBottom w:val="0"/>
      <w:divBdr>
        <w:top w:val="none" w:sz="0" w:space="0" w:color="auto"/>
        <w:left w:val="none" w:sz="0" w:space="0" w:color="auto"/>
        <w:bottom w:val="none" w:sz="0" w:space="0" w:color="auto"/>
        <w:right w:val="none" w:sz="0" w:space="0" w:color="auto"/>
      </w:divBdr>
    </w:div>
    <w:div w:id="1363360590">
      <w:bodyDiv w:val="1"/>
      <w:marLeft w:val="0"/>
      <w:marRight w:val="0"/>
      <w:marTop w:val="0"/>
      <w:marBottom w:val="0"/>
      <w:divBdr>
        <w:top w:val="none" w:sz="0" w:space="0" w:color="auto"/>
        <w:left w:val="none" w:sz="0" w:space="0" w:color="auto"/>
        <w:bottom w:val="none" w:sz="0" w:space="0" w:color="auto"/>
        <w:right w:val="none" w:sz="0" w:space="0" w:color="auto"/>
      </w:divBdr>
    </w:div>
    <w:div w:id="1364480315">
      <w:bodyDiv w:val="1"/>
      <w:marLeft w:val="0"/>
      <w:marRight w:val="0"/>
      <w:marTop w:val="0"/>
      <w:marBottom w:val="0"/>
      <w:divBdr>
        <w:top w:val="none" w:sz="0" w:space="0" w:color="auto"/>
        <w:left w:val="none" w:sz="0" w:space="0" w:color="auto"/>
        <w:bottom w:val="none" w:sz="0" w:space="0" w:color="auto"/>
        <w:right w:val="none" w:sz="0" w:space="0" w:color="auto"/>
      </w:divBdr>
    </w:div>
    <w:div w:id="1374426222">
      <w:bodyDiv w:val="1"/>
      <w:marLeft w:val="0"/>
      <w:marRight w:val="0"/>
      <w:marTop w:val="0"/>
      <w:marBottom w:val="0"/>
      <w:divBdr>
        <w:top w:val="none" w:sz="0" w:space="0" w:color="auto"/>
        <w:left w:val="none" w:sz="0" w:space="0" w:color="auto"/>
        <w:bottom w:val="none" w:sz="0" w:space="0" w:color="auto"/>
        <w:right w:val="none" w:sz="0" w:space="0" w:color="auto"/>
      </w:divBdr>
    </w:div>
    <w:div w:id="1377778335">
      <w:bodyDiv w:val="1"/>
      <w:marLeft w:val="0"/>
      <w:marRight w:val="0"/>
      <w:marTop w:val="0"/>
      <w:marBottom w:val="0"/>
      <w:divBdr>
        <w:top w:val="none" w:sz="0" w:space="0" w:color="auto"/>
        <w:left w:val="none" w:sz="0" w:space="0" w:color="auto"/>
        <w:bottom w:val="none" w:sz="0" w:space="0" w:color="auto"/>
        <w:right w:val="none" w:sz="0" w:space="0" w:color="auto"/>
      </w:divBdr>
    </w:div>
    <w:div w:id="1378508274">
      <w:bodyDiv w:val="1"/>
      <w:marLeft w:val="0"/>
      <w:marRight w:val="0"/>
      <w:marTop w:val="0"/>
      <w:marBottom w:val="0"/>
      <w:divBdr>
        <w:top w:val="none" w:sz="0" w:space="0" w:color="auto"/>
        <w:left w:val="none" w:sz="0" w:space="0" w:color="auto"/>
        <w:bottom w:val="none" w:sz="0" w:space="0" w:color="auto"/>
        <w:right w:val="none" w:sz="0" w:space="0" w:color="auto"/>
      </w:divBdr>
    </w:div>
    <w:div w:id="1383098871">
      <w:bodyDiv w:val="1"/>
      <w:marLeft w:val="0"/>
      <w:marRight w:val="0"/>
      <w:marTop w:val="0"/>
      <w:marBottom w:val="0"/>
      <w:divBdr>
        <w:top w:val="none" w:sz="0" w:space="0" w:color="auto"/>
        <w:left w:val="none" w:sz="0" w:space="0" w:color="auto"/>
        <w:bottom w:val="none" w:sz="0" w:space="0" w:color="auto"/>
        <w:right w:val="none" w:sz="0" w:space="0" w:color="auto"/>
      </w:divBdr>
    </w:div>
    <w:div w:id="1388143423">
      <w:bodyDiv w:val="1"/>
      <w:marLeft w:val="0"/>
      <w:marRight w:val="0"/>
      <w:marTop w:val="0"/>
      <w:marBottom w:val="0"/>
      <w:divBdr>
        <w:top w:val="none" w:sz="0" w:space="0" w:color="auto"/>
        <w:left w:val="none" w:sz="0" w:space="0" w:color="auto"/>
        <w:bottom w:val="none" w:sz="0" w:space="0" w:color="auto"/>
        <w:right w:val="none" w:sz="0" w:space="0" w:color="auto"/>
      </w:divBdr>
    </w:div>
    <w:div w:id="1392342104">
      <w:bodyDiv w:val="1"/>
      <w:marLeft w:val="0"/>
      <w:marRight w:val="0"/>
      <w:marTop w:val="0"/>
      <w:marBottom w:val="0"/>
      <w:divBdr>
        <w:top w:val="none" w:sz="0" w:space="0" w:color="auto"/>
        <w:left w:val="none" w:sz="0" w:space="0" w:color="auto"/>
        <w:bottom w:val="none" w:sz="0" w:space="0" w:color="auto"/>
        <w:right w:val="none" w:sz="0" w:space="0" w:color="auto"/>
      </w:divBdr>
    </w:div>
    <w:div w:id="1399670753">
      <w:bodyDiv w:val="1"/>
      <w:marLeft w:val="0"/>
      <w:marRight w:val="0"/>
      <w:marTop w:val="0"/>
      <w:marBottom w:val="0"/>
      <w:divBdr>
        <w:top w:val="none" w:sz="0" w:space="0" w:color="auto"/>
        <w:left w:val="none" w:sz="0" w:space="0" w:color="auto"/>
        <w:bottom w:val="none" w:sz="0" w:space="0" w:color="auto"/>
        <w:right w:val="none" w:sz="0" w:space="0" w:color="auto"/>
      </w:divBdr>
    </w:div>
    <w:div w:id="1413964958">
      <w:bodyDiv w:val="1"/>
      <w:marLeft w:val="0"/>
      <w:marRight w:val="0"/>
      <w:marTop w:val="0"/>
      <w:marBottom w:val="0"/>
      <w:divBdr>
        <w:top w:val="none" w:sz="0" w:space="0" w:color="auto"/>
        <w:left w:val="none" w:sz="0" w:space="0" w:color="auto"/>
        <w:bottom w:val="none" w:sz="0" w:space="0" w:color="auto"/>
        <w:right w:val="none" w:sz="0" w:space="0" w:color="auto"/>
      </w:divBdr>
    </w:div>
    <w:div w:id="1417089788">
      <w:bodyDiv w:val="1"/>
      <w:marLeft w:val="0"/>
      <w:marRight w:val="0"/>
      <w:marTop w:val="0"/>
      <w:marBottom w:val="0"/>
      <w:divBdr>
        <w:top w:val="none" w:sz="0" w:space="0" w:color="auto"/>
        <w:left w:val="none" w:sz="0" w:space="0" w:color="auto"/>
        <w:bottom w:val="none" w:sz="0" w:space="0" w:color="auto"/>
        <w:right w:val="none" w:sz="0" w:space="0" w:color="auto"/>
      </w:divBdr>
    </w:div>
    <w:div w:id="1418986478">
      <w:bodyDiv w:val="1"/>
      <w:marLeft w:val="0"/>
      <w:marRight w:val="0"/>
      <w:marTop w:val="0"/>
      <w:marBottom w:val="0"/>
      <w:divBdr>
        <w:top w:val="none" w:sz="0" w:space="0" w:color="auto"/>
        <w:left w:val="none" w:sz="0" w:space="0" w:color="auto"/>
        <w:bottom w:val="none" w:sz="0" w:space="0" w:color="auto"/>
        <w:right w:val="none" w:sz="0" w:space="0" w:color="auto"/>
      </w:divBdr>
    </w:div>
    <w:div w:id="1423844023">
      <w:bodyDiv w:val="1"/>
      <w:marLeft w:val="0"/>
      <w:marRight w:val="0"/>
      <w:marTop w:val="0"/>
      <w:marBottom w:val="0"/>
      <w:divBdr>
        <w:top w:val="none" w:sz="0" w:space="0" w:color="auto"/>
        <w:left w:val="none" w:sz="0" w:space="0" w:color="auto"/>
        <w:bottom w:val="none" w:sz="0" w:space="0" w:color="auto"/>
        <w:right w:val="none" w:sz="0" w:space="0" w:color="auto"/>
      </w:divBdr>
    </w:div>
    <w:div w:id="1427074454">
      <w:bodyDiv w:val="1"/>
      <w:marLeft w:val="0"/>
      <w:marRight w:val="0"/>
      <w:marTop w:val="0"/>
      <w:marBottom w:val="0"/>
      <w:divBdr>
        <w:top w:val="none" w:sz="0" w:space="0" w:color="auto"/>
        <w:left w:val="none" w:sz="0" w:space="0" w:color="auto"/>
        <w:bottom w:val="none" w:sz="0" w:space="0" w:color="auto"/>
        <w:right w:val="none" w:sz="0" w:space="0" w:color="auto"/>
      </w:divBdr>
    </w:div>
    <w:div w:id="1431584045">
      <w:bodyDiv w:val="1"/>
      <w:marLeft w:val="0"/>
      <w:marRight w:val="0"/>
      <w:marTop w:val="0"/>
      <w:marBottom w:val="0"/>
      <w:divBdr>
        <w:top w:val="none" w:sz="0" w:space="0" w:color="auto"/>
        <w:left w:val="none" w:sz="0" w:space="0" w:color="auto"/>
        <w:bottom w:val="none" w:sz="0" w:space="0" w:color="auto"/>
        <w:right w:val="none" w:sz="0" w:space="0" w:color="auto"/>
      </w:divBdr>
    </w:div>
    <w:div w:id="1432358259">
      <w:bodyDiv w:val="1"/>
      <w:marLeft w:val="0"/>
      <w:marRight w:val="0"/>
      <w:marTop w:val="0"/>
      <w:marBottom w:val="0"/>
      <w:divBdr>
        <w:top w:val="none" w:sz="0" w:space="0" w:color="auto"/>
        <w:left w:val="none" w:sz="0" w:space="0" w:color="auto"/>
        <w:bottom w:val="none" w:sz="0" w:space="0" w:color="auto"/>
        <w:right w:val="none" w:sz="0" w:space="0" w:color="auto"/>
      </w:divBdr>
    </w:div>
    <w:div w:id="1432817318">
      <w:bodyDiv w:val="1"/>
      <w:marLeft w:val="0"/>
      <w:marRight w:val="0"/>
      <w:marTop w:val="0"/>
      <w:marBottom w:val="0"/>
      <w:divBdr>
        <w:top w:val="none" w:sz="0" w:space="0" w:color="auto"/>
        <w:left w:val="none" w:sz="0" w:space="0" w:color="auto"/>
        <w:bottom w:val="none" w:sz="0" w:space="0" w:color="auto"/>
        <w:right w:val="none" w:sz="0" w:space="0" w:color="auto"/>
      </w:divBdr>
    </w:div>
    <w:div w:id="1433237660">
      <w:bodyDiv w:val="1"/>
      <w:marLeft w:val="0"/>
      <w:marRight w:val="0"/>
      <w:marTop w:val="0"/>
      <w:marBottom w:val="0"/>
      <w:divBdr>
        <w:top w:val="none" w:sz="0" w:space="0" w:color="auto"/>
        <w:left w:val="none" w:sz="0" w:space="0" w:color="auto"/>
        <w:bottom w:val="none" w:sz="0" w:space="0" w:color="auto"/>
        <w:right w:val="none" w:sz="0" w:space="0" w:color="auto"/>
      </w:divBdr>
    </w:div>
    <w:div w:id="1436251394">
      <w:bodyDiv w:val="1"/>
      <w:marLeft w:val="0"/>
      <w:marRight w:val="0"/>
      <w:marTop w:val="0"/>
      <w:marBottom w:val="0"/>
      <w:divBdr>
        <w:top w:val="none" w:sz="0" w:space="0" w:color="auto"/>
        <w:left w:val="none" w:sz="0" w:space="0" w:color="auto"/>
        <w:bottom w:val="none" w:sz="0" w:space="0" w:color="auto"/>
        <w:right w:val="none" w:sz="0" w:space="0" w:color="auto"/>
      </w:divBdr>
    </w:div>
    <w:div w:id="1442527103">
      <w:bodyDiv w:val="1"/>
      <w:marLeft w:val="0"/>
      <w:marRight w:val="0"/>
      <w:marTop w:val="0"/>
      <w:marBottom w:val="0"/>
      <w:divBdr>
        <w:top w:val="none" w:sz="0" w:space="0" w:color="auto"/>
        <w:left w:val="none" w:sz="0" w:space="0" w:color="auto"/>
        <w:bottom w:val="none" w:sz="0" w:space="0" w:color="auto"/>
        <w:right w:val="none" w:sz="0" w:space="0" w:color="auto"/>
      </w:divBdr>
    </w:div>
    <w:div w:id="1443500782">
      <w:bodyDiv w:val="1"/>
      <w:marLeft w:val="0"/>
      <w:marRight w:val="0"/>
      <w:marTop w:val="0"/>
      <w:marBottom w:val="0"/>
      <w:divBdr>
        <w:top w:val="none" w:sz="0" w:space="0" w:color="auto"/>
        <w:left w:val="none" w:sz="0" w:space="0" w:color="auto"/>
        <w:bottom w:val="none" w:sz="0" w:space="0" w:color="auto"/>
        <w:right w:val="none" w:sz="0" w:space="0" w:color="auto"/>
      </w:divBdr>
    </w:div>
    <w:div w:id="1443763075">
      <w:bodyDiv w:val="1"/>
      <w:marLeft w:val="0"/>
      <w:marRight w:val="0"/>
      <w:marTop w:val="0"/>
      <w:marBottom w:val="0"/>
      <w:divBdr>
        <w:top w:val="none" w:sz="0" w:space="0" w:color="auto"/>
        <w:left w:val="none" w:sz="0" w:space="0" w:color="auto"/>
        <w:bottom w:val="none" w:sz="0" w:space="0" w:color="auto"/>
        <w:right w:val="none" w:sz="0" w:space="0" w:color="auto"/>
      </w:divBdr>
    </w:div>
    <w:div w:id="1444838374">
      <w:bodyDiv w:val="1"/>
      <w:marLeft w:val="0"/>
      <w:marRight w:val="0"/>
      <w:marTop w:val="0"/>
      <w:marBottom w:val="0"/>
      <w:divBdr>
        <w:top w:val="none" w:sz="0" w:space="0" w:color="auto"/>
        <w:left w:val="none" w:sz="0" w:space="0" w:color="auto"/>
        <w:bottom w:val="none" w:sz="0" w:space="0" w:color="auto"/>
        <w:right w:val="none" w:sz="0" w:space="0" w:color="auto"/>
      </w:divBdr>
    </w:div>
    <w:div w:id="1451704072">
      <w:bodyDiv w:val="1"/>
      <w:marLeft w:val="0"/>
      <w:marRight w:val="0"/>
      <w:marTop w:val="0"/>
      <w:marBottom w:val="0"/>
      <w:divBdr>
        <w:top w:val="none" w:sz="0" w:space="0" w:color="auto"/>
        <w:left w:val="none" w:sz="0" w:space="0" w:color="auto"/>
        <w:bottom w:val="none" w:sz="0" w:space="0" w:color="auto"/>
        <w:right w:val="none" w:sz="0" w:space="0" w:color="auto"/>
      </w:divBdr>
    </w:div>
    <w:div w:id="1451820640">
      <w:bodyDiv w:val="1"/>
      <w:marLeft w:val="0"/>
      <w:marRight w:val="0"/>
      <w:marTop w:val="0"/>
      <w:marBottom w:val="0"/>
      <w:divBdr>
        <w:top w:val="none" w:sz="0" w:space="0" w:color="auto"/>
        <w:left w:val="none" w:sz="0" w:space="0" w:color="auto"/>
        <w:bottom w:val="none" w:sz="0" w:space="0" w:color="auto"/>
        <w:right w:val="none" w:sz="0" w:space="0" w:color="auto"/>
      </w:divBdr>
    </w:div>
    <w:div w:id="1455173050">
      <w:bodyDiv w:val="1"/>
      <w:marLeft w:val="0"/>
      <w:marRight w:val="0"/>
      <w:marTop w:val="0"/>
      <w:marBottom w:val="0"/>
      <w:divBdr>
        <w:top w:val="none" w:sz="0" w:space="0" w:color="auto"/>
        <w:left w:val="none" w:sz="0" w:space="0" w:color="auto"/>
        <w:bottom w:val="none" w:sz="0" w:space="0" w:color="auto"/>
        <w:right w:val="none" w:sz="0" w:space="0" w:color="auto"/>
      </w:divBdr>
    </w:div>
    <w:div w:id="1457214824">
      <w:bodyDiv w:val="1"/>
      <w:marLeft w:val="0"/>
      <w:marRight w:val="0"/>
      <w:marTop w:val="0"/>
      <w:marBottom w:val="0"/>
      <w:divBdr>
        <w:top w:val="none" w:sz="0" w:space="0" w:color="auto"/>
        <w:left w:val="none" w:sz="0" w:space="0" w:color="auto"/>
        <w:bottom w:val="none" w:sz="0" w:space="0" w:color="auto"/>
        <w:right w:val="none" w:sz="0" w:space="0" w:color="auto"/>
      </w:divBdr>
    </w:div>
    <w:div w:id="1457529926">
      <w:bodyDiv w:val="1"/>
      <w:marLeft w:val="0"/>
      <w:marRight w:val="0"/>
      <w:marTop w:val="0"/>
      <w:marBottom w:val="0"/>
      <w:divBdr>
        <w:top w:val="none" w:sz="0" w:space="0" w:color="auto"/>
        <w:left w:val="none" w:sz="0" w:space="0" w:color="auto"/>
        <w:bottom w:val="none" w:sz="0" w:space="0" w:color="auto"/>
        <w:right w:val="none" w:sz="0" w:space="0" w:color="auto"/>
      </w:divBdr>
    </w:div>
    <w:div w:id="1462066756">
      <w:bodyDiv w:val="1"/>
      <w:marLeft w:val="0"/>
      <w:marRight w:val="0"/>
      <w:marTop w:val="0"/>
      <w:marBottom w:val="0"/>
      <w:divBdr>
        <w:top w:val="none" w:sz="0" w:space="0" w:color="auto"/>
        <w:left w:val="none" w:sz="0" w:space="0" w:color="auto"/>
        <w:bottom w:val="none" w:sz="0" w:space="0" w:color="auto"/>
        <w:right w:val="none" w:sz="0" w:space="0" w:color="auto"/>
      </w:divBdr>
    </w:div>
    <w:div w:id="1462307816">
      <w:bodyDiv w:val="1"/>
      <w:marLeft w:val="0"/>
      <w:marRight w:val="0"/>
      <w:marTop w:val="0"/>
      <w:marBottom w:val="0"/>
      <w:divBdr>
        <w:top w:val="none" w:sz="0" w:space="0" w:color="auto"/>
        <w:left w:val="none" w:sz="0" w:space="0" w:color="auto"/>
        <w:bottom w:val="none" w:sz="0" w:space="0" w:color="auto"/>
        <w:right w:val="none" w:sz="0" w:space="0" w:color="auto"/>
      </w:divBdr>
    </w:div>
    <w:div w:id="1468619943">
      <w:bodyDiv w:val="1"/>
      <w:marLeft w:val="0"/>
      <w:marRight w:val="0"/>
      <w:marTop w:val="0"/>
      <w:marBottom w:val="0"/>
      <w:divBdr>
        <w:top w:val="none" w:sz="0" w:space="0" w:color="auto"/>
        <w:left w:val="none" w:sz="0" w:space="0" w:color="auto"/>
        <w:bottom w:val="none" w:sz="0" w:space="0" w:color="auto"/>
        <w:right w:val="none" w:sz="0" w:space="0" w:color="auto"/>
      </w:divBdr>
    </w:div>
    <w:div w:id="1469781664">
      <w:bodyDiv w:val="1"/>
      <w:marLeft w:val="0"/>
      <w:marRight w:val="0"/>
      <w:marTop w:val="0"/>
      <w:marBottom w:val="0"/>
      <w:divBdr>
        <w:top w:val="none" w:sz="0" w:space="0" w:color="auto"/>
        <w:left w:val="none" w:sz="0" w:space="0" w:color="auto"/>
        <w:bottom w:val="none" w:sz="0" w:space="0" w:color="auto"/>
        <w:right w:val="none" w:sz="0" w:space="0" w:color="auto"/>
      </w:divBdr>
    </w:div>
    <w:div w:id="1471511307">
      <w:bodyDiv w:val="1"/>
      <w:marLeft w:val="0"/>
      <w:marRight w:val="0"/>
      <w:marTop w:val="0"/>
      <w:marBottom w:val="0"/>
      <w:divBdr>
        <w:top w:val="none" w:sz="0" w:space="0" w:color="auto"/>
        <w:left w:val="none" w:sz="0" w:space="0" w:color="auto"/>
        <w:bottom w:val="none" w:sz="0" w:space="0" w:color="auto"/>
        <w:right w:val="none" w:sz="0" w:space="0" w:color="auto"/>
      </w:divBdr>
    </w:div>
    <w:div w:id="1472595666">
      <w:bodyDiv w:val="1"/>
      <w:marLeft w:val="0"/>
      <w:marRight w:val="0"/>
      <w:marTop w:val="0"/>
      <w:marBottom w:val="0"/>
      <w:divBdr>
        <w:top w:val="none" w:sz="0" w:space="0" w:color="auto"/>
        <w:left w:val="none" w:sz="0" w:space="0" w:color="auto"/>
        <w:bottom w:val="none" w:sz="0" w:space="0" w:color="auto"/>
        <w:right w:val="none" w:sz="0" w:space="0" w:color="auto"/>
      </w:divBdr>
    </w:div>
    <w:div w:id="1475873508">
      <w:bodyDiv w:val="1"/>
      <w:marLeft w:val="0"/>
      <w:marRight w:val="0"/>
      <w:marTop w:val="0"/>
      <w:marBottom w:val="0"/>
      <w:divBdr>
        <w:top w:val="none" w:sz="0" w:space="0" w:color="auto"/>
        <w:left w:val="none" w:sz="0" w:space="0" w:color="auto"/>
        <w:bottom w:val="none" w:sz="0" w:space="0" w:color="auto"/>
        <w:right w:val="none" w:sz="0" w:space="0" w:color="auto"/>
      </w:divBdr>
    </w:div>
    <w:div w:id="1477840125">
      <w:bodyDiv w:val="1"/>
      <w:marLeft w:val="0"/>
      <w:marRight w:val="0"/>
      <w:marTop w:val="0"/>
      <w:marBottom w:val="0"/>
      <w:divBdr>
        <w:top w:val="none" w:sz="0" w:space="0" w:color="auto"/>
        <w:left w:val="none" w:sz="0" w:space="0" w:color="auto"/>
        <w:bottom w:val="none" w:sz="0" w:space="0" w:color="auto"/>
        <w:right w:val="none" w:sz="0" w:space="0" w:color="auto"/>
      </w:divBdr>
    </w:div>
    <w:div w:id="1478566908">
      <w:bodyDiv w:val="1"/>
      <w:marLeft w:val="0"/>
      <w:marRight w:val="0"/>
      <w:marTop w:val="0"/>
      <w:marBottom w:val="0"/>
      <w:divBdr>
        <w:top w:val="none" w:sz="0" w:space="0" w:color="auto"/>
        <w:left w:val="none" w:sz="0" w:space="0" w:color="auto"/>
        <w:bottom w:val="none" w:sz="0" w:space="0" w:color="auto"/>
        <w:right w:val="none" w:sz="0" w:space="0" w:color="auto"/>
      </w:divBdr>
    </w:div>
    <w:div w:id="1479223526">
      <w:bodyDiv w:val="1"/>
      <w:marLeft w:val="0"/>
      <w:marRight w:val="0"/>
      <w:marTop w:val="0"/>
      <w:marBottom w:val="0"/>
      <w:divBdr>
        <w:top w:val="none" w:sz="0" w:space="0" w:color="auto"/>
        <w:left w:val="none" w:sz="0" w:space="0" w:color="auto"/>
        <w:bottom w:val="none" w:sz="0" w:space="0" w:color="auto"/>
        <w:right w:val="none" w:sz="0" w:space="0" w:color="auto"/>
      </w:divBdr>
    </w:div>
    <w:div w:id="1481533907">
      <w:bodyDiv w:val="1"/>
      <w:marLeft w:val="0"/>
      <w:marRight w:val="0"/>
      <w:marTop w:val="0"/>
      <w:marBottom w:val="0"/>
      <w:divBdr>
        <w:top w:val="none" w:sz="0" w:space="0" w:color="auto"/>
        <w:left w:val="none" w:sz="0" w:space="0" w:color="auto"/>
        <w:bottom w:val="none" w:sz="0" w:space="0" w:color="auto"/>
        <w:right w:val="none" w:sz="0" w:space="0" w:color="auto"/>
      </w:divBdr>
    </w:div>
    <w:div w:id="1482036989">
      <w:bodyDiv w:val="1"/>
      <w:marLeft w:val="0"/>
      <w:marRight w:val="0"/>
      <w:marTop w:val="0"/>
      <w:marBottom w:val="0"/>
      <w:divBdr>
        <w:top w:val="none" w:sz="0" w:space="0" w:color="auto"/>
        <w:left w:val="none" w:sz="0" w:space="0" w:color="auto"/>
        <w:bottom w:val="none" w:sz="0" w:space="0" w:color="auto"/>
        <w:right w:val="none" w:sz="0" w:space="0" w:color="auto"/>
      </w:divBdr>
    </w:div>
    <w:div w:id="1482886638">
      <w:bodyDiv w:val="1"/>
      <w:marLeft w:val="0"/>
      <w:marRight w:val="0"/>
      <w:marTop w:val="0"/>
      <w:marBottom w:val="0"/>
      <w:divBdr>
        <w:top w:val="none" w:sz="0" w:space="0" w:color="auto"/>
        <w:left w:val="none" w:sz="0" w:space="0" w:color="auto"/>
        <w:bottom w:val="none" w:sz="0" w:space="0" w:color="auto"/>
        <w:right w:val="none" w:sz="0" w:space="0" w:color="auto"/>
      </w:divBdr>
    </w:div>
    <w:div w:id="1485270979">
      <w:bodyDiv w:val="1"/>
      <w:marLeft w:val="0"/>
      <w:marRight w:val="0"/>
      <w:marTop w:val="0"/>
      <w:marBottom w:val="0"/>
      <w:divBdr>
        <w:top w:val="none" w:sz="0" w:space="0" w:color="auto"/>
        <w:left w:val="none" w:sz="0" w:space="0" w:color="auto"/>
        <w:bottom w:val="none" w:sz="0" w:space="0" w:color="auto"/>
        <w:right w:val="none" w:sz="0" w:space="0" w:color="auto"/>
      </w:divBdr>
    </w:div>
    <w:div w:id="1490487040">
      <w:bodyDiv w:val="1"/>
      <w:marLeft w:val="0"/>
      <w:marRight w:val="0"/>
      <w:marTop w:val="0"/>
      <w:marBottom w:val="0"/>
      <w:divBdr>
        <w:top w:val="none" w:sz="0" w:space="0" w:color="auto"/>
        <w:left w:val="none" w:sz="0" w:space="0" w:color="auto"/>
        <w:bottom w:val="none" w:sz="0" w:space="0" w:color="auto"/>
        <w:right w:val="none" w:sz="0" w:space="0" w:color="auto"/>
      </w:divBdr>
    </w:div>
    <w:div w:id="1491631958">
      <w:bodyDiv w:val="1"/>
      <w:marLeft w:val="0"/>
      <w:marRight w:val="0"/>
      <w:marTop w:val="0"/>
      <w:marBottom w:val="0"/>
      <w:divBdr>
        <w:top w:val="none" w:sz="0" w:space="0" w:color="auto"/>
        <w:left w:val="none" w:sz="0" w:space="0" w:color="auto"/>
        <w:bottom w:val="none" w:sz="0" w:space="0" w:color="auto"/>
        <w:right w:val="none" w:sz="0" w:space="0" w:color="auto"/>
      </w:divBdr>
    </w:div>
    <w:div w:id="1493108072">
      <w:bodyDiv w:val="1"/>
      <w:marLeft w:val="0"/>
      <w:marRight w:val="0"/>
      <w:marTop w:val="0"/>
      <w:marBottom w:val="0"/>
      <w:divBdr>
        <w:top w:val="none" w:sz="0" w:space="0" w:color="auto"/>
        <w:left w:val="none" w:sz="0" w:space="0" w:color="auto"/>
        <w:bottom w:val="none" w:sz="0" w:space="0" w:color="auto"/>
        <w:right w:val="none" w:sz="0" w:space="0" w:color="auto"/>
      </w:divBdr>
    </w:div>
    <w:div w:id="1493448382">
      <w:bodyDiv w:val="1"/>
      <w:marLeft w:val="0"/>
      <w:marRight w:val="0"/>
      <w:marTop w:val="0"/>
      <w:marBottom w:val="0"/>
      <w:divBdr>
        <w:top w:val="none" w:sz="0" w:space="0" w:color="auto"/>
        <w:left w:val="none" w:sz="0" w:space="0" w:color="auto"/>
        <w:bottom w:val="none" w:sz="0" w:space="0" w:color="auto"/>
        <w:right w:val="none" w:sz="0" w:space="0" w:color="auto"/>
      </w:divBdr>
    </w:div>
    <w:div w:id="1495756571">
      <w:bodyDiv w:val="1"/>
      <w:marLeft w:val="0"/>
      <w:marRight w:val="0"/>
      <w:marTop w:val="0"/>
      <w:marBottom w:val="0"/>
      <w:divBdr>
        <w:top w:val="none" w:sz="0" w:space="0" w:color="auto"/>
        <w:left w:val="none" w:sz="0" w:space="0" w:color="auto"/>
        <w:bottom w:val="none" w:sz="0" w:space="0" w:color="auto"/>
        <w:right w:val="none" w:sz="0" w:space="0" w:color="auto"/>
      </w:divBdr>
    </w:div>
    <w:div w:id="1501391138">
      <w:bodyDiv w:val="1"/>
      <w:marLeft w:val="0"/>
      <w:marRight w:val="0"/>
      <w:marTop w:val="0"/>
      <w:marBottom w:val="0"/>
      <w:divBdr>
        <w:top w:val="none" w:sz="0" w:space="0" w:color="auto"/>
        <w:left w:val="none" w:sz="0" w:space="0" w:color="auto"/>
        <w:bottom w:val="none" w:sz="0" w:space="0" w:color="auto"/>
        <w:right w:val="none" w:sz="0" w:space="0" w:color="auto"/>
      </w:divBdr>
    </w:div>
    <w:div w:id="1505046765">
      <w:bodyDiv w:val="1"/>
      <w:marLeft w:val="0"/>
      <w:marRight w:val="0"/>
      <w:marTop w:val="0"/>
      <w:marBottom w:val="0"/>
      <w:divBdr>
        <w:top w:val="none" w:sz="0" w:space="0" w:color="auto"/>
        <w:left w:val="none" w:sz="0" w:space="0" w:color="auto"/>
        <w:bottom w:val="none" w:sz="0" w:space="0" w:color="auto"/>
        <w:right w:val="none" w:sz="0" w:space="0" w:color="auto"/>
      </w:divBdr>
    </w:div>
    <w:div w:id="1511067155">
      <w:bodyDiv w:val="1"/>
      <w:marLeft w:val="0"/>
      <w:marRight w:val="0"/>
      <w:marTop w:val="0"/>
      <w:marBottom w:val="0"/>
      <w:divBdr>
        <w:top w:val="none" w:sz="0" w:space="0" w:color="auto"/>
        <w:left w:val="none" w:sz="0" w:space="0" w:color="auto"/>
        <w:bottom w:val="none" w:sz="0" w:space="0" w:color="auto"/>
        <w:right w:val="none" w:sz="0" w:space="0" w:color="auto"/>
      </w:divBdr>
    </w:div>
    <w:div w:id="1511524349">
      <w:bodyDiv w:val="1"/>
      <w:marLeft w:val="0"/>
      <w:marRight w:val="0"/>
      <w:marTop w:val="0"/>
      <w:marBottom w:val="0"/>
      <w:divBdr>
        <w:top w:val="none" w:sz="0" w:space="0" w:color="auto"/>
        <w:left w:val="none" w:sz="0" w:space="0" w:color="auto"/>
        <w:bottom w:val="none" w:sz="0" w:space="0" w:color="auto"/>
        <w:right w:val="none" w:sz="0" w:space="0" w:color="auto"/>
      </w:divBdr>
    </w:div>
    <w:div w:id="1514494376">
      <w:bodyDiv w:val="1"/>
      <w:marLeft w:val="0"/>
      <w:marRight w:val="0"/>
      <w:marTop w:val="0"/>
      <w:marBottom w:val="0"/>
      <w:divBdr>
        <w:top w:val="none" w:sz="0" w:space="0" w:color="auto"/>
        <w:left w:val="none" w:sz="0" w:space="0" w:color="auto"/>
        <w:bottom w:val="none" w:sz="0" w:space="0" w:color="auto"/>
        <w:right w:val="none" w:sz="0" w:space="0" w:color="auto"/>
      </w:divBdr>
    </w:div>
    <w:div w:id="1514880259">
      <w:bodyDiv w:val="1"/>
      <w:marLeft w:val="0"/>
      <w:marRight w:val="0"/>
      <w:marTop w:val="0"/>
      <w:marBottom w:val="0"/>
      <w:divBdr>
        <w:top w:val="none" w:sz="0" w:space="0" w:color="auto"/>
        <w:left w:val="none" w:sz="0" w:space="0" w:color="auto"/>
        <w:bottom w:val="none" w:sz="0" w:space="0" w:color="auto"/>
        <w:right w:val="none" w:sz="0" w:space="0" w:color="auto"/>
      </w:divBdr>
    </w:div>
    <w:div w:id="1515605742">
      <w:bodyDiv w:val="1"/>
      <w:marLeft w:val="0"/>
      <w:marRight w:val="0"/>
      <w:marTop w:val="0"/>
      <w:marBottom w:val="0"/>
      <w:divBdr>
        <w:top w:val="none" w:sz="0" w:space="0" w:color="auto"/>
        <w:left w:val="none" w:sz="0" w:space="0" w:color="auto"/>
        <w:bottom w:val="none" w:sz="0" w:space="0" w:color="auto"/>
        <w:right w:val="none" w:sz="0" w:space="0" w:color="auto"/>
      </w:divBdr>
    </w:div>
    <w:div w:id="1517425880">
      <w:bodyDiv w:val="1"/>
      <w:marLeft w:val="0"/>
      <w:marRight w:val="0"/>
      <w:marTop w:val="0"/>
      <w:marBottom w:val="0"/>
      <w:divBdr>
        <w:top w:val="none" w:sz="0" w:space="0" w:color="auto"/>
        <w:left w:val="none" w:sz="0" w:space="0" w:color="auto"/>
        <w:bottom w:val="none" w:sz="0" w:space="0" w:color="auto"/>
        <w:right w:val="none" w:sz="0" w:space="0" w:color="auto"/>
      </w:divBdr>
    </w:div>
    <w:div w:id="1518883147">
      <w:bodyDiv w:val="1"/>
      <w:marLeft w:val="0"/>
      <w:marRight w:val="0"/>
      <w:marTop w:val="0"/>
      <w:marBottom w:val="0"/>
      <w:divBdr>
        <w:top w:val="none" w:sz="0" w:space="0" w:color="auto"/>
        <w:left w:val="none" w:sz="0" w:space="0" w:color="auto"/>
        <w:bottom w:val="none" w:sz="0" w:space="0" w:color="auto"/>
        <w:right w:val="none" w:sz="0" w:space="0" w:color="auto"/>
      </w:divBdr>
    </w:div>
    <w:div w:id="1519735305">
      <w:bodyDiv w:val="1"/>
      <w:marLeft w:val="0"/>
      <w:marRight w:val="0"/>
      <w:marTop w:val="0"/>
      <w:marBottom w:val="0"/>
      <w:divBdr>
        <w:top w:val="none" w:sz="0" w:space="0" w:color="auto"/>
        <w:left w:val="none" w:sz="0" w:space="0" w:color="auto"/>
        <w:bottom w:val="none" w:sz="0" w:space="0" w:color="auto"/>
        <w:right w:val="none" w:sz="0" w:space="0" w:color="auto"/>
      </w:divBdr>
    </w:div>
    <w:div w:id="1523058007">
      <w:bodyDiv w:val="1"/>
      <w:marLeft w:val="0"/>
      <w:marRight w:val="0"/>
      <w:marTop w:val="0"/>
      <w:marBottom w:val="0"/>
      <w:divBdr>
        <w:top w:val="none" w:sz="0" w:space="0" w:color="auto"/>
        <w:left w:val="none" w:sz="0" w:space="0" w:color="auto"/>
        <w:bottom w:val="none" w:sz="0" w:space="0" w:color="auto"/>
        <w:right w:val="none" w:sz="0" w:space="0" w:color="auto"/>
      </w:divBdr>
    </w:div>
    <w:div w:id="1527329272">
      <w:bodyDiv w:val="1"/>
      <w:marLeft w:val="0"/>
      <w:marRight w:val="0"/>
      <w:marTop w:val="0"/>
      <w:marBottom w:val="0"/>
      <w:divBdr>
        <w:top w:val="none" w:sz="0" w:space="0" w:color="auto"/>
        <w:left w:val="none" w:sz="0" w:space="0" w:color="auto"/>
        <w:bottom w:val="none" w:sz="0" w:space="0" w:color="auto"/>
        <w:right w:val="none" w:sz="0" w:space="0" w:color="auto"/>
      </w:divBdr>
    </w:div>
    <w:div w:id="1529293207">
      <w:bodyDiv w:val="1"/>
      <w:marLeft w:val="0"/>
      <w:marRight w:val="0"/>
      <w:marTop w:val="0"/>
      <w:marBottom w:val="0"/>
      <w:divBdr>
        <w:top w:val="none" w:sz="0" w:space="0" w:color="auto"/>
        <w:left w:val="none" w:sz="0" w:space="0" w:color="auto"/>
        <w:bottom w:val="none" w:sz="0" w:space="0" w:color="auto"/>
        <w:right w:val="none" w:sz="0" w:space="0" w:color="auto"/>
      </w:divBdr>
    </w:div>
    <w:div w:id="1529372648">
      <w:bodyDiv w:val="1"/>
      <w:marLeft w:val="0"/>
      <w:marRight w:val="0"/>
      <w:marTop w:val="0"/>
      <w:marBottom w:val="0"/>
      <w:divBdr>
        <w:top w:val="none" w:sz="0" w:space="0" w:color="auto"/>
        <w:left w:val="none" w:sz="0" w:space="0" w:color="auto"/>
        <w:bottom w:val="none" w:sz="0" w:space="0" w:color="auto"/>
        <w:right w:val="none" w:sz="0" w:space="0" w:color="auto"/>
      </w:divBdr>
    </w:div>
    <w:div w:id="1531453863">
      <w:bodyDiv w:val="1"/>
      <w:marLeft w:val="0"/>
      <w:marRight w:val="0"/>
      <w:marTop w:val="0"/>
      <w:marBottom w:val="0"/>
      <w:divBdr>
        <w:top w:val="none" w:sz="0" w:space="0" w:color="auto"/>
        <w:left w:val="none" w:sz="0" w:space="0" w:color="auto"/>
        <w:bottom w:val="none" w:sz="0" w:space="0" w:color="auto"/>
        <w:right w:val="none" w:sz="0" w:space="0" w:color="auto"/>
      </w:divBdr>
    </w:div>
    <w:div w:id="1532959671">
      <w:bodyDiv w:val="1"/>
      <w:marLeft w:val="0"/>
      <w:marRight w:val="0"/>
      <w:marTop w:val="0"/>
      <w:marBottom w:val="0"/>
      <w:divBdr>
        <w:top w:val="none" w:sz="0" w:space="0" w:color="auto"/>
        <w:left w:val="none" w:sz="0" w:space="0" w:color="auto"/>
        <w:bottom w:val="none" w:sz="0" w:space="0" w:color="auto"/>
        <w:right w:val="none" w:sz="0" w:space="0" w:color="auto"/>
      </w:divBdr>
    </w:div>
    <w:div w:id="1533877267">
      <w:bodyDiv w:val="1"/>
      <w:marLeft w:val="0"/>
      <w:marRight w:val="0"/>
      <w:marTop w:val="0"/>
      <w:marBottom w:val="0"/>
      <w:divBdr>
        <w:top w:val="none" w:sz="0" w:space="0" w:color="auto"/>
        <w:left w:val="none" w:sz="0" w:space="0" w:color="auto"/>
        <w:bottom w:val="none" w:sz="0" w:space="0" w:color="auto"/>
        <w:right w:val="none" w:sz="0" w:space="0" w:color="auto"/>
      </w:divBdr>
    </w:div>
    <w:div w:id="1534995486">
      <w:bodyDiv w:val="1"/>
      <w:marLeft w:val="0"/>
      <w:marRight w:val="0"/>
      <w:marTop w:val="0"/>
      <w:marBottom w:val="0"/>
      <w:divBdr>
        <w:top w:val="none" w:sz="0" w:space="0" w:color="auto"/>
        <w:left w:val="none" w:sz="0" w:space="0" w:color="auto"/>
        <w:bottom w:val="none" w:sz="0" w:space="0" w:color="auto"/>
        <w:right w:val="none" w:sz="0" w:space="0" w:color="auto"/>
      </w:divBdr>
    </w:div>
    <w:div w:id="1543789202">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59513201">
      <w:bodyDiv w:val="1"/>
      <w:marLeft w:val="0"/>
      <w:marRight w:val="0"/>
      <w:marTop w:val="0"/>
      <w:marBottom w:val="0"/>
      <w:divBdr>
        <w:top w:val="none" w:sz="0" w:space="0" w:color="auto"/>
        <w:left w:val="none" w:sz="0" w:space="0" w:color="auto"/>
        <w:bottom w:val="none" w:sz="0" w:space="0" w:color="auto"/>
        <w:right w:val="none" w:sz="0" w:space="0" w:color="auto"/>
      </w:divBdr>
    </w:div>
    <w:div w:id="1563099732">
      <w:bodyDiv w:val="1"/>
      <w:marLeft w:val="0"/>
      <w:marRight w:val="0"/>
      <w:marTop w:val="0"/>
      <w:marBottom w:val="0"/>
      <w:divBdr>
        <w:top w:val="none" w:sz="0" w:space="0" w:color="auto"/>
        <w:left w:val="none" w:sz="0" w:space="0" w:color="auto"/>
        <w:bottom w:val="none" w:sz="0" w:space="0" w:color="auto"/>
        <w:right w:val="none" w:sz="0" w:space="0" w:color="auto"/>
      </w:divBdr>
    </w:div>
    <w:div w:id="1563104254">
      <w:bodyDiv w:val="1"/>
      <w:marLeft w:val="0"/>
      <w:marRight w:val="0"/>
      <w:marTop w:val="0"/>
      <w:marBottom w:val="0"/>
      <w:divBdr>
        <w:top w:val="none" w:sz="0" w:space="0" w:color="auto"/>
        <w:left w:val="none" w:sz="0" w:space="0" w:color="auto"/>
        <w:bottom w:val="none" w:sz="0" w:space="0" w:color="auto"/>
        <w:right w:val="none" w:sz="0" w:space="0" w:color="auto"/>
      </w:divBdr>
    </w:div>
    <w:div w:id="1564827978">
      <w:bodyDiv w:val="1"/>
      <w:marLeft w:val="0"/>
      <w:marRight w:val="0"/>
      <w:marTop w:val="0"/>
      <w:marBottom w:val="0"/>
      <w:divBdr>
        <w:top w:val="none" w:sz="0" w:space="0" w:color="auto"/>
        <w:left w:val="none" w:sz="0" w:space="0" w:color="auto"/>
        <w:bottom w:val="none" w:sz="0" w:space="0" w:color="auto"/>
        <w:right w:val="none" w:sz="0" w:space="0" w:color="auto"/>
      </w:divBdr>
    </w:div>
    <w:div w:id="1567255905">
      <w:bodyDiv w:val="1"/>
      <w:marLeft w:val="0"/>
      <w:marRight w:val="0"/>
      <w:marTop w:val="0"/>
      <w:marBottom w:val="0"/>
      <w:divBdr>
        <w:top w:val="none" w:sz="0" w:space="0" w:color="auto"/>
        <w:left w:val="none" w:sz="0" w:space="0" w:color="auto"/>
        <w:bottom w:val="none" w:sz="0" w:space="0" w:color="auto"/>
        <w:right w:val="none" w:sz="0" w:space="0" w:color="auto"/>
      </w:divBdr>
    </w:div>
    <w:div w:id="1568027821">
      <w:bodyDiv w:val="1"/>
      <w:marLeft w:val="0"/>
      <w:marRight w:val="0"/>
      <w:marTop w:val="0"/>
      <w:marBottom w:val="0"/>
      <w:divBdr>
        <w:top w:val="none" w:sz="0" w:space="0" w:color="auto"/>
        <w:left w:val="none" w:sz="0" w:space="0" w:color="auto"/>
        <w:bottom w:val="none" w:sz="0" w:space="0" w:color="auto"/>
        <w:right w:val="none" w:sz="0" w:space="0" w:color="auto"/>
      </w:divBdr>
    </w:div>
    <w:div w:id="1573388353">
      <w:bodyDiv w:val="1"/>
      <w:marLeft w:val="0"/>
      <w:marRight w:val="0"/>
      <w:marTop w:val="0"/>
      <w:marBottom w:val="0"/>
      <w:divBdr>
        <w:top w:val="none" w:sz="0" w:space="0" w:color="auto"/>
        <w:left w:val="none" w:sz="0" w:space="0" w:color="auto"/>
        <w:bottom w:val="none" w:sz="0" w:space="0" w:color="auto"/>
        <w:right w:val="none" w:sz="0" w:space="0" w:color="auto"/>
      </w:divBdr>
    </w:div>
    <w:div w:id="1576283797">
      <w:bodyDiv w:val="1"/>
      <w:marLeft w:val="0"/>
      <w:marRight w:val="0"/>
      <w:marTop w:val="0"/>
      <w:marBottom w:val="0"/>
      <w:divBdr>
        <w:top w:val="none" w:sz="0" w:space="0" w:color="auto"/>
        <w:left w:val="none" w:sz="0" w:space="0" w:color="auto"/>
        <w:bottom w:val="none" w:sz="0" w:space="0" w:color="auto"/>
        <w:right w:val="none" w:sz="0" w:space="0" w:color="auto"/>
      </w:divBdr>
    </w:div>
    <w:div w:id="1587156219">
      <w:bodyDiv w:val="1"/>
      <w:marLeft w:val="0"/>
      <w:marRight w:val="0"/>
      <w:marTop w:val="0"/>
      <w:marBottom w:val="0"/>
      <w:divBdr>
        <w:top w:val="none" w:sz="0" w:space="0" w:color="auto"/>
        <w:left w:val="none" w:sz="0" w:space="0" w:color="auto"/>
        <w:bottom w:val="none" w:sz="0" w:space="0" w:color="auto"/>
        <w:right w:val="none" w:sz="0" w:space="0" w:color="auto"/>
      </w:divBdr>
    </w:div>
    <w:div w:id="1587419501">
      <w:bodyDiv w:val="1"/>
      <w:marLeft w:val="0"/>
      <w:marRight w:val="0"/>
      <w:marTop w:val="0"/>
      <w:marBottom w:val="0"/>
      <w:divBdr>
        <w:top w:val="none" w:sz="0" w:space="0" w:color="auto"/>
        <w:left w:val="none" w:sz="0" w:space="0" w:color="auto"/>
        <w:bottom w:val="none" w:sz="0" w:space="0" w:color="auto"/>
        <w:right w:val="none" w:sz="0" w:space="0" w:color="auto"/>
      </w:divBdr>
    </w:div>
    <w:div w:id="1590846015">
      <w:bodyDiv w:val="1"/>
      <w:marLeft w:val="0"/>
      <w:marRight w:val="0"/>
      <w:marTop w:val="0"/>
      <w:marBottom w:val="0"/>
      <w:divBdr>
        <w:top w:val="none" w:sz="0" w:space="0" w:color="auto"/>
        <w:left w:val="none" w:sz="0" w:space="0" w:color="auto"/>
        <w:bottom w:val="none" w:sz="0" w:space="0" w:color="auto"/>
        <w:right w:val="none" w:sz="0" w:space="0" w:color="auto"/>
      </w:divBdr>
    </w:div>
    <w:div w:id="1590918271">
      <w:bodyDiv w:val="1"/>
      <w:marLeft w:val="0"/>
      <w:marRight w:val="0"/>
      <w:marTop w:val="0"/>
      <w:marBottom w:val="0"/>
      <w:divBdr>
        <w:top w:val="none" w:sz="0" w:space="0" w:color="auto"/>
        <w:left w:val="none" w:sz="0" w:space="0" w:color="auto"/>
        <w:bottom w:val="none" w:sz="0" w:space="0" w:color="auto"/>
        <w:right w:val="none" w:sz="0" w:space="0" w:color="auto"/>
      </w:divBdr>
    </w:div>
    <w:div w:id="1594900668">
      <w:bodyDiv w:val="1"/>
      <w:marLeft w:val="0"/>
      <w:marRight w:val="0"/>
      <w:marTop w:val="0"/>
      <w:marBottom w:val="0"/>
      <w:divBdr>
        <w:top w:val="none" w:sz="0" w:space="0" w:color="auto"/>
        <w:left w:val="none" w:sz="0" w:space="0" w:color="auto"/>
        <w:bottom w:val="none" w:sz="0" w:space="0" w:color="auto"/>
        <w:right w:val="none" w:sz="0" w:space="0" w:color="auto"/>
      </w:divBdr>
    </w:div>
    <w:div w:id="1597205175">
      <w:bodyDiv w:val="1"/>
      <w:marLeft w:val="0"/>
      <w:marRight w:val="0"/>
      <w:marTop w:val="0"/>
      <w:marBottom w:val="0"/>
      <w:divBdr>
        <w:top w:val="none" w:sz="0" w:space="0" w:color="auto"/>
        <w:left w:val="none" w:sz="0" w:space="0" w:color="auto"/>
        <w:bottom w:val="none" w:sz="0" w:space="0" w:color="auto"/>
        <w:right w:val="none" w:sz="0" w:space="0" w:color="auto"/>
      </w:divBdr>
    </w:div>
    <w:div w:id="1597712674">
      <w:bodyDiv w:val="1"/>
      <w:marLeft w:val="0"/>
      <w:marRight w:val="0"/>
      <w:marTop w:val="0"/>
      <w:marBottom w:val="0"/>
      <w:divBdr>
        <w:top w:val="none" w:sz="0" w:space="0" w:color="auto"/>
        <w:left w:val="none" w:sz="0" w:space="0" w:color="auto"/>
        <w:bottom w:val="none" w:sz="0" w:space="0" w:color="auto"/>
        <w:right w:val="none" w:sz="0" w:space="0" w:color="auto"/>
      </w:divBdr>
    </w:div>
    <w:div w:id="1598176151">
      <w:bodyDiv w:val="1"/>
      <w:marLeft w:val="0"/>
      <w:marRight w:val="0"/>
      <w:marTop w:val="0"/>
      <w:marBottom w:val="0"/>
      <w:divBdr>
        <w:top w:val="none" w:sz="0" w:space="0" w:color="auto"/>
        <w:left w:val="none" w:sz="0" w:space="0" w:color="auto"/>
        <w:bottom w:val="none" w:sz="0" w:space="0" w:color="auto"/>
        <w:right w:val="none" w:sz="0" w:space="0" w:color="auto"/>
      </w:divBdr>
    </w:div>
    <w:div w:id="1600024113">
      <w:bodyDiv w:val="1"/>
      <w:marLeft w:val="0"/>
      <w:marRight w:val="0"/>
      <w:marTop w:val="0"/>
      <w:marBottom w:val="0"/>
      <w:divBdr>
        <w:top w:val="none" w:sz="0" w:space="0" w:color="auto"/>
        <w:left w:val="none" w:sz="0" w:space="0" w:color="auto"/>
        <w:bottom w:val="none" w:sz="0" w:space="0" w:color="auto"/>
        <w:right w:val="none" w:sz="0" w:space="0" w:color="auto"/>
      </w:divBdr>
    </w:div>
    <w:div w:id="1600092538">
      <w:bodyDiv w:val="1"/>
      <w:marLeft w:val="0"/>
      <w:marRight w:val="0"/>
      <w:marTop w:val="0"/>
      <w:marBottom w:val="0"/>
      <w:divBdr>
        <w:top w:val="none" w:sz="0" w:space="0" w:color="auto"/>
        <w:left w:val="none" w:sz="0" w:space="0" w:color="auto"/>
        <w:bottom w:val="none" w:sz="0" w:space="0" w:color="auto"/>
        <w:right w:val="none" w:sz="0" w:space="0" w:color="auto"/>
      </w:divBdr>
    </w:div>
    <w:div w:id="1604655869">
      <w:bodyDiv w:val="1"/>
      <w:marLeft w:val="0"/>
      <w:marRight w:val="0"/>
      <w:marTop w:val="0"/>
      <w:marBottom w:val="0"/>
      <w:divBdr>
        <w:top w:val="none" w:sz="0" w:space="0" w:color="auto"/>
        <w:left w:val="none" w:sz="0" w:space="0" w:color="auto"/>
        <w:bottom w:val="none" w:sz="0" w:space="0" w:color="auto"/>
        <w:right w:val="none" w:sz="0" w:space="0" w:color="auto"/>
      </w:divBdr>
    </w:div>
    <w:div w:id="1605764389">
      <w:bodyDiv w:val="1"/>
      <w:marLeft w:val="0"/>
      <w:marRight w:val="0"/>
      <w:marTop w:val="0"/>
      <w:marBottom w:val="0"/>
      <w:divBdr>
        <w:top w:val="none" w:sz="0" w:space="0" w:color="auto"/>
        <w:left w:val="none" w:sz="0" w:space="0" w:color="auto"/>
        <w:bottom w:val="none" w:sz="0" w:space="0" w:color="auto"/>
        <w:right w:val="none" w:sz="0" w:space="0" w:color="auto"/>
      </w:divBdr>
    </w:div>
    <w:div w:id="1608921794">
      <w:bodyDiv w:val="1"/>
      <w:marLeft w:val="0"/>
      <w:marRight w:val="0"/>
      <w:marTop w:val="0"/>
      <w:marBottom w:val="0"/>
      <w:divBdr>
        <w:top w:val="none" w:sz="0" w:space="0" w:color="auto"/>
        <w:left w:val="none" w:sz="0" w:space="0" w:color="auto"/>
        <w:bottom w:val="none" w:sz="0" w:space="0" w:color="auto"/>
        <w:right w:val="none" w:sz="0" w:space="0" w:color="auto"/>
      </w:divBdr>
    </w:div>
    <w:div w:id="1609118487">
      <w:bodyDiv w:val="1"/>
      <w:marLeft w:val="0"/>
      <w:marRight w:val="0"/>
      <w:marTop w:val="0"/>
      <w:marBottom w:val="0"/>
      <w:divBdr>
        <w:top w:val="none" w:sz="0" w:space="0" w:color="auto"/>
        <w:left w:val="none" w:sz="0" w:space="0" w:color="auto"/>
        <w:bottom w:val="none" w:sz="0" w:space="0" w:color="auto"/>
        <w:right w:val="none" w:sz="0" w:space="0" w:color="auto"/>
      </w:divBdr>
    </w:div>
    <w:div w:id="1610620014">
      <w:bodyDiv w:val="1"/>
      <w:marLeft w:val="0"/>
      <w:marRight w:val="0"/>
      <w:marTop w:val="0"/>
      <w:marBottom w:val="0"/>
      <w:divBdr>
        <w:top w:val="none" w:sz="0" w:space="0" w:color="auto"/>
        <w:left w:val="none" w:sz="0" w:space="0" w:color="auto"/>
        <w:bottom w:val="none" w:sz="0" w:space="0" w:color="auto"/>
        <w:right w:val="none" w:sz="0" w:space="0" w:color="auto"/>
      </w:divBdr>
    </w:div>
    <w:div w:id="1611356974">
      <w:bodyDiv w:val="1"/>
      <w:marLeft w:val="0"/>
      <w:marRight w:val="0"/>
      <w:marTop w:val="0"/>
      <w:marBottom w:val="0"/>
      <w:divBdr>
        <w:top w:val="none" w:sz="0" w:space="0" w:color="auto"/>
        <w:left w:val="none" w:sz="0" w:space="0" w:color="auto"/>
        <w:bottom w:val="none" w:sz="0" w:space="0" w:color="auto"/>
        <w:right w:val="none" w:sz="0" w:space="0" w:color="auto"/>
      </w:divBdr>
    </w:div>
    <w:div w:id="1612588198">
      <w:bodyDiv w:val="1"/>
      <w:marLeft w:val="0"/>
      <w:marRight w:val="0"/>
      <w:marTop w:val="0"/>
      <w:marBottom w:val="0"/>
      <w:divBdr>
        <w:top w:val="none" w:sz="0" w:space="0" w:color="auto"/>
        <w:left w:val="none" w:sz="0" w:space="0" w:color="auto"/>
        <w:bottom w:val="none" w:sz="0" w:space="0" w:color="auto"/>
        <w:right w:val="none" w:sz="0" w:space="0" w:color="auto"/>
      </w:divBdr>
    </w:div>
    <w:div w:id="1616861998">
      <w:bodyDiv w:val="1"/>
      <w:marLeft w:val="0"/>
      <w:marRight w:val="0"/>
      <w:marTop w:val="0"/>
      <w:marBottom w:val="0"/>
      <w:divBdr>
        <w:top w:val="none" w:sz="0" w:space="0" w:color="auto"/>
        <w:left w:val="none" w:sz="0" w:space="0" w:color="auto"/>
        <w:bottom w:val="none" w:sz="0" w:space="0" w:color="auto"/>
        <w:right w:val="none" w:sz="0" w:space="0" w:color="auto"/>
      </w:divBdr>
    </w:div>
    <w:div w:id="1617446575">
      <w:bodyDiv w:val="1"/>
      <w:marLeft w:val="0"/>
      <w:marRight w:val="0"/>
      <w:marTop w:val="0"/>
      <w:marBottom w:val="0"/>
      <w:divBdr>
        <w:top w:val="none" w:sz="0" w:space="0" w:color="auto"/>
        <w:left w:val="none" w:sz="0" w:space="0" w:color="auto"/>
        <w:bottom w:val="none" w:sz="0" w:space="0" w:color="auto"/>
        <w:right w:val="none" w:sz="0" w:space="0" w:color="auto"/>
      </w:divBdr>
    </w:div>
    <w:div w:id="1623683696">
      <w:bodyDiv w:val="1"/>
      <w:marLeft w:val="0"/>
      <w:marRight w:val="0"/>
      <w:marTop w:val="0"/>
      <w:marBottom w:val="0"/>
      <w:divBdr>
        <w:top w:val="none" w:sz="0" w:space="0" w:color="auto"/>
        <w:left w:val="none" w:sz="0" w:space="0" w:color="auto"/>
        <w:bottom w:val="none" w:sz="0" w:space="0" w:color="auto"/>
        <w:right w:val="none" w:sz="0" w:space="0" w:color="auto"/>
      </w:divBdr>
    </w:div>
    <w:div w:id="1624731842">
      <w:bodyDiv w:val="1"/>
      <w:marLeft w:val="0"/>
      <w:marRight w:val="0"/>
      <w:marTop w:val="0"/>
      <w:marBottom w:val="0"/>
      <w:divBdr>
        <w:top w:val="none" w:sz="0" w:space="0" w:color="auto"/>
        <w:left w:val="none" w:sz="0" w:space="0" w:color="auto"/>
        <w:bottom w:val="none" w:sz="0" w:space="0" w:color="auto"/>
        <w:right w:val="none" w:sz="0" w:space="0" w:color="auto"/>
      </w:divBdr>
    </w:div>
    <w:div w:id="1630817651">
      <w:bodyDiv w:val="1"/>
      <w:marLeft w:val="0"/>
      <w:marRight w:val="0"/>
      <w:marTop w:val="0"/>
      <w:marBottom w:val="0"/>
      <w:divBdr>
        <w:top w:val="none" w:sz="0" w:space="0" w:color="auto"/>
        <w:left w:val="none" w:sz="0" w:space="0" w:color="auto"/>
        <w:bottom w:val="none" w:sz="0" w:space="0" w:color="auto"/>
        <w:right w:val="none" w:sz="0" w:space="0" w:color="auto"/>
      </w:divBdr>
    </w:div>
    <w:div w:id="1631547580">
      <w:bodyDiv w:val="1"/>
      <w:marLeft w:val="0"/>
      <w:marRight w:val="0"/>
      <w:marTop w:val="0"/>
      <w:marBottom w:val="0"/>
      <w:divBdr>
        <w:top w:val="none" w:sz="0" w:space="0" w:color="auto"/>
        <w:left w:val="none" w:sz="0" w:space="0" w:color="auto"/>
        <w:bottom w:val="none" w:sz="0" w:space="0" w:color="auto"/>
        <w:right w:val="none" w:sz="0" w:space="0" w:color="auto"/>
      </w:divBdr>
    </w:div>
    <w:div w:id="1631741438">
      <w:bodyDiv w:val="1"/>
      <w:marLeft w:val="0"/>
      <w:marRight w:val="0"/>
      <w:marTop w:val="0"/>
      <w:marBottom w:val="0"/>
      <w:divBdr>
        <w:top w:val="none" w:sz="0" w:space="0" w:color="auto"/>
        <w:left w:val="none" w:sz="0" w:space="0" w:color="auto"/>
        <w:bottom w:val="none" w:sz="0" w:space="0" w:color="auto"/>
        <w:right w:val="none" w:sz="0" w:space="0" w:color="auto"/>
      </w:divBdr>
    </w:div>
    <w:div w:id="1634208757">
      <w:bodyDiv w:val="1"/>
      <w:marLeft w:val="0"/>
      <w:marRight w:val="0"/>
      <w:marTop w:val="0"/>
      <w:marBottom w:val="0"/>
      <w:divBdr>
        <w:top w:val="none" w:sz="0" w:space="0" w:color="auto"/>
        <w:left w:val="none" w:sz="0" w:space="0" w:color="auto"/>
        <w:bottom w:val="none" w:sz="0" w:space="0" w:color="auto"/>
        <w:right w:val="none" w:sz="0" w:space="0" w:color="auto"/>
      </w:divBdr>
    </w:div>
    <w:div w:id="1634291450">
      <w:bodyDiv w:val="1"/>
      <w:marLeft w:val="0"/>
      <w:marRight w:val="0"/>
      <w:marTop w:val="0"/>
      <w:marBottom w:val="0"/>
      <w:divBdr>
        <w:top w:val="none" w:sz="0" w:space="0" w:color="auto"/>
        <w:left w:val="none" w:sz="0" w:space="0" w:color="auto"/>
        <w:bottom w:val="none" w:sz="0" w:space="0" w:color="auto"/>
        <w:right w:val="none" w:sz="0" w:space="0" w:color="auto"/>
      </w:divBdr>
    </w:div>
    <w:div w:id="1634599617">
      <w:bodyDiv w:val="1"/>
      <w:marLeft w:val="0"/>
      <w:marRight w:val="0"/>
      <w:marTop w:val="0"/>
      <w:marBottom w:val="0"/>
      <w:divBdr>
        <w:top w:val="none" w:sz="0" w:space="0" w:color="auto"/>
        <w:left w:val="none" w:sz="0" w:space="0" w:color="auto"/>
        <w:bottom w:val="none" w:sz="0" w:space="0" w:color="auto"/>
        <w:right w:val="none" w:sz="0" w:space="0" w:color="auto"/>
      </w:divBdr>
    </w:div>
    <w:div w:id="1635402379">
      <w:bodyDiv w:val="1"/>
      <w:marLeft w:val="0"/>
      <w:marRight w:val="0"/>
      <w:marTop w:val="0"/>
      <w:marBottom w:val="0"/>
      <w:divBdr>
        <w:top w:val="none" w:sz="0" w:space="0" w:color="auto"/>
        <w:left w:val="none" w:sz="0" w:space="0" w:color="auto"/>
        <w:bottom w:val="none" w:sz="0" w:space="0" w:color="auto"/>
        <w:right w:val="none" w:sz="0" w:space="0" w:color="auto"/>
      </w:divBdr>
    </w:div>
    <w:div w:id="1636982896">
      <w:bodyDiv w:val="1"/>
      <w:marLeft w:val="0"/>
      <w:marRight w:val="0"/>
      <w:marTop w:val="0"/>
      <w:marBottom w:val="0"/>
      <w:divBdr>
        <w:top w:val="none" w:sz="0" w:space="0" w:color="auto"/>
        <w:left w:val="none" w:sz="0" w:space="0" w:color="auto"/>
        <w:bottom w:val="none" w:sz="0" w:space="0" w:color="auto"/>
        <w:right w:val="none" w:sz="0" w:space="0" w:color="auto"/>
      </w:divBdr>
    </w:div>
    <w:div w:id="1645424705">
      <w:bodyDiv w:val="1"/>
      <w:marLeft w:val="0"/>
      <w:marRight w:val="0"/>
      <w:marTop w:val="0"/>
      <w:marBottom w:val="0"/>
      <w:divBdr>
        <w:top w:val="none" w:sz="0" w:space="0" w:color="auto"/>
        <w:left w:val="none" w:sz="0" w:space="0" w:color="auto"/>
        <w:bottom w:val="none" w:sz="0" w:space="0" w:color="auto"/>
        <w:right w:val="none" w:sz="0" w:space="0" w:color="auto"/>
      </w:divBdr>
    </w:div>
    <w:div w:id="1647784269">
      <w:bodyDiv w:val="1"/>
      <w:marLeft w:val="0"/>
      <w:marRight w:val="0"/>
      <w:marTop w:val="0"/>
      <w:marBottom w:val="0"/>
      <w:divBdr>
        <w:top w:val="none" w:sz="0" w:space="0" w:color="auto"/>
        <w:left w:val="none" w:sz="0" w:space="0" w:color="auto"/>
        <w:bottom w:val="none" w:sz="0" w:space="0" w:color="auto"/>
        <w:right w:val="none" w:sz="0" w:space="0" w:color="auto"/>
      </w:divBdr>
    </w:div>
    <w:div w:id="1652098556">
      <w:bodyDiv w:val="1"/>
      <w:marLeft w:val="0"/>
      <w:marRight w:val="0"/>
      <w:marTop w:val="0"/>
      <w:marBottom w:val="0"/>
      <w:divBdr>
        <w:top w:val="none" w:sz="0" w:space="0" w:color="auto"/>
        <w:left w:val="none" w:sz="0" w:space="0" w:color="auto"/>
        <w:bottom w:val="none" w:sz="0" w:space="0" w:color="auto"/>
        <w:right w:val="none" w:sz="0" w:space="0" w:color="auto"/>
      </w:divBdr>
    </w:div>
    <w:div w:id="1664433463">
      <w:bodyDiv w:val="1"/>
      <w:marLeft w:val="0"/>
      <w:marRight w:val="0"/>
      <w:marTop w:val="0"/>
      <w:marBottom w:val="0"/>
      <w:divBdr>
        <w:top w:val="none" w:sz="0" w:space="0" w:color="auto"/>
        <w:left w:val="none" w:sz="0" w:space="0" w:color="auto"/>
        <w:bottom w:val="none" w:sz="0" w:space="0" w:color="auto"/>
        <w:right w:val="none" w:sz="0" w:space="0" w:color="auto"/>
      </w:divBdr>
    </w:div>
    <w:div w:id="1668900852">
      <w:bodyDiv w:val="1"/>
      <w:marLeft w:val="0"/>
      <w:marRight w:val="0"/>
      <w:marTop w:val="0"/>
      <w:marBottom w:val="0"/>
      <w:divBdr>
        <w:top w:val="none" w:sz="0" w:space="0" w:color="auto"/>
        <w:left w:val="none" w:sz="0" w:space="0" w:color="auto"/>
        <w:bottom w:val="none" w:sz="0" w:space="0" w:color="auto"/>
        <w:right w:val="none" w:sz="0" w:space="0" w:color="auto"/>
      </w:divBdr>
    </w:div>
    <w:div w:id="1671442075">
      <w:bodyDiv w:val="1"/>
      <w:marLeft w:val="0"/>
      <w:marRight w:val="0"/>
      <w:marTop w:val="0"/>
      <w:marBottom w:val="0"/>
      <w:divBdr>
        <w:top w:val="none" w:sz="0" w:space="0" w:color="auto"/>
        <w:left w:val="none" w:sz="0" w:space="0" w:color="auto"/>
        <w:bottom w:val="none" w:sz="0" w:space="0" w:color="auto"/>
        <w:right w:val="none" w:sz="0" w:space="0" w:color="auto"/>
      </w:divBdr>
    </w:div>
    <w:div w:id="1672180038">
      <w:bodyDiv w:val="1"/>
      <w:marLeft w:val="0"/>
      <w:marRight w:val="0"/>
      <w:marTop w:val="0"/>
      <w:marBottom w:val="0"/>
      <w:divBdr>
        <w:top w:val="none" w:sz="0" w:space="0" w:color="auto"/>
        <w:left w:val="none" w:sz="0" w:space="0" w:color="auto"/>
        <w:bottom w:val="none" w:sz="0" w:space="0" w:color="auto"/>
        <w:right w:val="none" w:sz="0" w:space="0" w:color="auto"/>
      </w:divBdr>
    </w:div>
    <w:div w:id="1672219010">
      <w:bodyDiv w:val="1"/>
      <w:marLeft w:val="0"/>
      <w:marRight w:val="0"/>
      <w:marTop w:val="0"/>
      <w:marBottom w:val="0"/>
      <w:divBdr>
        <w:top w:val="none" w:sz="0" w:space="0" w:color="auto"/>
        <w:left w:val="none" w:sz="0" w:space="0" w:color="auto"/>
        <w:bottom w:val="none" w:sz="0" w:space="0" w:color="auto"/>
        <w:right w:val="none" w:sz="0" w:space="0" w:color="auto"/>
      </w:divBdr>
    </w:div>
    <w:div w:id="1676807528">
      <w:bodyDiv w:val="1"/>
      <w:marLeft w:val="0"/>
      <w:marRight w:val="0"/>
      <w:marTop w:val="0"/>
      <w:marBottom w:val="0"/>
      <w:divBdr>
        <w:top w:val="none" w:sz="0" w:space="0" w:color="auto"/>
        <w:left w:val="none" w:sz="0" w:space="0" w:color="auto"/>
        <w:bottom w:val="none" w:sz="0" w:space="0" w:color="auto"/>
        <w:right w:val="none" w:sz="0" w:space="0" w:color="auto"/>
      </w:divBdr>
    </w:div>
    <w:div w:id="1678998707">
      <w:bodyDiv w:val="1"/>
      <w:marLeft w:val="0"/>
      <w:marRight w:val="0"/>
      <w:marTop w:val="0"/>
      <w:marBottom w:val="0"/>
      <w:divBdr>
        <w:top w:val="none" w:sz="0" w:space="0" w:color="auto"/>
        <w:left w:val="none" w:sz="0" w:space="0" w:color="auto"/>
        <w:bottom w:val="none" w:sz="0" w:space="0" w:color="auto"/>
        <w:right w:val="none" w:sz="0" w:space="0" w:color="auto"/>
      </w:divBdr>
    </w:div>
    <w:div w:id="1684091381">
      <w:bodyDiv w:val="1"/>
      <w:marLeft w:val="0"/>
      <w:marRight w:val="0"/>
      <w:marTop w:val="0"/>
      <w:marBottom w:val="0"/>
      <w:divBdr>
        <w:top w:val="none" w:sz="0" w:space="0" w:color="auto"/>
        <w:left w:val="none" w:sz="0" w:space="0" w:color="auto"/>
        <w:bottom w:val="none" w:sz="0" w:space="0" w:color="auto"/>
        <w:right w:val="none" w:sz="0" w:space="0" w:color="auto"/>
      </w:divBdr>
    </w:div>
    <w:div w:id="1686055155">
      <w:bodyDiv w:val="1"/>
      <w:marLeft w:val="0"/>
      <w:marRight w:val="0"/>
      <w:marTop w:val="0"/>
      <w:marBottom w:val="0"/>
      <w:divBdr>
        <w:top w:val="none" w:sz="0" w:space="0" w:color="auto"/>
        <w:left w:val="none" w:sz="0" w:space="0" w:color="auto"/>
        <w:bottom w:val="none" w:sz="0" w:space="0" w:color="auto"/>
        <w:right w:val="none" w:sz="0" w:space="0" w:color="auto"/>
      </w:divBdr>
    </w:div>
    <w:div w:id="1686059327">
      <w:bodyDiv w:val="1"/>
      <w:marLeft w:val="0"/>
      <w:marRight w:val="0"/>
      <w:marTop w:val="0"/>
      <w:marBottom w:val="0"/>
      <w:divBdr>
        <w:top w:val="none" w:sz="0" w:space="0" w:color="auto"/>
        <w:left w:val="none" w:sz="0" w:space="0" w:color="auto"/>
        <w:bottom w:val="none" w:sz="0" w:space="0" w:color="auto"/>
        <w:right w:val="none" w:sz="0" w:space="0" w:color="auto"/>
      </w:divBdr>
    </w:div>
    <w:div w:id="1689722760">
      <w:bodyDiv w:val="1"/>
      <w:marLeft w:val="0"/>
      <w:marRight w:val="0"/>
      <w:marTop w:val="0"/>
      <w:marBottom w:val="0"/>
      <w:divBdr>
        <w:top w:val="none" w:sz="0" w:space="0" w:color="auto"/>
        <w:left w:val="none" w:sz="0" w:space="0" w:color="auto"/>
        <w:bottom w:val="none" w:sz="0" w:space="0" w:color="auto"/>
        <w:right w:val="none" w:sz="0" w:space="0" w:color="auto"/>
      </w:divBdr>
    </w:div>
    <w:div w:id="1691683753">
      <w:bodyDiv w:val="1"/>
      <w:marLeft w:val="0"/>
      <w:marRight w:val="0"/>
      <w:marTop w:val="0"/>
      <w:marBottom w:val="0"/>
      <w:divBdr>
        <w:top w:val="none" w:sz="0" w:space="0" w:color="auto"/>
        <w:left w:val="none" w:sz="0" w:space="0" w:color="auto"/>
        <w:bottom w:val="none" w:sz="0" w:space="0" w:color="auto"/>
        <w:right w:val="none" w:sz="0" w:space="0" w:color="auto"/>
      </w:divBdr>
    </w:div>
    <w:div w:id="1695308505">
      <w:bodyDiv w:val="1"/>
      <w:marLeft w:val="0"/>
      <w:marRight w:val="0"/>
      <w:marTop w:val="0"/>
      <w:marBottom w:val="0"/>
      <w:divBdr>
        <w:top w:val="none" w:sz="0" w:space="0" w:color="auto"/>
        <w:left w:val="none" w:sz="0" w:space="0" w:color="auto"/>
        <w:bottom w:val="none" w:sz="0" w:space="0" w:color="auto"/>
        <w:right w:val="none" w:sz="0" w:space="0" w:color="auto"/>
      </w:divBdr>
    </w:div>
    <w:div w:id="1695571269">
      <w:bodyDiv w:val="1"/>
      <w:marLeft w:val="0"/>
      <w:marRight w:val="0"/>
      <w:marTop w:val="0"/>
      <w:marBottom w:val="0"/>
      <w:divBdr>
        <w:top w:val="none" w:sz="0" w:space="0" w:color="auto"/>
        <w:left w:val="none" w:sz="0" w:space="0" w:color="auto"/>
        <w:bottom w:val="none" w:sz="0" w:space="0" w:color="auto"/>
        <w:right w:val="none" w:sz="0" w:space="0" w:color="auto"/>
      </w:divBdr>
    </w:div>
    <w:div w:id="1697728426">
      <w:bodyDiv w:val="1"/>
      <w:marLeft w:val="0"/>
      <w:marRight w:val="0"/>
      <w:marTop w:val="0"/>
      <w:marBottom w:val="0"/>
      <w:divBdr>
        <w:top w:val="none" w:sz="0" w:space="0" w:color="auto"/>
        <w:left w:val="none" w:sz="0" w:space="0" w:color="auto"/>
        <w:bottom w:val="none" w:sz="0" w:space="0" w:color="auto"/>
        <w:right w:val="none" w:sz="0" w:space="0" w:color="auto"/>
      </w:divBdr>
    </w:div>
    <w:div w:id="1698038998">
      <w:bodyDiv w:val="1"/>
      <w:marLeft w:val="0"/>
      <w:marRight w:val="0"/>
      <w:marTop w:val="0"/>
      <w:marBottom w:val="0"/>
      <w:divBdr>
        <w:top w:val="none" w:sz="0" w:space="0" w:color="auto"/>
        <w:left w:val="none" w:sz="0" w:space="0" w:color="auto"/>
        <w:bottom w:val="none" w:sz="0" w:space="0" w:color="auto"/>
        <w:right w:val="none" w:sz="0" w:space="0" w:color="auto"/>
      </w:divBdr>
    </w:div>
    <w:div w:id="1701469143">
      <w:bodyDiv w:val="1"/>
      <w:marLeft w:val="0"/>
      <w:marRight w:val="0"/>
      <w:marTop w:val="0"/>
      <w:marBottom w:val="0"/>
      <w:divBdr>
        <w:top w:val="none" w:sz="0" w:space="0" w:color="auto"/>
        <w:left w:val="none" w:sz="0" w:space="0" w:color="auto"/>
        <w:bottom w:val="none" w:sz="0" w:space="0" w:color="auto"/>
        <w:right w:val="none" w:sz="0" w:space="0" w:color="auto"/>
      </w:divBdr>
    </w:div>
    <w:div w:id="1707757301">
      <w:bodyDiv w:val="1"/>
      <w:marLeft w:val="0"/>
      <w:marRight w:val="0"/>
      <w:marTop w:val="0"/>
      <w:marBottom w:val="0"/>
      <w:divBdr>
        <w:top w:val="none" w:sz="0" w:space="0" w:color="auto"/>
        <w:left w:val="none" w:sz="0" w:space="0" w:color="auto"/>
        <w:bottom w:val="none" w:sz="0" w:space="0" w:color="auto"/>
        <w:right w:val="none" w:sz="0" w:space="0" w:color="auto"/>
      </w:divBdr>
    </w:div>
    <w:div w:id="1710716846">
      <w:bodyDiv w:val="1"/>
      <w:marLeft w:val="0"/>
      <w:marRight w:val="0"/>
      <w:marTop w:val="0"/>
      <w:marBottom w:val="0"/>
      <w:divBdr>
        <w:top w:val="none" w:sz="0" w:space="0" w:color="auto"/>
        <w:left w:val="none" w:sz="0" w:space="0" w:color="auto"/>
        <w:bottom w:val="none" w:sz="0" w:space="0" w:color="auto"/>
        <w:right w:val="none" w:sz="0" w:space="0" w:color="auto"/>
      </w:divBdr>
    </w:div>
    <w:div w:id="1712655145">
      <w:bodyDiv w:val="1"/>
      <w:marLeft w:val="0"/>
      <w:marRight w:val="0"/>
      <w:marTop w:val="0"/>
      <w:marBottom w:val="0"/>
      <w:divBdr>
        <w:top w:val="none" w:sz="0" w:space="0" w:color="auto"/>
        <w:left w:val="none" w:sz="0" w:space="0" w:color="auto"/>
        <w:bottom w:val="none" w:sz="0" w:space="0" w:color="auto"/>
        <w:right w:val="none" w:sz="0" w:space="0" w:color="auto"/>
      </w:divBdr>
    </w:div>
    <w:div w:id="1713578720">
      <w:bodyDiv w:val="1"/>
      <w:marLeft w:val="0"/>
      <w:marRight w:val="0"/>
      <w:marTop w:val="0"/>
      <w:marBottom w:val="0"/>
      <w:divBdr>
        <w:top w:val="none" w:sz="0" w:space="0" w:color="auto"/>
        <w:left w:val="none" w:sz="0" w:space="0" w:color="auto"/>
        <w:bottom w:val="none" w:sz="0" w:space="0" w:color="auto"/>
        <w:right w:val="none" w:sz="0" w:space="0" w:color="auto"/>
      </w:divBdr>
    </w:div>
    <w:div w:id="1713845287">
      <w:bodyDiv w:val="1"/>
      <w:marLeft w:val="0"/>
      <w:marRight w:val="0"/>
      <w:marTop w:val="0"/>
      <w:marBottom w:val="0"/>
      <w:divBdr>
        <w:top w:val="none" w:sz="0" w:space="0" w:color="auto"/>
        <w:left w:val="none" w:sz="0" w:space="0" w:color="auto"/>
        <w:bottom w:val="none" w:sz="0" w:space="0" w:color="auto"/>
        <w:right w:val="none" w:sz="0" w:space="0" w:color="auto"/>
      </w:divBdr>
    </w:div>
    <w:div w:id="1714229103">
      <w:bodyDiv w:val="1"/>
      <w:marLeft w:val="0"/>
      <w:marRight w:val="0"/>
      <w:marTop w:val="0"/>
      <w:marBottom w:val="0"/>
      <w:divBdr>
        <w:top w:val="none" w:sz="0" w:space="0" w:color="auto"/>
        <w:left w:val="none" w:sz="0" w:space="0" w:color="auto"/>
        <w:bottom w:val="none" w:sz="0" w:space="0" w:color="auto"/>
        <w:right w:val="none" w:sz="0" w:space="0" w:color="auto"/>
      </w:divBdr>
    </w:div>
    <w:div w:id="1715039291">
      <w:bodyDiv w:val="1"/>
      <w:marLeft w:val="0"/>
      <w:marRight w:val="0"/>
      <w:marTop w:val="0"/>
      <w:marBottom w:val="0"/>
      <w:divBdr>
        <w:top w:val="none" w:sz="0" w:space="0" w:color="auto"/>
        <w:left w:val="none" w:sz="0" w:space="0" w:color="auto"/>
        <w:bottom w:val="none" w:sz="0" w:space="0" w:color="auto"/>
        <w:right w:val="none" w:sz="0" w:space="0" w:color="auto"/>
      </w:divBdr>
    </w:div>
    <w:div w:id="1719010115">
      <w:bodyDiv w:val="1"/>
      <w:marLeft w:val="0"/>
      <w:marRight w:val="0"/>
      <w:marTop w:val="0"/>
      <w:marBottom w:val="0"/>
      <w:divBdr>
        <w:top w:val="none" w:sz="0" w:space="0" w:color="auto"/>
        <w:left w:val="none" w:sz="0" w:space="0" w:color="auto"/>
        <w:bottom w:val="none" w:sz="0" w:space="0" w:color="auto"/>
        <w:right w:val="none" w:sz="0" w:space="0" w:color="auto"/>
      </w:divBdr>
    </w:div>
    <w:div w:id="1721051149">
      <w:bodyDiv w:val="1"/>
      <w:marLeft w:val="0"/>
      <w:marRight w:val="0"/>
      <w:marTop w:val="0"/>
      <w:marBottom w:val="0"/>
      <w:divBdr>
        <w:top w:val="none" w:sz="0" w:space="0" w:color="auto"/>
        <w:left w:val="none" w:sz="0" w:space="0" w:color="auto"/>
        <w:bottom w:val="none" w:sz="0" w:space="0" w:color="auto"/>
        <w:right w:val="none" w:sz="0" w:space="0" w:color="auto"/>
      </w:divBdr>
    </w:div>
    <w:div w:id="1723366456">
      <w:bodyDiv w:val="1"/>
      <w:marLeft w:val="0"/>
      <w:marRight w:val="0"/>
      <w:marTop w:val="0"/>
      <w:marBottom w:val="0"/>
      <w:divBdr>
        <w:top w:val="none" w:sz="0" w:space="0" w:color="auto"/>
        <w:left w:val="none" w:sz="0" w:space="0" w:color="auto"/>
        <w:bottom w:val="none" w:sz="0" w:space="0" w:color="auto"/>
        <w:right w:val="none" w:sz="0" w:space="0" w:color="auto"/>
      </w:divBdr>
    </w:div>
    <w:div w:id="1727098266">
      <w:bodyDiv w:val="1"/>
      <w:marLeft w:val="0"/>
      <w:marRight w:val="0"/>
      <w:marTop w:val="0"/>
      <w:marBottom w:val="0"/>
      <w:divBdr>
        <w:top w:val="none" w:sz="0" w:space="0" w:color="auto"/>
        <w:left w:val="none" w:sz="0" w:space="0" w:color="auto"/>
        <w:bottom w:val="none" w:sz="0" w:space="0" w:color="auto"/>
        <w:right w:val="none" w:sz="0" w:space="0" w:color="auto"/>
      </w:divBdr>
    </w:div>
    <w:div w:id="1732267589">
      <w:bodyDiv w:val="1"/>
      <w:marLeft w:val="0"/>
      <w:marRight w:val="0"/>
      <w:marTop w:val="0"/>
      <w:marBottom w:val="0"/>
      <w:divBdr>
        <w:top w:val="none" w:sz="0" w:space="0" w:color="auto"/>
        <w:left w:val="none" w:sz="0" w:space="0" w:color="auto"/>
        <w:bottom w:val="none" w:sz="0" w:space="0" w:color="auto"/>
        <w:right w:val="none" w:sz="0" w:space="0" w:color="auto"/>
      </w:divBdr>
    </w:div>
    <w:div w:id="1733771036">
      <w:bodyDiv w:val="1"/>
      <w:marLeft w:val="0"/>
      <w:marRight w:val="0"/>
      <w:marTop w:val="0"/>
      <w:marBottom w:val="0"/>
      <w:divBdr>
        <w:top w:val="none" w:sz="0" w:space="0" w:color="auto"/>
        <w:left w:val="none" w:sz="0" w:space="0" w:color="auto"/>
        <w:bottom w:val="none" w:sz="0" w:space="0" w:color="auto"/>
        <w:right w:val="none" w:sz="0" w:space="0" w:color="auto"/>
      </w:divBdr>
    </w:div>
    <w:div w:id="1737439550">
      <w:bodyDiv w:val="1"/>
      <w:marLeft w:val="0"/>
      <w:marRight w:val="0"/>
      <w:marTop w:val="0"/>
      <w:marBottom w:val="0"/>
      <w:divBdr>
        <w:top w:val="none" w:sz="0" w:space="0" w:color="auto"/>
        <w:left w:val="none" w:sz="0" w:space="0" w:color="auto"/>
        <w:bottom w:val="none" w:sz="0" w:space="0" w:color="auto"/>
        <w:right w:val="none" w:sz="0" w:space="0" w:color="auto"/>
      </w:divBdr>
    </w:div>
    <w:div w:id="1737821783">
      <w:bodyDiv w:val="1"/>
      <w:marLeft w:val="0"/>
      <w:marRight w:val="0"/>
      <w:marTop w:val="0"/>
      <w:marBottom w:val="0"/>
      <w:divBdr>
        <w:top w:val="none" w:sz="0" w:space="0" w:color="auto"/>
        <w:left w:val="none" w:sz="0" w:space="0" w:color="auto"/>
        <w:bottom w:val="none" w:sz="0" w:space="0" w:color="auto"/>
        <w:right w:val="none" w:sz="0" w:space="0" w:color="auto"/>
      </w:divBdr>
    </w:div>
    <w:div w:id="1739747332">
      <w:bodyDiv w:val="1"/>
      <w:marLeft w:val="0"/>
      <w:marRight w:val="0"/>
      <w:marTop w:val="0"/>
      <w:marBottom w:val="0"/>
      <w:divBdr>
        <w:top w:val="none" w:sz="0" w:space="0" w:color="auto"/>
        <w:left w:val="none" w:sz="0" w:space="0" w:color="auto"/>
        <w:bottom w:val="none" w:sz="0" w:space="0" w:color="auto"/>
        <w:right w:val="none" w:sz="0" w:space="0" w:color="auto"/>
      </w:divBdr>
    </w:div>
    <w:div w:id="1740902085">
      <w:bodyDiv w:val="1"/>
      <w:marLeft w:val="0"/>
      <w:marRight w:val="0"/>
      <w:marTop w:val="0"/>
      <w:marBottom w:val="0"/>
      <w:divBdr>
        <w:top w:val="none" w:sz="0" w:space="0" w:color="auto"/>
        <w:left w:val="none" w:sz="0" w:space="0" w:color="auto"/>
        <w:bottom w:val="none" w:sz="0" w:space="0" w:color="auto"/>
        <w:right w:val="none" w:sz="0" w:space="0" w:color="auto"/>
      </w:divBdr>
    </w:div>
    <w:div w:id="1741708539">
      <w:bodyDiv w:val="1"/>
      <w:marLeft w:val="0"/>
      <w:marRight w:val="0"/>
      <w:marTop w:val="0"/>
      <w:marBottom w:val="0"/>
      <w:divBdr>
        <w:top w:val="none" w:sz="0" w:space="0" w:color="auto"/>
        <w:left w:val="none" w:sz="0" w:space="0" w:color="auto"/>
        <w:bottom w:val="none" w:sz="0" w:space="0" w:color="auto"/>
        <w:right w:val="none" w:sz="0" w:space="0" w:color="auto"/>
      </w:divBdr>
    </w:div>
    <w:div w:id="1743019030">
      <w:bodyDiv w:val="1"/>
      <w:marLeft w:val="0"/>
      <w:marRight w:val="0"/>
      <w:marTop w:val="0"/>
      <w:marBottom w:val="0"/>
      <w:divBdr>
        <w:top w:val="none" w:sz="0" w:space="0" w:color="auto"/>
        <w:left w:val="none" w:sz="0" w:space="0" w:color="auto"/>
        <w:bottom w:val="none" w:sz="0" w:space="0" w:color="auto"/>
        <w:right w:val="none" w:sz="0" w:space="0" w:color="auto"/>
      </w:divBdr>
    </w:div>
    <w:div w:id="1745763897">
      <w:bodyDiv w:val="1"/>
      <w:marLeft w:val="0"/>
      <w:marRight w:val="0"/>
      <w:marTop w:val="0"/>
      <w:marBottom w:val="0"/>
      <w:divBdr>
        <w:top w:val="none" w:sz="0" w:space="0" w:color="auto"/>
        <w:left w:val="none" w:sz="0" w:space="0" w:color="auto"/>
        <w:bottom w:val="none" w:sz="0" w:space="0" w:color="auto"/>
        <w:right w:val="none" w:sz="0" w:space="0" w:color="auto"/>
      </w:divBdr>
    </w:div>
    <w:div w:id="1745833687">
      <w:bodyDiv w:val="1"/>
      <w:marLeft w:val="0"/>
      <w:marRight w:val="0"/>
      <w:marTop w:val="0"/>
      <w:marBottom w:val="0"/>
      <w:divBdr>
        <w:top w:val="none" w:sz="0" w:space="0" w:color="auto"/>
        <w:left w:val="none" w:sz="0" w:space="0" w:color="auto"/>
        <w:bottom w:val="none" w:sz="0" w:space="0" w:color="auto"/>
        <w:right w:val="none" w:sz="0" w:space="0" w:color="auto"/>
      </w:divBdr>
    </w:div>
    <w:div w:id="1747410260">
      <w:bodyDiv w:val="1"/>
      <w:marLeft w:val="0"/>
      <w:marRight w:val="0"/>
      <w:marTop w:val="0"/>
      <w:marBottom w:val="0"/>
      <w:divBdr>
        <w:top w:val="none" w:sz="0" w:space="0" w:color="auto"/>
        <w:left w:val="none" w:sz="0" w:space="0" w:color="auto"/>
        <w:bottom w:val="none" w:sz="0" w:space="0" w:color="auto"/>
        <w:right w:val="none" w:sz="0" w:space="0" w:color="auto"/>
      </w:divBdr>
    </w:div>
    <w:div w:id="1750300242">
      <w:bodyDiv w:val="1"/>
      <w:marLeft w:val="0"/>
      <w:marRight w:val="0"/>
      <w:marTop w:val="0"/>
      <w:marBottom w:val="0"/>
      <w:divBdr>
        <w:top w:val="none" w:sz="0" w:space="0" w:color="auto"/>
        <w:left w:val="none" w:sz="0" w:space="0" w:color="auto"/>
        <w:bottom w:val="none" w:sz="0" w:space="0" w:color="auto"/>
        <w:right w:val="none" w:sz="0" w:space="0" w:color="auto"/>
      </w:divBdr>
    </w:div>
    <w:div w:id="1750467395">
      <w:bodyDiv w:val="1"/>
      <w:marLeft w:val="0"/>
      <w:marRight w:val="0"/>
      <w:marTop w:val="0"/>
      <w:marBottom w:val="0"/>
      <w:divBdr>
        <w:top w:val="none" w:sz="0" w:space="0" w:color="auto"/>
        <w:left w:val="none" w:sz="0" w:space="0" w:color="auto"/>
        <w:bottom w:val="none" w:sz="0" w:space="0" w:color="auto"/>
        <w:right w:val="none" w:sz="0" w:space="0" w:color="auto"/>
      </w:divBdr>
    </w:div>
    <w:div w:id="1750880692">
      <w:bodyDiv w:val="1"/>
      <w:marLeft w:val="0"/>
      <w:marRight w:val="0"/>
      <w:marTop w:val="0"/>
      <w:marBottom w:val="0"/>
      <w:divBdr>
        <w:top w:val="none" w:sz="0" w:space="0" w:color="auto"/>
        <w:left w:val="none" w:sz="0" w:space="0" w:color="auto"/>
        <w:bottom w:val="none" w:sz="0" w:space="0" w:color="auto"/>
        <w:right w:val="none" w:sz="0" w:space="0" w:color="auto"/>
      </w:divBdr>
    </w:div>
    <w:div w:id="1753426029">
      <w:bodyDiv w:val="1"/>
      <w:marLeft w:val="0"/>
      <w:marRight w:val="0"/>
      <w:marTop w:val="0"/>
      <w:marBottom w:val="0"/>
      <w:divBdr>
        <w:top w:val="none" w:sz="0" w:space="0" w:color="auto"/>
        <w:left w:val="none" w:sz="0" w:space="0" w:color="auto"/>
        <w:bottom w:val="none" w:sz="0" w:space="0" w:color="auto"/>
        <w:right w:val="none" w:sz="0" w:space="0" w:color="auto"/>
      </w:divBdr>
    </w:div>
    <w:div w:id="1753894982">
      <w:bodyDiv w:val="1"/>
      <w:marLeft w:val="0"/>
      <w:marRight w:val="0"/>
      <w:marTop w:val="0"/>
      <w:marBottom w:val="0"/>
      <w:divBdr>
        <w:top w:val="none" w:sz="0" w:space="0" w:color="auto"/>
        <w:left w:val="none" w:sz="0" w:space="0" w:color="auto"/>
        <w:bottom w:val="none" w:sz="0" w:space="0" w:color="auto"/>
        <w:right w:val="none" w:sz="0" w:space="0" w:color="auto"/>
      </w:divBdr>
    </w:div>
    <w:div w:id="1755318875">
      <w:bodyDiv w:val="1"/>
      <w:marLeft w:val="0"/>
      <w:marRight w:val="0"/>
      <w:marTop w:val="0"/>
      <w:marBottom w:val="0"/>
      <w:divBdr>
        <w:top w:val="none" w:sz="0" w:space="0" w:color="auto"/>
        <w:left w:val="none" w:sz="0" w:space="0" w:color="auto"/>
        <w:bottom w:val="none" w:sz="0" w:space="0" w:color="auto"/>
        <w:right w:val="none" w:sz="0" w:space="0" w:color="auto"/>
      </w:divBdr>
    </w:div>
    <w:div w:id="1760177361">
      <w:bodyDiv w:val="1"/>
      <w:marLeft w:val="0"/>
      <w:marRight w:val="0"/>
      <w:marTop w:val="0"/>
      <w:marBottom w:val="0"/>
      <w:divBdr>
        <w:top w:val="none" w:sz="0" w:space="0" w:color="auto"/>
        <w:left w:val="none" w:sz="0" w:space="0" w:color="auto"/>
        <w:bottom w:val="none" w:sz="0" w:space="0" w:color="auto"/>
        <w:right w:val="none" w:sz="0" w:space="0" w:color="auto"/>
      </w:divBdr>
    </w:div>
    <w:div w:id="1761096594">
      <w:bodyDiv w:val="1"/>
      <w:marLeft w:val="0"/>
      <w:marRight w:val="0"/>
      <w:marTop w:val="0"/>
      <w:marBottom w:val="0"/>
      <w:divBdr>
        <w:top w:val="none" w:sz="0" w:space="0" w:color="auto"/>
        <w:left w:val="none" w:sz="0" w:space="0" w:color="auto"/>
        <w:bottom w:val="none" w:sz="0" w:space="0" w:color="auto"/>
        <w:right w:val="none" w:sz="0" w:space="0" w:color="auto"/>
      </w:divBdr>
    </w:div>
    <w:div w:id="1761294852">
      <w:bodyDiv w:val="1"/>
      <w:marLeft w:val="0"/>
      <w:marRight w:val="0"/>
      <w:marTop w:val="0"/>
      <w:marBottom w:val="0"/>
      <w:divBdr>
        <w:top w:val="none" w:sz="0" w:space="0" w:color="auto"/>
        <w:left w:val="none" w:sz="0" w:space="0" w:color="auto"/>
        <w:bottom w:val="none" w:sz="0" w:space="0" w:color="auto"/>
        <w:right w:val="none" w:sz="0" w:space="0" w:color="auto"/>
      </w:divBdr>
    </w:div>
    <w:div w:id="1764495701">
      <w:bodyDiv w:val="1"/>
      <w:marLeft w:val="0"/>
      <w:marRight w:val="0"/>
      <w:marTop w:val="0"/>
      <w:marBottom w:val="0"/>
      <w:divBdr>
        <w:top w:val="none" w:sz="0" w:space="0" w:color="auto"/>
        <w:left w:val="none" w:sz="0" w:space="0" w:color="auto"/>
        <w:bottom w:val="none" w:sz="0" w:space="0" w:color="auto"/>
        <w:right w:val="none" w:sz="0" w:space="0" w:color="auto"/>
      </w:divBdr>
    </w:div>
    <w:div w:id="1766539241">
      <w:bodyDiv w:val="1"/>
      <w:marLeft w:val="0"/>
      <w:marRight w:val="0"/>
      <w:marTop w:val="0"/>
      <w:marBottom w:val="0"/>
      <w:divBdr>
        <w:top w:val="none" w:sz="0" w:space="0" w:color="auto"/>
        <w:left w:val="none" w:sz="0" w:space="0" w:color="auto"/>
        <w:bottom w:val="none" w:sz="0" w:space="0" w:color="auto"/>
        <w:right w:val="none" w:sz="0" w:space="0" w:color="auto"/>
      </w:divBdr>
    </w:div>
    <w:div w:id="1768965977">
      <w:bodyDiv w:val="1"/>
      <w:marLeft w:val="0"/>
      <w:marRight w:val="0"/>
      <w:marTop w:val="0"/>
      <w:marBottom w:val="0"/>
      <w:divBdr>
        <w:top w:val="none" w:sz="0" w:space="0" w:color="auto"/>
        <w:left w:val="none" w:sz="0" w:space="0" w:color="auto"/>
        <w:bottom w:val="none" w:sz="0" w:space="0" w:color="auto"/>
        <w:right w:val="none" w:sz="0" w:space="0" w:color="auto"/>
      </w:divBdr>
    </w:div>
    <w:div w:id="1769276316">
      <w:bodyDiv w:val="1"/>
      <w:marLeft w:val="0"/>
      <w:marRight w:val="0"/>
      <w:marTop w:val="0"/>
      <w:marBottom w:val="0"/>
      <w:divBdr>
        <w:top w:val="none" w:sz="0" w:space="0" w:color="auto"/>
        <w:left w:val="none" w:sz="0" w:space="0" w:color="auto"/>
        <w:bottom w:val="none" w:sz="0" w:space="0" w:color="auto"/>
        <w:right w:val="none" w:sz="0" w:space="0" w:color="auto"/>
      </w:divBdr>
    </w:div>
    <w:div w:id="1769307749">
      <w:bodyDiv w:val="1"/>
      <w:marLeft w:val="0"/>
      <w:marRight w:val="0"/>
      <w:marTop w:val="0"/>
      <w:marBottom w:val="0"/>
      <w:divBdr>
        <w:top w:val="none" w:sz="0" w:space="0" w:color="auto"/>
        <w:left w:val="none" w:sz="0" w:space="0" w:color="auto"/>
        <w:bottom w:val="none" w:sz="0" w:space="0" w:color="auto"/>
        <w:right w:val="none" w:sz="0" w:space="0" w:color="auto"/>
      </w:divBdr>
    </w:div>
    <w:div w:id="1770420158">
      <w:bodyDiv w:val="1"/>
      <w:marLeft w:val="0"/>
      <w:marRight w:val="0"/>
      <w:marTop w:val="0"/>
      <w:marBottom w:val="0"/>
      <w:divBdr>
        <w:top w:val="none" w:sz="0" w:space="0" w:color="auto"/>
        <w:left w:val="none" w:sz="0" w:space="0" w:color="auto"/>
        <w:bottom w:val="none" w:sz="0" w:space="0" w:color="auto"/>
        <w:right w:val="none" w:sz="0" w:space="0" w:color="auto"/>
      </w:divBdr>
    </w:div>
    <w:div w:id="1771659541">
      <w:bodyDiv w:val="1"/>
      <w:marLeft w:val="0"/>
      <w:marRight w:val="0"/>
      <w:marTop w:val="0"/>
      <w:marBottom w:val="0"/>
      <w:divBdr>
        <w:top w:val="none" w:sz="0" w:space="0" w:color="auto"/>
        <w:left w:val="none" w:sz="0" w:space="0" w:color="auto"/>
        <w:bottom w:val="none" w:sz="0" w:space="0" w:color="auto"/>
        <w:right w:val="none" w:sz="0" w:space="0" w:color="auto"/>
      </w:divBdr>
    </w:div>
    <w:div w:id="1780105484">
      <w:bodyDiv w:val="1"/>
      <w:marLeft w:val="0"/>
      <w:marRight w:val="0"/>
      <w:marTop w:val="0"/>
      <w:marBottom w:val="0"/>
      <w:divBdr>
        <w:top w:val="none" w:sz="0" w:space="0" w:color="auto"/>
        <w:left w:val="none" w:sz="0" w:space="0" w:color="auto"/>
        <w:bottom w:val="none" w:sz="0" w:space="0" w:color="auto"/>
        <w:right w:val="none" w:sz="0" w:space="0" w:color="auto"/>
      </w:divBdr>
    </w:div>
    <w:div w:id="1788349367">
      <w:bodyDiv w:val="1"/>
      <w:marLeft w:val="0"/>
      <w:marRight w:val="0"/>
      <w:marTop w:val="0"/>
      <w:marBottom w:val="0"/>
      <w:divBdr>
        <w:top w:val="none" w:sz="0" w:space="0" w:color="auto"/>
        <w:left w:val="none" w:sz="0" w:space="0" w:color="auto"/>
        <w:bottom w:val="none" w:sz="0" w:space="0" w:color="auto"/>
        <w:right w:val="none" w:sz="0" w:space="0" w:color="auto"/>
      </w:divBdr>
    </w:div>
    <w:div w:id="1792820524">
      <w:bodyDiv w:val="1"/>
      <w:marLeft w:val="0"/>
      <w:marRight w:val="0"/>
      <w:marTop w:val="0"/>
      <w:marBottom w:val="0"/>
      <w:divBdr>
        <w:top w:val="none" w:sz="0" w:space="0" w:color="auto"/>
        <w:left w:val="none" w:sz="0" w:space="0" w:color="auto"/>
        <w:bottom w:val="none" w:sz="0" w:space="0" w:color="auto"/>
        <w:right w:val="none" w:sz="0" w:space="0" w:color="auto"/>
      </w:divBdr>
    </w:div>
    <w:div w:id="1795246474">
      <w:bodyDiv w:val="1"/>
      <w:marLeft w:val="0"/>
      <w:marRight w:val="0"/>
      <w:marTop w:val="0"/>
      <w:marBottom w:val="0"/>
      <w:divBdr>
        <w:top w:val="none" w:sz="0" w:space="0" w:color="auto"/>
        <w:left w:val="none" w:sz="0" w:space="0" w:color="auto"/>
        <w:bottom w:val="none" w:sz="0" w:space="0" w:color="auto"/>
        <w:right w:val="none" w:sz="0" w:space="0" w:color="auto"/>
      </w:divBdr>
    </w:div>
    <w:div w:id="1798449160">
      <w:bodyDiv w:val="1"/>
      <w:marLeft w:val="0"/>
      <w:marRight w:val="0"/>
      <w:marTop w:val="0"/>
      <w:marBottom w:val="0"/>
      <w:divBdr>
        <w:top w:val="none" w:sz="0" w:space="0" w:color="auto"/>
        <w:left w:val="none" w:sz="0" w:space="0" w:color="auto"/>
        <w:bottom w:val="none" w:sz="0" w:space="0" w:color="auto"/>
        <w:right w:val="none" w:sz="0" w:space="0" w:color="auto"/>
      </w:divBdr>
    </w:div>
    <w:div w:id="1801462326">
      <w:bodyDiv w:val="1"/>
      <w:marLeft w:val="0"/>
      <w:marRight w:val="0"/>
      <w:marTop w:val="0"/>
      <w:marBottom w:val="0"/>
      <w:divBdr>
        <w:top w:val="none" w:sz="0" w:space="0" w:color="auto"/>
        <w:left w:val="none" w:sz="0" w:space="0" w:color="auto"/>
        <w:bottom w:val="none" w:sz="0" w:space="0" w:color="auto"/>
        <w:right w:val="none" w:sz="0" w:space="0" w:color="auto"/>
      </w:divBdr>
    </w:div>
    <w:div w:id="1801655438">
      <w:bodyDiv w:val="1"/>
      <w:marLeft w:val="0"/>
      <w:marRight w:val="0"/>
      <w:marTop w:val="0"/>
      <w:marBottom w:val="0"/>
      <w:divBdr>
        <w:top w:val="none" w:sz="0" w:space="0" w:color="auto"/>
        <w:left w:val="none" w:sz="0" w:space="0" w:color="auto"/>
        <w:bottom w:val="none" w:sz="0" w:space="0" w:color="auto"/>
        <w:right w:val="none" w:sz="0" w:space="0" w:color="auto"/>
      </w:divBdr>
    </w:div>
    <w:div w:id="1803305120">
      <w:bodyDiv w:val="1"/>
      <w:marLeft w:val="0"/>
      <w:marRight w:val="0"/>
      <w:marTop w:val="0"/>
      <w:marBottom w:val="0"/>
      <w:divBdr>
        <w:top w:val="none" w:sz="0" w:space="0" w:color="auto"/>
        <w:left w:val="none" w:sz="0" w:space="0" w:color="auto"/>
        <w:bottom w:val="none" w:sz="0" w:space="0" w:color="auto"/>
        <w:right w:val="none" w:sz="0" w:space="0" w:color="auto"/>
      </w:divBdr>
    </w:div>
    <w:div w:id="1805385965">
      <w:bodyDiv w:val="1"/>
      <w:marLeft w:val="0"/>
      <w:marRight w:val="0"/>
      <w:marTop w:val="0"/>
      <w:marBottom w:val="0"/>
      <w:divBdr>
        <w:top w:val="none" w:sz="0" w:space="0" w:color="auto"/>
        <w:left w:val="none" w:sz="0" w:space="0" w:color="auto"/>
        <w:bottom w:val="none" w:sz="0" w:space="0" w:color="auto"/>
        <w:right w:val="none" w:sz="0" w:space="0" w:color="auto"/>
      </w:divBdr>
    </w:div>
    <w:div w:id="1809587564">
      <w:bodyDiv w:val="1"/>
      <w:marLeft w:val="0"/>
      <w:marRight w:val="0"/>
      <w:marTop w:val="0"/>
      <w:marBottom w:val="0"/>
      <w:divBdr>
        <w:top w:val="none" w:sz="0" w:space="0" w:color="auto"/>
        <w:left w:val="none" w:sz="0" w:space="0" w:color="auto"/>
        <w:bottom w:val="none" w:sz="0" w:space="0" w:color="auto"/>
        <w:right w:val="none" w:sz="0" w:space="0" w:color="auto"/>
      </w:divBdr>
    </w:div>
    <w:div w:id="1815676008">
      <w:bodyDiv w:val="1"/>
      <w:marLeft w:val="0"/>
      <w:marRight w:val="0"/>
      <w:marTop w:val="0"/>
      <w:marBottom w:val="0"/>
      <w:divBdr>
        <w:top w:val="none" w:sz="0" w:space="0" w:color="auto"/>
        <w:left w:val="none" w:sz="0" w:space="0" w:color="auto"/>
        <w:bottom w:val="none" w:sz="0" w:space="0" w:color="auto"/>
        <w:right w:val="none" w:sz="0" w:space="0" w:color="auto"/>
      </w:divBdr>
    </w:div>
    <w:div w:id="1817138043">
      <w:bodyDiv w:val="1"/>
      <w:marLeft w:val="0"/>
      <w:marRight w:val="0"/>
      <w:marTop w:val="0"/>
      <w:marBottom w:val="0"/>
      <w:divBdr>
        <w:top w:val="none" w:sz="0" w:space="0" w:color="auto"/>
        <w:left w:val="none" w:sz="0" w:space="0" w:color="auto"/>
        <w:bottom w:val="none" w:sz="0" w:space="0" w:color="auto"/>
        <w:right w:val="none" w:sz="0" w:space="0" w:color="auto"/>
      </w:divBdr>
    </w:div>
    <w:div w:id="1818641831">
      <w:bodyDiv w:val="1"/>
      <w:marLeft w:val="0"/>
      <w:marRight w:val="0"/>
      <w:marTop w:val="0"/>
      <w:marBottom w:val="0"/>
      <w:divBdr>
        <w:top w:val="none" w:sz="0" w:space="0" w:color="auto"/>
        <w:left w:val="none" w:sz="0" w:space="0" w:color="auto"/>
        <w:bottom w:val="none" w:sz="0" w:space="0" w:color="auto"/>
        <w:right w:val="none" w:sz="0" w:space="0" w:color="auto"/>
      </w:divBdr>
    </w:div>
    <w:div w:id="1819108090">
      <w:bodyDiv w:val="1"/>
      <w:marLeft w:val="0"/>
      <w:marRight w:val="0"/>
      <w:marTop w:val="0"/>
      <w:marBottom w:val="0"/>
      <w:divBdr>
        <w:top w:val="none" w:sz="0" w:space="0" w:color="auto"/>
        <w:left w:val="none" w:sz="0" w:space="0" w:color="auto"/>
        <w:bottom w:val="none" w:sz="0" w:space="0" w:color="auto"/>
        <w:right w:val="none" w:sz="0" w:space="0" w:color="auto"/>
      </w:divBdr>
    </w:div>
    <w:div w:id="1819761201">
      <w:bodyDiv w:val="1"/>
      <w:marLeft w:val="0"/>
      <w:marRight w:val="0"/>
      <w:marTop w:val="0"/>
      <w:marBottom w:val="0"/>
      <w:divBdr>
        <w:top w:val="none" w:sz="0" w:space="0" w:color="auto"/>
        <w:left w:val="none" w:sz="0" w:space="0" w:color="auto"/>
        <w:bottom w:val="none" w:sz="0" w:space="0" w:color="auto"/>
        <w:right w:val="none" w:sz="0" w:space="0" w:color="auto"/>
      </w:divBdr>
    </w:div>
    <w:div w:id="1820268333">
      <w:bodyDiv w:val="1"/>
      <w:marLeft w:val="0"/>
      <w:marRight w:val="0"/>
      <w:marTop w:val="0"/>
      <w:marBottom w:val="0"/>
      <w:divBdr>
        <w:top w:val="none" w:sz="0" w:space="0" w:color="auto"/>
        <w:left w:val="none" w:sz="0" w:space="0" w:color="auto"/>
        <w:bottom w:val="none" w:sz="0" w:space="0" w:color="auto"/>
        <w:right w:val="none" w:sz="0" w:space="0" w:color="auto"/>
      </w:divBdr>
    </w:div>
    <w:div w:id="1820491108">
      <w:bodyDiv w:val="1"/>
      <w:marLeft w:val="0"/>
      <w:marRight w:val="0"/>
      <w:marTop w:val="0"/>
      <w:marBottom w:val="0"/>
      <w:divBdr>
        <w:top w:val="none" w:sz="0" w:space="0" w:color="auto"/>
        <w:left w:val="none" w:sz="0" w:space="0" w:color="auto"/>
        <w:bottom w:val="none" w:sz="0" w:space="0" w:color="auto"/>
        <w:right w:val="none" w:sz="0" w:space="0" w:color="auto"/>
      </w:divBdr>
    </w:div>
    <w:div w:id="1820877050">
      <w:bodyDiv w:val="1"/>
      <w:marLeft w:val="0"/>
      <w:marRight w:val="0"/>
      <w:marTop w:val="0"/>
      <w:marBottom w:val="0"/>
      <w:divBdr>
        <w:top w:val="none" w:sz="0" w:space="0" w:color="auto"/>
        <w:left w:val="none" w:sz="0" w:space="0" w:color="auto"/>
        <w:bottom w:val="none" w:sz="0" w:space="0" w:color="auto"/>
        <w:right w:val="none" w:sz="0" w:space="0" w:color="auto"/>
      </w:divBdr>
    </w:div>
    <w:div w:id="1820995365">
      <w:bodyDiv w:val="1"/>
      <w:marLeft w:val="0"/>
      <w:marRight w:val="0"/>
      <w:marTop w:val="0"/>
      <w:marBottom w:val="0"/>
      <w:divBdr>
        <w:top w:val="none" w:sz="0" w:space="0" w:color="auto"/>
        <w:left w:val="none" w:sz="0" w:space="0" w:color="auto"/>
        <w:bottom w:val="none" w:sz="0" w:space="0" w:color="auto"/>
        <w:right w:val="none" w:sz="0" w:space="0" w:color="auto"/>
      </w:divBdr>
    </w:div>
    <w:div w:id="1822192664">
      <w:bodyDiv w:val="1"/>
      <w:marLeft w:val="0"/>
      <w:marRight w:val="0"/>
      <w:marTop w:val="0"/>
      <w:marBottom w:val="0"/>
      <w:divBdr>
        <w:top w:val="none" w:sz="0" w:space="0" w:color="auto"/>
        <w:left w:val="none" w:sz="0" w:space="0" w:color="auto"/>
        <w:bottom w:val="none" w:sz="0" w:space="0" w:color="auto"/>
        <w:right w:val="none" w:sz="0" w:space="0" w:color="auto"/>
      </w:divBdr>
    </w:div>
    <w:div w:id="1823692306">
      <w:bodyDiv w:val="1"/>
      <w:marLeft w:val="0"/>
      <w:marRight w:val="0"/>
      <w:marTop w:val="0"/>
      <w:marBottom w:val="0"/>
      <w:divBdr>
        <w:top w:val="none" w:sz="0" w:space="0" w:color="auto"/>
        <w:left w:val="none" w:sz="0" w:space="0" w:color="auto"/>
        <w:bottom w:val="none" w:sz="0" w:space="0" w:color="auto"/>
        <w:right w:val="none" w:sz="0" w:space="0" w:color="auto"/>
      </w:divBdr>
    </w:div>
    <w:div w:id="1826779272">
      <w:bodyDiv w:val="1"/>
      <w:marLeft w:val="0"/>
      <w:marRight w:val="0"/>
      <w:marTop w:val="0"/>
      <w:marBottom w:val="0"/>
      <w:divBdr>
        <w:top w:val="none" w:sz="0" w:space="0" w:color="auto"/>
        <w:left w:val="none" w:sz="0" w:space="0" w:color="auto"/>
        <w:bottom w:val="none" w:sz="0" w:space="0" w:color="auto"/>
        <w:right w:val="none" w:sz="0" w:space="0" w:color="auto"/>
      </w:divBdr>
    </w:div>
    <w:div w:id="1829860709">
      <w:bodyDiv w:val="1"/>
      <w:marLeft w:val="0"/>
      <w:marRight w:val="0"/>
      <w:marTop w:val="0"/>
      <w:marBottom w:val="0"/>
      <w:divBdr>
        <w:top w:val="none" w:sz="0" w:space="0" w:color="auto"/>
        <w:left w:val="none" w:sz="0" w:space="0" w:color="auto"/>
        <w:bottom w:val="none" w:sz="0" w:space="0" w:color="auto"/>
        <w:right w:val="none" w:sz="0" w:space="0" w:color="auto"/>
      </w:divBdr>
    </w:div>
    <w:div w:id="1834443318">
      <w:bodyDiv w:val="1"/>
      <w:marLeft w:val="0"/>
      <w:marRight w:val="0"/>
      <w:marTop w:val="0"/>
      <w:marBottom w:val="0"/>
      <w:divBdr>
        <w:top w:val="none" w:sz="0" w:space="0" w:color="auto"/>
        <w:left w:val="none" w:sz="0" w:space="0" w:color="auto"/>
        <w:bottom w:val="none" w:sz="0" w:space="0" w:color="auto"/>
        <w:right w:val="none" w:sz="0" w:space="0" w:color="auto"/>
      </w:divBdr>
    </w:div>
    <w:div w:id="1835225276">
      <w:bodyDiv w:val="1"/>
      <w:marLeft w:val="0"/>
      <w:marRight w:val="0"/>
      <w:marTop w:val="0"/>
      <w:marBottom w:val="0"/>
      <w:divBdr>
        <w:top w:val="none" w:sz="0" w:space="0" w:color="auto"/>
        <w:left w:val="none" w:sz="0" w:space="0" w:color="auto"/>
        <w:bottom w:val="none" w:sz="0" w:space="0" w:color="auto"/>
        <w:right w:val="none" w:sz="0" w:space="0" w:color="auto"/>
      </w:divBdr>
    </w:div>
    <w:div w:id="1837067880">
      <w:bodyDiv w:val="1"/>
      <w:marLeft w:val="0"/>
      <w:marRight w:val="0"/>
      <w:marTop w:val="0"/>
      <w:marBottom w:val="0"/>
      <w:divBdr>
        <w:top w:val="none" w:sz="0" w:space="0" w:color="auto"/>
        <w:left w:val="none" w:sz="0" w:space="0" w:color="auto"/>
        <w:bottom w:val="none" w:sz="0" w:space="0" w:color="auto"/>
        <w:right w:val="none" w:sz="0" w:space="0" w:color="auto"/>
      </w:divBdr>
    </w:div>
    <w:div w:id="1840195043">
      <w:bodyDiv w:val="1"/>
      <w:marLeft w:val="0"/>
      <w:marRight w:val="0"/>
      <w:marTop w:val="0"/>
      <w:marBottom w:val="0"/>
      <w:divBdr>
        <w:top w:val="none" w:sz="0" w:space="0" w:color="auto"/>
        <w:left w:val="none" w:sz="0" w:space="0" w:color="auto"/>
        <w:bottom w:val="none" w:sz="0" w:space="0" w:color="auto"/>
        <w:right w:val="none" w:sz="0" w:space="0" w:color="auto"/>
      </w:divBdr>
    </w:div>
    <w:div w:id="1843735700">
      <w:bodyDiv w:val="1"/>
      <w:marLeft w:val="0"/>
      <w:marRight w:val="0"/>
      <w:marTop w:val="0"/>
      <w:marBottom w:val="0"/>
      <w:divBdr>
        <w:top w:val="none" w:sz="0" w:space="0" w:color="auto"/>
        <w:left w:val="none" w:sz="0" w:space="0" w:color="auto"/>
        <w:bottom w:val="none" w:sz="0" w:space="0" w:color="auto"/>
        <w:right w:val="none" w:sz="0" w:space="0" w:color="auto"/>
      </w:divBdr>
    </w:div>
    <w:div w:id="1846046953">
      <w:bodyDiv w:val="1"/>
      <w:marLeft w:val="0"/>
      <w:marRight w:val="0"/>
      <w:marTop w:val="0"/>
      <w:marBottom w:val="0"/>
      <w:divBdr>
        <w:top w:val="none" w:sz="0" w:space="0" w:color="auto"/>
        <w:left w:val="none" w:sz="0" w:space="0" w:color="auto"/>
        <w:bottom w:val="none" w:sz="0" w:space="0" w:color="auto"/>
        <w:right w:val="none" w:sz="0" w:space="0" w:color="auto"/>
      </w:divBdr>
    </w:div>
    <w:div w:id="1848980553">
      <w:bodyDiv w:val="1"/>
      <w:marLeft w:val="0"/>
      <w:marRight w:val="0"/>
      <w:marTop w:val="0"/>
      <w:marBottom w:val="0"/>
      <w:divBdr>
        <w:top w:val="none" w:sz="0" w:space="0" w:color="auto"/>
        <w:left w:val="none" w:sz="0" w:space="0" w:color="auto"/>
        <w:bottom w:val="none" w:sz="0" w:space="0" w:color="auto"/>
        <w:right w:val="none" w:sz="0" w:space="0" w:color="auto"/>
      </w:divBdr>
    </w:div>
    <w:div w:id="1849129216">
      <w:bodyDiv w:val="1"/>
      <w:marLeft w:val="0"/>
      <w:marRight w:val="0"/>
      <w:marTop w:val="0"/>
      <w:marBottom w:val="0"/>
      <w:divBdr>
        <w:top w:val="none" w:sz="0" w:space="0" w:color="auto"/>
        <w:left w:val="none" w:sz="0" w:space="0" w:color="auto"/>
        <w:bottom w:val="none" w:sz="0" w:space="0" w:color="auto"/>
        <w:right w:val="none" w:sz="0" w:space="0" w:color="auto"/>
      </w:divBdr>
    </w:div>
    <w:div w:id="1850753434">
      <w:bodyDiv w:val="1"/>
      <w:marLeft w:val="0"/>
      <w:marRight w:val="0"/>
      <w:marTop w:val="0"/>
      <w:marBottom w:val="0"/>
      <w:divBdr>
        <w:top w:val="none" w:sz="0" w:space="0" w:color="auto"/>
        <w:left w:val="none" w:sz="0" w:space="0" w:color="auto"/>
        <w:bottom w:val="none" w:sz="0" w:space="0" w:color="auto"/>
        <w:right w:val="none" w:sz="0" w:space="0" w:color="auto"/>
      </w:divBdr>
    </w:div>
    <w:div w:id="1851869790">
      <w:bodyDiv w:val="1"/>
      <w:marLeft w:val="0"/>
      <w:marRight w:val="0"/>
      <w:marTop w:val="0"/>
      <w:marBottom w:val="0"/>
      <w:divBdr>
        <w:top w:val="none" w:sz="0" w:space="0" w:color="auto"/>
        <w:left w:val="none" w:sz="0" w:space="0" w:color="auto"/>
        <w:bottom w:val="none" w:sz="0" w:space="0" w:color="auto"/>
        <w:right w:val="none" w:sz="0" w:space="0" w:color="auto"/>
      </w:divBdr>
    </w:div>
    <w:div w:id="1854102037">
      <w:bodyDiv w:val="1"/>
      <w:marLeft w:val="0"/>
      <w:marRight w:val="0"/>
      <w:marTop w:val="0"/>
      <w:marBottom w:val="0"/>
      <w:divBdr>
        <w:top w:val="none" w:sz="0" w:space="0" w:color="auto"/>
        <w:left w:val="none" w:sz="0" w:space="0" w:color="auto"/>
        <w:bottom w:val="none" w:sz="0" w:space="0" w:color="auto"/>
        <w:right w:val="none" w:sz="0" w:space="0" w:color="auto"/>
      </w:divBdr>
    </w:div>
    <w:div w:id="1854800018">
      <w:bodyDiv w:val="1"/>
      <w:marLeft w:val="0"/>
      <w:marRight w:val="0"/>
      <w:marTop w:val="0"/>
      <w:marBottom w:val="0"/>
      <w:divBdr>
        <w:top w:val="none" w:sz="0" w:space="0" w:color="auto"/>
        <w:left w:val="none" w:sz="0" w:space="0" w:color="auto"/>
        <w:bottom w:val="none" w:sz="0" w:space="0" w:color="auto"/>
        <w:right w:val="none" w:sz="0" w:space="0" w:color="auto"/>
      </w:divBdr>
    </w:div>
    <w:div w:id="1857301813">
      <w:bodyDiv w:val="1"/>
      <w:marLeft w:val="0"/>
      <w:marRight w:val="0"/>
      <w:marTop w:val="0"/>
      <w:marBottom w:val="0"/>
      <w:divBdr>
        <w:top w:val="none" w:sz="0" w:space="0" w:color="auto"/>
        <w:left w:val="none" w:sz="0" w:space="0" w:color="auto"/>
        <w:bottom w:val="none" w:sz="0" w:space="0" w:color="auto"/>
        <w:right w:val="none" w:sz="0" w:space="0" w:color="auto"/>
      </w:divBdr>
    </w:div>
    <w:div w:id="1861159730">
      <w:bodyDiv w:val="1"/>
      <w:marLeft w:val="0"/>
      <w:marRight w:val="0"/>
      <w:marTop w:val="0"/>
      <w:marBottom w:val="0"/>
      <w:divBdr>
        <w:top w:val="none" w:sz="0" w:space="0" w:color="auto"/>
        <w:left w:val="none" w:sz="0" w:space="0" w:color="auto"/>
        <w:bottom w:val="none" w:sz="0" w:space="0" w:color="auto"/>
        <w:right w:val="none" w:sz="0" w:space="0" w:color="auto"/>
      </w:divBdr>
    </w:div>
    <w:div w:id="1862351307">
      <w:bodyDiv w:val="1"/>
      <w:marLeft w:val="0"/>
      <w:marRight w:val="0"/>
      <w:marTop w:val="0"/>
      <w:marBottom w:val="0"/>
      <w:divBdr>
        <w:top w:val="none" w:sz="0" w:space="0" w:color="auto"/>
        <w:left w:val="none" w:sz="0" w:space="0" w:color="auto"/>
        <w:bottom w:val="none" w:sz="0" w:space="0" w:color="auto"/>
        <w:right w:val="none" w:sz="0" w:space="0" w:color="auto"/>
      </w:divBdr>
    </w:div>
    <w:div w:id="1863786289">
      <w:bodyDiv w:val="1"/>
      <w:marLeft w:val="0"/>
      <w:marRight w:val="0"/>
      <w:marTop w:val="0"/>
      <w:marBottom w:val="0"/>
      <w:divBdr>
        <w:top w:val="none" w:sz="0" w:space="0" w:color="auto"/>
        <w:left w:val="none" w:sz="0" w:space="0" w:color="auto"/>
        <w:bottom w:val="none" w:sz="0" w:space="0" w:color="auto"/>
        <w:right w:val="none" w:sz="0" w:space="0" w:color="auto"/>
      </w:divBdr>
    </w:div>
    <w:div w:id="1864050211">
      <w:bodyDiv w:val="1"/>
      <w:marLeft w:val="0"/>
      <w:marRight w:val="0"/>
      <w:marTop w:val="0"/>
      <w:marBottom w:val="0"/>
      <w:divBdr>
        <w:top w:val="none" w:sz="0" w:space="0" w:color="auto"/>
        <w:left w:val="none" w:sz="0" w:space="0" w:color="auto"/>
        <w:bottom w:val="none" w:sz="0" w:space="0" w:color="auto"/>
        <w:right w:val="none" w:sz="0" w:space="0" w:color="auto"/>
      </w:divBdr>
    </w:div>
    <w:div w:id="1872108737">
      <w:bodyDiv w:val="1"/>
      <w:marLeft w:val="0"/>
      <w:marRight w:val="0"/>
      <w:marTop w:val="0"/>
      <w:marBottom w:val="0"/>
      <w:divBdr>
        <w:top w:val="none" w:sz="0" w:space="0" w:color="auto"/>
        <w:left w:val="none" w:sz="0" w:space="0" w:color="auto"/>
        <w:bottom w:val="none" w:sz="0" w:space="0" w:color="auto"/>
        <w:right w:val="none" w:sz="0" w:space="0" w:color="auto"/>
      </w:divBdr>
    </w:div>
    <w:div w:id="1873032381">
      <w:bodyDiv w:val="1"/>
      <w:marLeft w:val="0"/>
      <w:marRight w:val="0"/>
      <w:marTop w:val="0"/>
      <w:marBottom w:val="0"/>
      <w:divBdr>
        <w:top w:val="none" w:sz="0" w:space="0" w:color="auto"/>
        <w:left w:val="none" w:sz="0" w:space="0" w:color="auto"/>
        <w:bottom w:val="none" w:sz="0" w:space="0" w:color="auto"/>
        <w:right w:val="none" w:sz="0" w:space="0" w:color="auto"/>
      </w:divBdr>
    </w:div>
    <w:div w:id="1873303193">
      <w:bodyDiv w:val="1"/>
      <w:marLeft w:val="0"/>
      <w:marRight w:val="0"/>
      <w:marTop w:val="0"/>
      <w:marBottom w:val="0"/>
      <w:divBdr>
        <w:top w:val="none" w:sz="0" w:space="0" w:color="auto"/>
        <w:left w:val="none" w:sz="0" w:space="0" w:color="auto"/>
        <w:bottom w:val="none" w:sz="0" w:space="0" w:color="auto"/>
        <w:right w:val="none" w:sz="0" w:space="0" w:color="auto"/>
      </w:divBdr>
    </w:div>
    <w:div w:id="1875801020">
      <w:bodyDiv w:val="1"/>
      <w:marLeft w:val="0"/>
      <w:marRight w:val="0"/>
      <w:marTop w:val="0"/>
      <w:marBottom w:val="0"/>
      <w:divBdr>
        <w:top w:val="none" w:sz="0" w:space="0" w:color="auto"/>
        <w:left w:val="none" w:sz="0" w:space="0" w:color="auto"/>
        <w:bottom w:val="none" w:sz="0" w:space="0" w:color="auto"/>
        <w:right w:val="none" w:sz="0" w:space="0" w:color="auto"/>
      </w:divBdr>
    </w:div>
    <w:div w:id="1877619607">
      <w:bodyDiv w:val="1"/>
      <w:marLeft w:val="0"/>
      <w:marRight w:val="0"/>
      <w:marTop w:val="0"/>
      <w:marBottom w:val="0"/>
      <w:divBdr>
        <w:top w:val="none" w:sz="0" w:space="0" w:color="auto"/>
        <w:left w:val="none" w:sz="0" w:space="0" w:color="auto"/>
        <w:bottom w:val="none" w:sz="0" w:space="0" w:color="auto"/>
        <w:right w:val="none" w:sz="0" w:space="0" w:color="auto"/>
      </w:divBdr>
    </w:div>
    <w:div w:id="1879119850">
      <w:bodyDiv w:val="1"/>
      <w:marLeft w:val="0"/>
      <w:marRight w:val="0"/>
      <w:marTop w:val="0"/>
      <w:marBottom w:val="0"/>
      <w:divBdr>
        <w:top w:val="none" w:sz="0" w:space="0" w:color="auto"/>
        <w:left w:val="none" w:sz="0" w:space="0" w:color="auto"/>
        <w:bottom w:val="none" w:sz="0" w:space="0" w:color="auto"/>
        <w:right w:val="none" w:sz="0" w:space="0" w:color="auto"/>
      </w:divBdr>
    </w:div>
    <w:div w:id="1882325944">
      <w:bodyDiv w:val="1"/>
      <w:marLeft w:val="0"/>
      <w:marRight w:val="0"/>
      <w:marTop w:val="0"/>
      <w:marBottom w:val="0"/>
      <w:divBdr>
        <w:top w:val="none" w:sz="0" w:space="0" w:color="auto"/>
        <w:left w:val="none" w:sz="0" w:space="0" w:color="auto"/>
        <w:bottom w:val="none" w:sz="0" w:space="0" w:color="auto"/>
        <w:right w:val="none" w:sz="0" w:space="0" w:color="auto"/>
      </w:divBdr>
    </w:div>
    <w:div w:id="1887833483">
      <w:bodyDiv w:val="1"/>
      <w:marLeft w:val="0"/>
      <w:marRight w:val="0"/>
      <w:marTop w:val="0"/>
      <w:marBottom w:val="0"/>
      <w:divBdr>
        <w:top w:val="none" w:sz="0" w:space="0" w:color="auto"/>
        <w:left w:val="none" w:sz="0" w:space="0" w:color="auto"/>
        <w:bottom w:val="none" w:sz="0" w:space="0" w:color="auto"/>
        <w:right w:val="none" w:sz="0" w:space="0" w:color="auto"/>
      </w:divBdr>
    </w:div>
    <w:div w:id="1888106473">
      <w:bodyDiv w:val="1"/>
      <w:marLeft w:val="0"/>
      <w:marRight w:val="0"/>
      <w:marTop w:val="0"/>
      <w:marBottom w:val="0"/>
      <w:divBdr>
        <w:top w:val="none" w:sz="0" w:space="0" w:color="auto"/>
        <w:left w:val="none" w:sz="0" w:space="0" w:color="auto"/>
        <w:bottom w:val="none" w:sz="0" w:space="0" w:color="auto"/>
        <w:right w:val="none" w:sz="0" w:space="0" w:color="auto"/>
      </w:divBdr>
    </w:div>
    <w:div w:id="1888374734">
      <w:bodyDiv w:val="1"/>
      <w:marLeft w:val="0"/>
      <w:marRight w:val="0"/>
      <w:marTop w:val="0"/>
      <w:marBottom w:val="0"/>
      <w:divBdr>
        <w:top w:val="none" w:sz="0" w:space="0" w:color="auto"/>
        <w:left w:val="none" w:sz="0" w:space="0" w:color="auto"/>
        <w:bottom w:val="none" w:sz="0" w:space="0" w:color="auto"/>
        <w:right w:val="none" w:sz="0" w:space="0" w:color="auto"/>
      </w:divBdr>
    </w:div>
    <w:div w:id="1888832315">
      <w:bodyDiv w:val="1"/>
      <w:marLeft w:val="0"/>
      <w:marRight w:val="0"/>
      <w:marTop w:val="0"/>
      <w:marBottom w:val="0"/>
      <w:divBdr>
        <w:top w:val="none" w:sz="0" w:space="0" w:color="auto"/>
        <w:left w:val="none" w:sz="0" w:space="0" w:color="auto"/>
        <w:bottom w:val="none" w:sz="0" w:space="0" w:color="auto"/>
        <w:right w:val="none" w:sz="0" w:space="0" w:color="auto"/>
      </w:divBdr>
    </w:div>
    <w:div w:id="1890609886">
      <w:bodyDiv w:val="1"/>
      <w:marLeft w:val="0"/>
      <w:marRight w:val="0"/>
      <w:marTop w:val="0"/>
      <w:marBottom w:val="0"/>
      <w:divBdr>
        <w:top w:val="none" w:sz="0" w:space="0" w:color="auto"/>
        <w:left w:val="none" w:sz="0" w:space="0" w:color="auto"/>
        <w:bottom w:val="none" w:sz="0" w:space="0" w:color="auto"/>
        <w:right w:val="none" w:sz="0" w:space="0" w:color="auto"/>
      </w:divBdr>
    </w:div>
    <w:div w:id="1893466388">
      <w:bodyDiv w:val="1"/>
      <w:marLeft w:val="0"/>
      <w:marRight w:val="0"/>
      <w:marTop w:val="0"/>
      <w:marBottom w:val="0"/>
      <w:divBdr>
        <w:top w:val="none" w:sz="0" w:space="0" w:color="auto"/>
        <w:left w:val="none" w:sz="0" w:space="0" w:color="auto"/>
        <w:bottom w:val="none" w:sz="0" w:space="0" w:color="auto"/>
        <w:right w:val="none" w:sz="0" w:space="0" w:color="auto"/>
      </w:divBdr>
    </w:div>
    <w:div w:id="1894923239">
      <w:bodyDiv w:val="1"/>
      <w:marLeft w:val="0"/>
      <w:marRight w:val="0"/>
      <w:marTop w:val="0"/>
      <w:marBottom w:val="0"/>
      <w:divBdr>
        <w:top w:val="none" w:sz="0" w:space="0" w:color="auto"/>
        <w:left w:val="none" w:sz="0" w:space="0" w:color="auto"/>
        <w:bottom w:val="none" w:sz="0" w:space="0" w:color="auto"/>
        <w:right w:val="none" w:sz="0" w:space="0" w:color="auto"/>
      </w:divBdr>
    </w:div>
    <w:div w:id="1896355697">
      <w:bodyDiv w:val="1"/>
      <w:marLeft w:val="0"/>
      <w:marRight w:val="0"/>
      <w:marTop w:val="0"/>
      <w:marBottom w:val="0"/>
      <w:divBdr>
        <w:top w:val="none" w:sz="0" w:space="0" w:color="auto"/>
        <w:left w:val="none" w:sz="0" w:space="0" w:color="auto"/>
        <w:bottom w:val="none" w:sz="0" w:space="0" w:color="auto"/>
        <w:right w:val="none" w:sz="0" w:space="0" w:color="auto"/>
      </w:divBdr>
    </w:div>
    <w:div w:id="1898009263">
      <w:bodyDiv w:val="1"/>
      <w:marLeft w:val="0"/>
      <w:marRight w:val="0"/>
      <w:marTop w:val="0"/>
      <w:marBottom w:val="0"/>
      <w:divBdr>
        <w:top w:val="none" w:sz="0" w:space="0" w:color="auto"/>
        <w:left w:val="none" w:sz="0" w:space="0" w:color="auto"/>
        <w:bottom w:val="none" w:sz="0" w:space="0" w:color="auto"/>
        <w:right w:val="none" w:sz="0" w:space="0" w:color="auto"/>
      </w:divBdr>
    </w:div>
    <w:div w:id="1898397142">
      <w:bodyDiv w:val="1"/>
      <w:marLeft w:val="0"/>
      <w:marRight w:val="0"/>
      <w:marTop w:val="0"/>
      <w:marBottom w:val="0"/>
      <w:divBdr>
        <w:top w:val="none" w:sz="0" w:space="0" w:color="auto"/>
        <w:left w:val="none" w:sz="0" w:space="0" w:color="auto"/>
        <w:bottom w:val="none" w:sz="0" w:space="0" w:color="auto"/>
        <w:right w:val="none" w:sz="0" w:space="0" w:color="auto"/>
      </w:divBdr>
    </w:div>
    <w:div w:id="1899244095">
      <w:bodyDiv w:val="1"/>
      <w:marLeft w:val="0"/>
      <w:marRight w:val="0"/>
      <w:marTop w:val="0"/>
      <w:marBottom w:val="0"/>
      <w:divBdr>
        <w:top w:val="none" w:sz="0" w:space="0" w:color="auto"/>
        <w:left w:val="none" w:sz="0" w:space="0" w:color="auto"/>
        <w:bottom w:val="none" w:sz="0" w:space="0" w:color="auto"/>
        <w:right w:val="none" w:sz="0" w:space="0" w:color="auto"/>
      </w:divBdr>
    </w:div>
    <w:div w:id="1903757385">
      <w:bodyDiv w:val="1"/>
      <w:marLeft w:val="0"/>
      <w:marRight w:val="0"/>
      <w:marTop w:val="0"/>
      <w:marBottom w:val="0"/>
      <w:divBdr>
        <w:top w:val="none" w:sz="0" w:space="0" w:color="auto"/>
        <w:left w:val="none" w:sz="0" w:space="0" w:color="auto"/>
        <w:bottom w:val="none" w:sz="0" w:space="0" w:color="auto"/>
        <w:right w:val="none" w:sz="0" w:space="0" w:color="auto"/>
      </w:divBdr>
    </w:div>
    <w:div w:id="1903902683">
      <w:bodyDiv w:val="1"/>
      <w:marLeft w:val="0"/>
      <w:marRight w:val="0"/>
      <w:marTop w:val="0"/>
      <w:marBottom w:val="0"/>
      <w:divBdr>
        <w:top w:val="none" w:sz="0" w:space="0" w:color="auto"/>
        <w:left w:val="none" w:sz="0" w:space="0" w:color="auto"/>
        <w:bottom w:val="none" w:sz="0" w:space="0" w:color="auto"/>
        <w:right w:val="none" w:sz="0" w:space="0" w:color="auto"/>
      </w:divBdr>
    </w:div>
    <w:div w:id="1906406033">
      <w:bodyDiv w:val="1"/>
      <w:marLeft w:val="0"/>
      <w:marRight w:val="0"/>
      <w:marTop w:val="0"/>
      <w:marBottom w:val="0"/>
      <w:divBdr>
        <w:top w:val="none" w:sz="0" w:space="0" w:color="auto"/>
        <w:left w:val="none" w:sz="0" w:space="0" w:color="auto"/>
        <w:bottom w:val="none" w:sz="0" w:space="0" w:color="auto"/>
        <w:right w:val="none" w:sz="0" w:space="0" w:color="auto"/>
      </w:divBdr>
    </w:div>
    <w:div w:id="1907299639">
      <w:bodyDiv w:val="1"/>
      <w:marLeft w:val="0"/>
      <w:marRight w:val="0"/>
      <w:marTop w:val="0"/>
      <w:marBottom w:val="0"/>
      <w:divBdr>
        <w:top w:val="none" w:sz="0" w:space="0" w:color="auto"/>
        <w:left w:val="none" w:sz="0" w:space="0" w:color="auto"/>
        <w:bottom w:val="none" w:sz="0" w:space="0" w:color="auto"/>
        <w:right w:val="none" w:sz="0" w:space="0" w:color="auto"/>
      </w:divBdr>
    </w:div>
    <w:div w:id="1908421956">
      <w:bodyDiv w:val="1"/>
      <w:marLeft w:val="0"/>
      <w:marRight w:val="0"/>
      <w:marTop w:val="0"/>
      <w:marBottom w:val="0"/>
      <w:divBdr>
        <w:top w:val="none" w:sz="0" w:space="0" w:color="auto"/>
        <w:left w:val="none" w:sz="0" w:space="0" w:color="auto"/>
        <w:bottom w:val="none" w:sz="0" w:space="0" w:color="auto"/>
        <w:right w:val="none" w:sz="0" w:space="0" w:color="auto"/>
      </w:divBdr>
    </w:div>
    <w:div w:id="1909532210">
      <w:bodyDiv w:val="1"/>
      <w:marLeft w:val="0"/>
      <w:marRight w:val="0"/>
      <w:marTop w:val="0"/>
      <w:marBottom w:val="0"/>
      <w:divBdr>
        <w:top w:val="none" w:sz="0" w:space="0" w:color="auto"/>
        <w:left w:val="none" w:sz="0" w:space="0" w:color="auto"/>
        <w:bottom w:val="none" w:sz="0" w:space="0" w:color="auto"/>
        <w:right w:val="none" w:sz="0" w:space="0" w:color="auto"/>
      </w:divBdr>
    </w:div>
    <w:div w:id="1910573624">
      <w:bodyDiv w:val="1"/>
      <w:marLeft w:val="0"/>
      <w:marRight w:val="0"/>
      <w:marTop w:val="0"/>
      <w:marBottom w:val="0"/>
      <w:divBdr>
        <w:top w:val="none" w:sz="0" w:space="0" w:color="auto"/>
        <w:left w:val="none" w:sz="0" w:space="0" w:color="auto"/>
        <w:bottom w:val="none" w:sz="0" w:space="0" w:color="auto"/>
        <w:right w:val="none" w:sz="0" w:space="0" w:color="auto"/>
      </w:divBdr>
    </w:div>
    <w:div w:id="1917745108">
      <w:bodyDiv w:val="1"/>
      <w:marLeft w:val="0"/>
      <w:marRight w:val="0"/>
      <w:marTop w:val="0"/>
      <w:marBottom w:val="0"/>
      <w:divBdr>
        <w:top w:val="none" w:sz="0" w:space="0" w:color="auto"/>
        <w:left w:val="none" w:sz="0" w:space="0" w:color="auto"/>
        <w:bottom w:val="none" w:sz="0" w:space="0" w:color="auto"/>
        <w:right w:val="none" w:sz="0" w:space="0" w:color="auto"/>
      </w:divBdr>
    </w:div>
    <w:div w:id="1918394345">
      <w:bodyDiv w:val="1"/>
      <w:marLeft w:val="0"/>
      <w:marRight w:val="0"/>
      <w:marTop w:val="0"/>
      <w:marBottom w:val="0"/>
      <w:divBdr>
        <w:top w:val="none" w:sz="0" w:space="0" w:color="auto"/>
        <w:left w:val="none" w:sz="0" w:space="0" w:color="auto"/>
        <w:bottom w:val="none" w:sz="0" w:space="0" w:color="auto"/>
        <w:right w:val="none" w:sz="0" w:space="0" w:color="auto"/>
      </w:divBdr>
    </w:div>
    <w:div w:id="1920751025">
      <w:bodyDiv w:val="1"/>
      <w:marLeft w:val="0"/>
      <w:marRight w:val="0"/>
      <w:marTop w:val="0"/>
      <w:marBottom w:val="0"/>
      <w:divBdr>
        <w:top w:val="none" w:sz="0" w:space="0" w:color="auto"/>
        <w:left w:val="none" w:sz="0" w:space="0" w:color="auto"/>
        <w:bottom w:val="none" w:sz="0" w:space="0" w:color="auto"/>
        <w:right w:val="none" w:sz="0" w:space="0" w:color="auto"/>
      </w:divBdr>
    </w:div>
    <w:div w:id="1922063393">
      <w:bodyDiv w:val="1"/>
      <w:marLeft w:val="0"/>
      <w:marRight w:val="0"/>
      <w:marTop w:val="0"/>
      <w:marBottom w:val="0"/>
      <w:divBdr>
        <w:top w:val="none" w:sz="0" w:space="0" w:color="auto"/>
        <w:left w:val="none" w:sz="0" w:space="0" w:color="auto"/>
        <w:bottom w:val="none" w:sz="0" w:space="0" w:color="auto"/>
        <w:right w:val="none" w:sz="0" w:space="0" w:color="auto"/>
      </w:divBdr>
    </w:div>
    <w:div w:id="1925527248">
      <w:bodyDiv w:val="1"/>
      <w:marLeft w:val="0"/>
      <w:marRight w:val="0"/>
      <w:marTop w:val="0"/>
      <w:marBottom w:val="0"/>
      <w:divBdr>
        <w:top w:val="none" w:sz="0" w:space="0" w:color="auto"/>
        <w:left w:val="none" w:sz="0" w:space="0" w:color="auto"/>
        <w:bottom w:val="none" w:sz="0" w:space="0" w:color="auto"/>
        <w:right w:val="none" w:sz="0" w:space="0" w:color="auto"/>
      </w:divBdr>
    </w:div>
    <w:div w:id="1927302147">
      <w:bodyDiv w:val="1"/>
      <w:marLeft w:val="0"/>
      <w:marRight w:val="0"/>
      <w:marTop w:val="0"/>
      <w:marBottom w:val="0"/>
      <w:divBdr>
        <w:top w:val="none" w:sz="0" w:space="0" w:color="auto"/>
        <w:left w:val="none" w:sz="0" w:space="0" w:color="auto"/>
        <w:bottom w:val="none" w:sz="0" w:space="0" w:color="auto"/>
        <w:right w:val="none" w:sz="0" w:space="0" w:color="auto"/>
      </w:divBdr>
    </w:div>
    <w:div w:id="1927421224">
      <w:bodyDiv w:val="1"/>
      <w:marLeft w:val="0"/>
      <w:marRight w:val="0"/>
      <w:marTop w:val="0"/>
      <w:marBottom w:val="0"/>
      <w:divBdr>
        <w:top w:val="none" w:sz="0" w:space="0" w:color="auto"/>
        <w:left w:val="none" w:sz="0" w:space="0" w:color="auto"/>
        <w:bottom w:val="none" w:sz="0" w:space="0" w:color="auto"/>
        <w:right w:val="none" w:sz="0" w:space="0" w:color="auto"/>
      </w:divBdr>
    </w:div>
    <w:div w:id="1931766305">
      <w:bodyDiv w:val="1"/>
      <w:marLeft w:val="0"/>
      <w:marRight w:val="0"/>
      <w:marTop w:val="0"/>
      <w:marBottom w:val="0"/>
      <w:divBdr>
        <w:top w:val="none" w:sz="0" w:space="0" w:color="auto"/>
        <w:left w:val="none" w:sz="0" w:space="0" w:color="auto"/>
        <w:bottom w:val="none" w:sz="0" w:space="0" w:color="auto"/>
        <w:right w:val="none" w:sz="0" w:space="0" w:color="auto"/>
      </w:divBdr>
    </w:div>
    <w:div w:id="1935048639">
      <w:bodyDiv w:val="1"/>
      <w:marLeft w:val="0"/>
      <w:marRight w:val="0"/>
      <w:marTop w:val="0"/>
      <w:marBottom w:val="0"/>
      <w:divBdr>
        <w:top w:val="none" w:sz="0" w:space="0" w:color="auto"/>
        <w:left w:val="none" w:sz="0" w:space="0" w:color="auto"/>
        <w:bottom w:val="none" w:sz="0" w:space="0" w:color="auto"/>
        <w:right w:val="none" w:sz="0" w:space="0" w:color="auto"/>
      </w:divBdr>
    </w:div>
    <w:div w:id="1935357445">
      <w:bodyDiv w:val="1"/>
      <w:marLeft w:val="0"/>
      <w:marRight w:val="0"/>
      <w:marTop w:val="0"/>
      <w:marBottom w:val="0"/>
      <w:divBdr>
        <w:top w:val="none" w:sz="0" w:space="0" w:color="auto"/>
        <w:left w:val="none" w:sz="0" w:space="0" w:color="auto"/>
        <w:bottom w:val="none" w:sz="0" w:space="0" w:color="auto"/>
        <w:right w:val="none" w:sz="0" w:space="0" w:color="auto"/>
      </w:divBdr>
    </w:div>
    <w:div w:id="1938974325">
      <w:bodyDiv w:val="1"/>
      <w:marLeft w:val="0"/>
      <w:marRight w:val="0"/>
      <w:marTop w:val="0"/>
      <w:marBottom w:val="0"/>
      <w:divBdr>
        <w:top w:val="none" w:sz="0" w:space="0" w:color="auto"/>
        <w:left w:val="none" w:sz="0" w:space="0" w:color="auto"/>
        <w:bottom w:val="none" w:sz="0" w:space="0" w:color="auto"/>
        <w:right w:val="none" w:sz="0" w:space="0" w:color="auto"/>
      </w:divBdr>
    </w:div>
    <w:div w:id="1941715540">
      <w:bodyDiv w:val="1"/>
      <w:marLeft w:val="0"/>
      <w:marRight w:val="0"/>
      <w:marTop w:val="0"/>
      <w:marBottom w:val="0"/>
      <w:divBdr>
        <w:top w:val="none" w:sz="0" w:space="0" w:color="auto"/>
        <w:left w:val="none" w:sz="0" w:space="0" w:color="auto"/>
        <w:bottom w:val="none" w:sz="0" w:space="0" w:color="auto"/>
        <w:right w:val="none" w:sz="0" w:space="0" w:color="auto"/>
      </w:divBdr>
    </w:div>
    <w:div w:id="1941908262">
      <w:bodyDiv w:val="1"/>
      <w:marLeft w:val="0"/>
      <w:marRight w:val="0"/>
      <w:marTop w:val="0"/>
      <w:marBottom w:val="0"/>
      <w:divBdr>
        <w:top w:val="none" w:sz="0" w:space="0" w:color="auto"/>
        <w:left w:val="none" w:sz="0" w:space="0" w:color="auto"/>
        <w:bottom w:val="none" w:sz="0" w:space="0" w:color="auto"/>
        <w:right w:val="none" w:sz="0" w:space="0" w:color="auto"/>
      </w:divBdr>
    </w:div>
    <w:div w:id="1943801676">
      <w:bodyDiv w:val="1"/>
      <w:marLeft w:val="0"/>
      <w:marRight w:val="0"/>
      <w:marTop w:val="0"/>
      <w:marBottom w:val="0"/>
      <w:divBdr>
        <w:top w:val="none" w:sz="0" w:space="0" w:color="auto"/>
        <w:left w:val="none" w:sz="0" w:space="0" w:color="auto"/>
        <w:bottom w:val="none" w:sz="0" w:space="0" w:color="auto"/>
        <w:right w:val="none" w:sz="0" w:space="0" w:color="auto"/>
      </w:divBdr>
    </w:div>
    <w:div w:id="1946033844">
      <w:bodyDiv w:val="1"/>
      <w:marLeft w:val="0"/>
      <w:marRight w:val="0"/>
      <w:marTop w:val="0"/>
      <w:marBottom w:val="0"/>
      <w:divBdr>
        <w:top w:val="none" w:sz="0" w:space="0" w:color="auto"/>
        <w:left w:val="none" w:sz="0" w:space="0" w:color="auto"/>
        <w:bottom w:val="none" w:sz="0" w:space="0" w:color="auto"/>
        <w:right w:val="none" w:sz="0" w:space="0" w:color="auto"/>
      </w:divBdr>
    </w:div>
    <w:div w:id="1946422339">
      <w:bodyDiv w:val="1"/>
      <w:marLeft w:val="0"/>
      <w:marRight w:val="0"/>
      <w:marTop w:val="0"/>
      <w:marBottom w:val="0"/>
      <w:divBdr>
        <w:top w:val="none" w:sz="0" w:space="0" w:color="auto"/>
        <w:left w:val="none" w:sz="0" w:space="0" w:color="auto"/>
        <w:bottom w:val="none" w:sz="0" w:space="0" w:color="auto"/>
        <w:right w:val="none" w:sz="0" w:space="0" w:color="auto"/>
      </w:divBdr>
    </w:div>
    <w:div w:id="1947496067">
      <w:bodyDiv w:val="1"/>
      <w:marLeft w:val="0"/>
      <w:marRight w:val="0"/>
      <w:marTop w:val="0"/>
      <w:marBottom w:val="0"/>
      <w:divBdr>
        <w:top w:val="none" w:sz="0" w:space="0" w:color="auto"/>
        <w:left w:val="none" w:sz="0" w:space="0" w:color="auto"/>
        <w:bottom w:val="none" w:sz="0" w:space="0" w:color="auto"/>
        <w:right w:val="none" w:sz="0" w:space="0" w:color="auto"/>
      </w:divBdr>
    </w:div>
    <w:div w:id="1951161536">
      <w:bodyDiv w:val="1"/>
      <w:marLeft w:val="0"/>
      <w:marRight w:val="0"/>
      <w:marTop w:val="0"/>
      <w:marBottom w:val="0"/>
      <w:divBdr>
        <w:top w:val="none" w:sz="0" w:space="0" w:color="auto"/>
        <w:left w:val="none" w:sz="0" w:space="0" w:color="auto"/>
        <w:bottom w:val="none" w:sz="0" w:space="0" w:color="auto"/>
        <w:right w:val="none" w:sz="0" w:space="0" w:color="auto"/>
      </w:divBdr>
    </w:div>
    <w:div w:id="1951278211">
      <w:bodyDiv w:val="1"/>
      <w:marLeft w:val="0"/>
      <w:marRight w:val="0"/>
      <w:marTop w:val="0"/>
      <w:marBottom w:val="0"/>
      <w:divBdr>
        <w:top w:val="none" w:sz="0" w:space="0" w:color="auto"/>
        <w:left w:val="none" w:sz="0" w:space="0" w:color="auto"/>
        <w:bottom w:val="none" w:sz="0" w:space="0" w:color="auto"/>
        <w:right w:val="none" w:sz="0" w:space="0" w:color="auto"/>
      </w:divBdr>
    </w:div>
    <w:div w:id="1952280253">
      <w:bodyDiv w:val="1"/>
      <w:marLeft w:val="0"/>
      <w:marRight w:val="0"/>
      <w:marTop w:val="0"/>
      <w:marBottom w:val="0"/>
      <w:divBdr>
        <w:top w:val="none" w:sz="0" w:space="0" w:color="auto"/>
        <w:left w:val="none" w:sz="0" w:space="0" w:color="auto"/>
        <w:bottom w:val="none" w:sz="0" w:space="0" w:color="auto"/>
        <w:right w:val="none" w:sz="0" w:space="0" w:color="auto"/>
      </w:divBdr>
    </w:div>
    <w:div w:id="1954902980">
      <w:bodyDiv w:val="1"/>
      <w:marLeft w:val="0"/>
      <w:marRight w:val="0"/>
      <w:marTop w:val="0"/>
      <w:marBottom w:val="0"/>
      <w:divBdr>
        <w:top w:val="none" w:sz="0" w:space="0" w:color="auto"/>
        <w:left w:val="none" w:sz="0" w:space="0" w:color="auto"/>
        <w:bottom w:val="none" w:sz="0" w:space="0" w:color="auto"/>
        <w:right w:val="none" w:sz="0" w:space="0" w:color="auto"/>
      </w:divBdr>
    </w:div>
    <w:div w:id="1959136789">
      <w:bodyDiv w:val="1"/>
      <w:marLeft w:val="0"/>
      <w:marRight w:val="0"/>
      <w:marTop w:val="0"/>
      <w:marBottom w:val="0"/>
      <w:divBdr>
        <w:top w:val="none" w:sz="0" w:space="0" w:color="auto"/>
        <w:left w:val="none" w:sz="0" w:space="0" w:color="auto"/>
        <w:bottom w:val="none" w:sz="0" w:space="0" w:color="auto"/>
        <w:right w:val="none" w:sz="0" w:space="0" w:color="auto"/>
      </w:divBdr>
    </w:div>
    <w:div w:id="1960451290">
      <w:bodyDiv w:val="1"/>
      <w:marLeft w:val="0"/>
      <w:marRight w:val="0"/>
      <w:marTop w:val="0"/>
      <w:marBottom w:val="0"/>
      <w:divBdr>
        <w:top w:val="none" w:sz="0" w:space="0" w:color="auto"/>
        <w:left w:val="none" w:sz="0" w:space="0" w:color="auto"/>
        <w:bottom w:val="none" w:sz="0" w:space="0" w:color="auto"/>
        <w:right w:val="none" w:sz="0" w:space="0" w:color="auto"/>
      </w:divBdr>
    </w:div>
    <w:div w:id="1962955473">
      <w:bodyDiv w:val="1"/>
      <w:marLeft w:val="0"/>
      <w:marRight w:val="0"/>
      <w:marTop w:val="0"/>
      <w:marBottom w:val="0"/>
      <w:divBdr>
        <w:top w:val="none" w:sz="0" w:space="0" w:color="auto"/>
        <w:left w:val="none" w:sz="0" w:space="0" w:color="auto"/>
        <w:bottom w:val="none" w:sz="0" w:space="0" w:color="auto"/>
        <w:right w:val="none" w:sz="0" w:space="0" w:color="auto"/>
      </w:divBdr>
    </w:div>
    <w:div w:id="1963071724">
      <w:bodyDiv w:val="1"/>
      <w:marLeft w:val="0"/>
      <w:marRight w:val="0"/>
      <w:marTop w:val="0"/>
      <w:marBottom w:val="0"/>
      <w:divBdr>
        <w:top w:val="none" w:sz="0" w:space="0" w:color="auto"/>
        <w:left w:val="none" w:sz="0" w:space="0" w:color="auto"/>
        <w:bottom w:val="none" w:sz="0" w:space="0" w:color="auto"/>
        <w:right w:val="none" w:sz="0" w:space="0" w:color="auto"/>
      </w:divBdr>
    </w:div>
    <w:div w:id="1963807603">
      <w:bodyDiv w:val="1"/>
      <w:marLeft w:val="0"/>
      <w:marRight w:val="0"/>
      <w:marTop w:val="0"/>
      <w:marBottom w:val="0"/>
      <w:divBdr>
        <w:top w:val="none" w:sz="0" w:space="0" w:color="auto"/>
        <w:left w:val="none" w:sz="0" w:space="0" w:color="auto"/>
        <w:bottom w:val="none" w:sz="0" w:space="0" w:color="auto"/>
        <w:right w:val="none" w:sz="0" w:space="0" w:color="auto"/>
      </w:divBdr>
    </w:div>
    <w:div w:id="1964001053">
      <w:bodyDiv w:val="1"/>
      <w:marLeft w:val="0"/>
      <w:marRight w:val="0"/>
      <w:marTop w:val="0"/>
      <w:marBottom w:val="0"/>
      <w:divBdr>
        <w:top w:val="none" w:sz="0" w:space="0" w:color="auto"/>
        <w:left w:val="none" w:sz="0" w:space="0" w:color="auto"/>
        <w:bottom w:val="none" w:sz="0" w:space="0" w:color="auto"/>
        <w:right w:val="none" w:sz="0" w:space="0" w:color="auto"/>
      </w:divBdr>
    </w:div>
    <w:div w:id="1966764763">
      <w:bodyDiv w:val="1"/>
      <w:marLeft w:val="0"/>
      <w:marRight w:val="0"/>
      <w:marTop w:val="0"/>
      <w:marBottom w:val="0"/>
      <w:divBdr>
        <w:top w:val="none" w:sz="0" w:space="0" w:color="auto"/>
        <w:left w:val="none" w:sz="0" w:space="0" w:color="auto"/>
        <w:bottom w:val="none" w:sz="0" w:space="0" w:color="auto"/>
        <w:right w:val="none" w:sz="0" w:space="0" w:color="auto"/>
      </w:divBdr>
    </w:div>
    <w:div w:id="1966886885">
      <w:bodyDiv w:val="1"/>
      <w:marLeft w:val="0"/>
      <w:marRight w:val="0"/>
      <w:marTop w:val="0"/>
      <w:marBottom w:val="0"/>
      <w:divBdr>
        <w:top w:val="none" w:sz="0" w:space="0" w:color="auto"/>
        <w:left w:val="none" w:sz="0" w:space="0" w:color="auto"/>
        <w:bottom w:val="none" w:sz="0" w:space="0" w:color="auto"/>
        <w:right w:val="none" w:sz="0" w:space="0" w:color="auto"/>
      </w:divBdr>
    </w:div>
    <w:div w:id="1968660774">
      <w:bodyDiv w:val="1"/>
      <w:marLeft w:val="0"/>
      <w:marRight w:val="0"/>
      <w:marTop w:val="0"/>
      <w:marBottom w:val="0"/>
      <w:divBdr>
        <w:top w:val="none" w:sz="0" w:space="0" w:color="auto"/>
        <w:left w:val="none" w:sz="0" w:space="0" w:color="auto"/>
        <w:bottom w:val="none" w:sz="0" w:space="0" w:color="auto"/>
        <w:right w:val="none" w:sz="0" w:space="0" w:color="auto"/>
      </w:divBdr>
    </w:div>
    <w:div w:id="1970745536">
      <w:bodyDiv w:val="1"/>
      <w:marLeft w:val="0"/>
      <w:marRight w:val="0"/>
      <w:marTop w:val="0"/>
      <w:marBottom w:val="0"/>
      <w:divBdr>
        <w:top w:val="none" w:sz="0" w:space="0" w:color="auto"/>
        <w:left w:val="none" w:sz="0" w:space="0" w:color="auto"/>
        <w:bottom w:val="none" w:sz="0" w:space="0" w:color="auto"/>
        <w:right w:val="none" w:sz="0" w:space="0" w:color="auto"/>
      </w:divBdr>
    </w:div>
    <w:div w:id="1970865049">
      <w:bodyDiv w:val="1"/>
      <w:marLeft w:val="0"/>
      <w:marRight w:val="0"/>
      <w:marTop w:val="0"/>
      <w:marBottom w:val="0"/>
      <w:divBdr>
        <w:top w:val="none" w:sz="0" w:space="0" w:color="auto"/>
        <w:left w:val="none" w:sz="0" w:space="0" w:color="auto"/>
        <w:bottom w:val="none" w:sz="0" w:space="0" w:color="auto"/>
        <w:right w:val="none" w:sz="0" w:space="0" w:color="auto"/>
      </w:divBdr>
    </w:div>
    <w:div w:id="1971785194">
      <w:bodyDiv w:val="1"/>
      <w:marLeft w:val="0"/>
      <w:marRight w:val="0"/>
      <w:marTop w:val="0"/>
      <w:marBottom w:val="0"/>
      <w:divBdr>
        <w:top w:val="none" w:sz="0" w:space="0" w:color="auto"/>
        <w:left w:val="none" w:sz="0" w:space="0" w:color="auto"/>
        <w:bottom w:val="none" w:sz="0" w:space="0" w:color="auto"/>
        <w:right w:val="none" w:sz="0" w:space="0" w:color="auto"/>
      </w:divBdr>
    </w:div>
    <w:div w:id="1972051669">
      <w:bodyDiv w:val="1"/>
      <w:marLeft w:val="0"/>
      <w:marRight w:val="0"/>
      <w:marTop w:val="0"/>
      <w:marBottom w:val="0"/>
      <w:divBdr>
        <w:top w:val="none" w:sz="0" w:space="0" w:color="auto"/>
        <w:left w:val="none" w:sz="0" w:space="0" w:color="auto"/>
        <w:bottom w:val="none" w:sz="0" w:space="0" w:color="auto"/>
        <w:right w:val="none" w:sz="0" w:space="0" w:color="auto"/>
      </w:divBdr>
    </w:div>
    <w:div w:id="1974867807">
      <w:bodyDiv w:val="1"/>
      <w:marLeft w:val="0"/>
      <w:marRight w:val="0"/>
      <w:marTop w:val="0"/>
      <w:marBottom w:val="0"/>
      <w:divBdr>
        <w:top w:val="none" w:sz="0" w:space="0" w:color="auto"/>
        <w:left w:val="none" w:sz="0" w:space="0" w:color="auto"/>
        <w:bottom w:val="none" w:sz="0" w:space="0" w:color="auto"/>
        <w:right w:val="none" w:sz="0" w:space="0" w:color="auto"/>
      </w:divBdr>
    </w:div>
    <w:div w:id="1985809879">
      <w:bodyDiv w:val="1"/>
      <w:marLeft w:val="0"/>
      <w:marRight w:val="0"/>
      <w:marTop w:val="0"/>
      <w:marBottom w:val="0"/>
      <w:divBdr>
        <w:top w:val="none" w:sz="0" w:space="0" w:color="auto"/>
        <w:left w:val="none" w:sz="0" w:space="0" w:color="auto"/>
        <w:bottom w:val="none" w:sz="0" w:space="0" w:color="auto"/>
        <w:right w:val="none" w:sz="0" w:space="0" w:color="auto"/>
      </w:divBdr>
    </w:div>
    <w:div w:id="1986347682">
      <w:bodyDiv w:val="1"/>
      <w:marLeft w:val="0"/>
      <w:marRight w:val="0"/>
      <w:marTop w:val="0"/>
      <w:marBottom w:val="0"/>
      <w:divBdr>
        <w:top w:val="none" w:sz="0" w:space="0" w:color="auto"/>
        <w:left w:val="none" w:sz="0" w:space="0" w:color="auto"/>
        <w:bottom w:val="none" w:sz="0" w:space="0" w:color="auto"/>
        <w:right w:val="none" w:sz="0" w:space="0" w:color="auto"/>
      </w:divBdr>
    </w:div>
    <w:div w:id="1988777206">
      <w:bodyDiv w:val="1"/>
      <w:marLeft w:val="0"/>
      <w:marRight w:val="0"/>
      <w:marTop w:val="0"/>
      <w:marBottom w:val="0"/>
      <w:divBdr>
        <w:top w:val="none" w:sz="0" w:space="0" w:color="auto"/>
        <w:left w:val="none" w:sz="0" w:space="0" w:color="auto"/>
        <w:bottom w:val="none" w:sz="0" w:space="0" w:color="auto"/>
        <w:right w:val="none" w:sz="0" w:space="0" w:color="auto"/>
      </w:divBdr>
    </w:div>
    <w:div w:id="1990555287">
      <w:bodyDiv w:val="1"/>
      <w:marLeft w:val="0"/>
      <w:marRight w:val="0"/>
      <w:marTop w:val="0"/>
      <w:marBottom w:val="0"/>
      <w:divBdr>
        <w:top w:val="none" w:sz="0" w:space="0" w:color="auto"/>
        <w:left w:val="none" w:sz="0" w:space="0" w:color="auto"/>
        <w:bottom w:val="none" w:sz="0" w:space="0" w:color="auto"/>
        <w:right w:val="none" w:sz="0" w:space="0" w:color="auto"/>
      </w:divBdr>
    </w:div>
    <w:div w:id="1990740628">
      <w:bodyDiv w:val="1"/>
      <w:marLeft w:val="0"/>
      <w:marRight w:val="0"/>
      <w:marTop w:val="0"/>
      <w:marBottom w:val="0"/>
      <w:divBdr>
        <w:top w:val="none" w:sz="0" w:space="0" w:color="auto"/>
        <w:left w:val="none" w:sz="0" w:space="0" w:color="auto"/>
        <w:bottom w:val="none" w:sz="0" w:space="0" w:color="auto"/>
        <w:right w:val="none" w:sz="0" w:space="0" w:color="auto"/>
      </w:divBdr>
    </w:div>
    <w:div w:id="1992055613">
      <w:bodyDiv w:val="1"/>
      <w:marLeft w:val="0"/>
      <w:marRight w:val="0"/>
      <w:marTop w:val="0"/>
      <w:marBottom w:val="0"/>
      <w:divBdr>
        <w:top w:val="none" w:sz="0" w:space="0" w:color="auto"/>
        <w:left w:val="none" w:sz="0" w:space="0" w:color="auto"/>
        <w:bottom w:val="none" w:sz="0" w:space="0" w:color="auto"/>
        <w:right w:val="none" w:sz="0" w:space="0" w:color="auto"/>
      </w:divBdr>
    </w:div>
    <w:div w:id="1992295341">
      <w:bodyDiv w:val="1"/>
      <w:marLeft w:val="0"/>
      <w:marRight w:val="0"/>
      <w:marTop w:val="0"/>
      <w:marBottom w:val="0"/>
      <w:divBdr>
        <w:top w:val="none" w:sz="0" w:space="0" w:color="auto"/>
        <w:left w:val="none" w:sz="0" w:space="0" w:color="auto"/>
        <w:bottom w:val="none" w:sz="0" w:space="0" w:color="auto"/>
        <w:right w:val="none" w:sz="0" w:space="0" w:color="auto"/>
      </w:divBdr>
    </w:div>
    <w:div w:id="1993869095">
      <w:bodyDiv w:val="1"/>
      <w:marLeft w:val="0"/>
      <w:marRight w:val="0"/>
      <w:marTop w:val="0"/>
      <w:marBottom w:val="0"/>
      <w:divBdr>
        <w:top w:val="none" w:sz="0" w:space="0" w:color="auto"/>
        <w:left w:val="none" w:sz="0" w:space="0" w:color="auto"/>
        <w:bottom w:val="none" w:sz="0" w:space="0" w:color="auto"/>
        <w:right w:val="none" w:sz="0" w:space="0" w:color="auto"/>
      </w:divBdr>
    </w:div>
    <w:div w:id="1999767040">
      <w:bodyDiv w:val="1"/>
      <w:marLeft w:val="0"/>
      <w:marRight w:val="0"/>
      <w:marTop w:val="0"/>
      <w:marBottom w:val="0"/>
      <w:divBdr>
        <w:top w:val="none" w:sz="0" w:space="0" w:color="auto"/>
        <w:left w:val="none" w:sz="0" w:space="0" w:color="auto"/>
        <w:bottom w:val="none" w:sz="0" w:space="0" w:color="auto"/>
        <w:right w:val="none" w:sz="0" w:space="0" w:color="auto"/>
      </w:divBdr>
    </w:div>
    <w:div w:id="2000647441">
      <w:bodyDiv w:val="1"/>
      <w:marLeft w:val="0"/>
      <w:marRight w:val="0"/>
      <w:marTop w:val="0"/>
      <w:marBottom w:val="0"/>
      <w:divBdr>
        <w:top w:val="none" w:sz="0" w:space="0" w:color="auto"/>
        <w:left w:val="none" w:sz="0" w:space="0" w:color="auto"/>
        <w:bottom w:val="none" w:sz="0" w:space="0" w:color="auto"/>
        <w:right w:val="none" w:sz="0" w:space="0" w:color="auto"/>
      </w:divBdr>
    </w:div>
    <w:div w:id="2001420487">
      <w:bodyDiv w:val="1"/>
      <w:marLeft w:val="0"/>
      <w:marRight w:val="0"/>
      <w:marTop w:val="0"/>
      <w:marBottom w:val="0"/>
      <w:divBdr>
        <w:top w:val="none" w:sz="0" w:space="0" w:color="auto"/>
        <w:left w:val="none" w:sz="0" w:space="0" w:color="auto"/>
        <w:bottom w:val="none" w:sz="0" w:space="0" w:color="auto"/>
        <w:right w:val="none" w:sz="0" w:space="0" w:color="auto"/>
      </w:divBdr>
    </w:div>
    <w:div w:id="2002661363">
      <w:bodyDiv w:val="1"/>
      <w:marLeft w:val="0"/>
      <w:marRight w:val="0"/>
      <w:marTop w:val="0"/>
      <w:marBottom w:val="0"/>
      <w:divBdr>
        <w:top w:val="none" w:sz="0" w:space="0" w:color="auto"/>
        <w:left w:val="none" w:sz="0" w:space="0" w:color="auto"/>
        <w:bottom w:val="none" w:sz="0" w:space="0" w:color="auto"/>
        <w:right w:val="none" w:sz="0" w:space="0" w:color="auto"/>
      </w:divBdr>
    </w:div>
    <w:div w:id="2002806446">
      <w:bodyDiv w:val="1"/>
      <w:marLeft w:val="0"/>
      <w:marRight w:val="0"/>
      <w:marTop w:val="0"/>
      <w:marBottom w:val="0"/>
      <w:divBdr>
        <w:top w:val="none" w:sz="0" w:space="0" w:color="auto"/>
        <w:left w:val="none" w:sz="0" w:space="0" w:color="auto"/>
        <w:bottom w:val="none" w:sz="0" w:space="0" w:color="auto"/>
        <w:right w:val="none" w:sz="0" w:space="0" w:color="auto"/>
      </w:divBdr>
    </w:div>
    <w:div w:id="2003239731">
      <w:bodyDiv w:val="1"/>
      <w:marLeft w:val="0"/>
      <w:marRight w:val="0"/>
      <w:marTop w:val="0"/>
      <w:marBottom w:val="0"/>
      <w:divBdr>
        <w:top w:val="none" w:sz="0" w:space="0" w:color="auto"/>
        <w:left w:val="none" w:sz="0" w:space="0" w:color="auto"/>
        <w:bottom w:val="none" w:sz="0" w:space="0" w:color="auto"/>
        <w:right w:val="none" w:sz="0" w:space="0" w:color="auto"/>
      </w:divBdr>
    </w:div>
    <w:div w:id="2004814844">
      <w:bodyDiv w:val="1"/>
      <w:marLeft w:val="0"/>
      <w:marRight w:val="0"/>
      <w:marTop w:val="0"/>
      <w:marBottom w:val="0"/>
      <w:divBdr>
        <w:top w:val="none" w:sz="0" w:space="0" w:color="auto"/>
        <w:left w:val="none" w:sz="0" w:space="0" w:color="auto"/>
        <w:bottom w:val="none" w:sz="0" w:space="0" w:color="auto"/>
        <w:right w:val="none" w:sz="0" w:space="0" w:color="auto"/>
      </w:divBdr>
    </w:div>
    <w:div w:id="2006325508">
      <w:bodyDiv w:val="1"/>
      <w:marLeft w:val="0"/>
      <w:marRight w:val="0"/>
      <w:marTop w:val="0"/>
      <w:marBottom w:val="0"/>
      <w:divBdr>
        <w:top w:val="none" w:sz="0" w:space="0" w:color="auto"/>
        <w:left w:val="none" w:sz="0" w:space="0" w:color="auto"/>
        <w:bottom w:val="none" w:sz="0" w:space="0" w:color="auto"/>
        <w:right w:val="none" w:sz="0" w:space="0" w:color="auto"/>
      </w:divBdr>
    </w:div>
    <w:div w:id="2009480840">
      <w:bodyDiv w:val="1"/>
      <w:marLeft w:val="0"/>
      <w:marRight w:val="0"/>
      <w:marTop w:val="0"/>
      <w:marBottom w:val="0"/>
      <w:divBdr>
        <w:top w:val="none" w:sz="0" w:space="0" w:color="auto"/>
        <w:left w:val="none" w:sz="0" w:space="0" w:color="auto"/>
        <w:bottom w:val="none" w:sz="0" w:space="0" w:color="auto"/>
        <w:right w:val="none" w:sz="0" w:space="0" w:color="auto"/>
      </w:divBdr>
    </w:div>
    <w:div w:id="2017926643">
      <w:bodyDiv w:val="1"/>
      <w:marLeft w:val="0"/>
      <w:marRight w:val="0"/>
      <w:marTop w:val="0"/>
      <w:marBottom w:val="0"/>
      <w:divBdr>
        <w:top w:val="none" w:sz="0" w:space="0" w:color="auto"/>
        <w:left w:val="none" w:sz="0" w:space="0" w:color="auto"/>
        <w:bottom w:val="none" w:sz="0" w:space="0" w:color="auto"/>
        <w:right w:val="none" w:sz="0" w:space="0" w:color="auto"/>
      </w:divBdr>
    </w:div>
    <w:div w:id="2022925696">
      <w:bodyDiv w:val="1"/>
      <w:marLeft w:val="0"/>
      <w:marRight w:val="0"/>
      <w:marTop w:val="0"/>
      <w:marBottom w:val="0"/>
      <w:divBdr>
        <w:top w:val="none" w:sz="0" w:space="0" w:color="auto"/>
        <w:left w:val="none" w:sz="0" w:space="0" w:color="auto"/>
        <w:bottom w:val="none" w:sz="0" w:space="0" w:color="auto"/>
        <w:right w:val="none" w:sz="0" w:space="0" w:color="auto"/>
      </w:divBdr>
    </w:div>
    <w:div w:id="2023317797">
      <w:bodyDiv w:val="1"/>
      <w:marLeft w:val="0"/>
      <w:marRight w:val="0"/>
      <w:marTop w:val="0"/>
      <w:marBottom w:val="0"/>
      <w:divBdr>
        <w:top w:val="none" w:sz="0" w:space="0" w:color="auto"/>
        <w:left w:val="none" w:sz="0" w:space="0" w:color="auto"/>
        <w:bottom w:val="none" w:sz="0" w:space="0" w:color="auto"/>
        <w:right w:val="none" w:sz="0" w:space="0" w:color="auto"/>
      </w:divBdr>
    </w:div>
    <w:div w:id="2029137796">
      <w:bodyDiv w:val="1"/>
      <w:marLeft w:val="0"/>
      <w:marRight w:val="0"/>
      <w:marTop w:val="0"/>
      <w:marBottom w:val="0"/>
      <w:divBdr>
        <w:top w:val="none" w:sz="0" w:space="0" w:color="auto"/>
        <w:left w:val="none" w:sz="0" w:space="0" w:color="auto"/>
        <w:bottom w:val="none" w:sz="0" w:space="0" w:color="auto"/>
        <w:right w:val="none" w:sz="0" w:space="0" w:color="auto"/>
      </w:divBdr>
    </w:div>
    <w:div w:id="2031298861">
      <w:bodyDiv w:val="1"/>
      <w:marLeft w:val="0"/>
      <w:marRight w:val="0"/>
      <w:marTop w:val="0"/>
      <w:marBottom w:val="0"/>
      <w:divBdr>
        <w:top w:val="none" w:sz="0" w:space="0" w:color="auto"/>
        <w:left w:val="none" w:sz="0" w:space="0" w:color="auto"/>
        <w:bottom w:val="none" w:sz="0" w:space="0" w:color="auto"/>
        <w:right w:val="none" w:sz="0" w:space="0" w:color="auto"/>
      </w:divBdr>
    </w:div>
    <w:div w:id="2032338598">
      <w:bodyDiv w:val="1"/>
      <w:marLeft w:val="0"/>
      <w:marRight w:val="0"/>
      <w:marTop w:val="0"/>
      <w:marBottom w:val="0"/>
      <w:divBdr>
        <w:top w:val="none" w:sz="0" w:space="0" w:color="auto"/>
        <w:left w:val="none" w:sz="0" w:space="0" w:color="auto"/>
        <w:bottom w:val="none" w:sz="0" w:space="0" w:color="auto"/>
        <w:right w:val="none" w:sz="0" w:space="0" w:color="auto"/>
      </w:divBdr>
    </w:div>
    <w:div w:id="2034500906">
      <w:bodyDiv w:val="1"/>
      <w:marLeft w:val="0"/>
      <w:marRight w:val="0"/>
      <w:marTop w:val="0"/>
      <w:marBottom w:val="0"/>
      <w:divBdr>
        <w:top w:val="none" w:sz="0" w:space="0" w:color="auto"/>
        <w:left w:val="none" w:sz="0" w:space="0" w:color="auto"/>
        <w:bottom w:val="none" w:sz="0" w:space="0" w:color="auto"/>
        <w:right w:val="none" w:sz="0" w:space="0" w:color="auto"/>
      </w:divBdr>
    </w:div>
    <w:div w:id="2034728134">
      <w:bodyDiv w:val="1"/>
      <w:marLeft w:val="0"/>
      <w:marRight w:val="0"/>
      <w:marTop w:val="0"/>
      <w:marBottom w:val="0"/>
      <w:divBdr>
        <w:top w:val="none" w:sz="0" w:space="0" w:color="auto"/>
        <w:left w:val="none" w:sz="0" w:space="0" w:color="auto"/>
        <w:bottom w:val="none" w:sz="0" w:space="0" w:color="auto"/>
        <w:right w:val="none" w:sz="0" w:space="0" w:color="auto"/>
      </w:divBdr>
    </w:div>
    <w:div w:id="2038115981">
      <w:bodyDiv w:val="1"/>
      <w:marLeft w:val="0"/>
      <w:marRight w:val="0"/>
      <w:marTop w:val="0"/>
      <w:marBottom w:val="0"/>
      <w:divBdr>
        <w:top w:val="none" w:sz="0" w:space="0" w:color="auto"/>
        <w:left w:val="none" w:sz="0" w:space="0" w:color="auto"/>
        <w:bottom w:val="none" w:sz="0" w:space="0" w:color="auto"/>
        <w:right w:val="none" w:sz="0" w:space="0" w:color="auto"/>
      </w:divBdr>
    </w:div>
    <w:div w:id="2040811338">
      <w:bodyDiv w:val="1"/>
      <w:marLeft w:val="0"/>
      <w:marRight w:val="0"/>
      <w:marTop w:val="0"/>
      <w:marBottom w:val="0"/>
      <w:divBdr>
        <w:top w:val="none" w:sz="0" w:space="0" w:color="auto"/>
        <w:left w:val="none" w:sz="0" w:space="0" w:color="auto"/>
        <w:bottom w:val="none" w:sz="0" w:space="0" w:color="auto"/>
        <w:right w:val="none" w:sz="0" w:space="0" w:color="auto"/>
      </w:divBdr>
    </w:div>
    <w:div w:id="2048944225">
      <w:bodyDiv w:val="1"/>
      <w:marLeft w:val="0"/>
      <w:marRight w:val="0"/>
      <w:marTop w:val="0"/>
      <w:marBottom w:val="0"/>
      <w:divBdr>
        <w:top w:val="none" w:sz="0" w:space="0" w:color="auto"/>
        <w:left w:val="none" w:sz="0" w:space="0" w:color="auto"/>
        <w:bottom w:val="none" w:sz="0" w:space="0" w:color="auto"/>
        <w:right w:val="none" w:sz="0" w:space="0" w:color="auto"/>
      </w:divBdr>
    </w:div>
    <w:div w:id="2049842326">
      <w:bodyDiv w:val="1"/>
      <w:marLeft w:val="0"/>
      <w:marRight w:val="0"/>
      <w:marTop w:val="0"/>
      <w:marBottom w:val="0"/>
      <w:divBdr>
        <w:top w:val="none" w:sz="0" w:space="0" w:color="auto"/>
        <w:left w:val="none" w:sz="0" w:space="0" w:color="auto"/>
        <w:bottom w:val="none" w:sz="0" w:space="0" w:color="auto"/>
        <w:right w:val="none" w:sz="0" w:space="0" w:color="auto"/>
      </w:divBdr>
    </w:div>
    <w:div w:id="2052606392">
      <w:bodyDiv w:val="1"/>
      <w:marLeft w:val="0"/>
      <w:marRight w:val="0"/>
      <w:marTop w:val="0"/>
      <w:marBottom w:val="0"/>
      <w:divBdr>
        <w:top w:val="none" w:sz="0" w:space="0" w:color="auto"/>
        <w:left w:val="none" w:sz="0" w:space="0" w:color="auto"/>
        <w:bottom w:val="none" w:sz="0" w:space="0" w:color="auto"/>
        <w:right w:val="none" w:sz="0" w:space="0" w:color="auto"/>
      </w:divBdr>
    </w:div>
    <w:div w:id="2054184146">
      <w:bodyDiv w:val="1"/>
      <w:marLeft w:val="0"/>
      <w:marRight w:val="0"/>
      <w:marTop w:val="0"/>
      <w:marBottom w:val="0"/>
      <w:divBdr>
        <w:top w:val="none" w:sz="0" w:space="0" w:color="auto"/>
        <w:left w:val="none" w:sz="0" w:space="0" w:color="auto"/>
        <w:bottom w:val="none" w:sz="0" w:space="0" w:color="auto"/>
        <w:right w:val="none" w:sz="0" w:space="0" w:color="auto"/>
      </w:divBdr>
    </w:div>
    <w:div w:id="2059161722">
      <w:bodyDiv w:val="1"/>
      <w:marLeft w:val="0"/>
      <w:marRight w:val="0"/>
      <w:marTop w:val="0"/>
      <w:marBottom w:val="0"/>
      <w:divBdr>
        <w:top w:val="none" w:sz="0" w:space="0" w:color="auto"/>
        <w:left w:val="none" w:sz="0" w:space="0" w:color="auto"/>
        <w:bottom w:val="none" w:sz="0" w:space="0" w:color="auto"/>
        <w:right w:val="none" w:sz="0" w:space="0" w:color="auto"/>
      </w:divBdr>
    </w:div>
    <w:div w:id="2059352617">
      <w:bodyDiv w:val="1"/>
      <w:marLeft w:val="0"/>
      <w:marRight w:val="0"/>
      <w:marTop w:val="0"/>
      <w:marBottom w:val="0"/>
      <w:divBdr>
        <w:top w:val="none" w:sz="0" w:space="0" w:color="auto"/>
        <w:left w:val="none" w:sz="0" w:space="0" w:color="auto"/>
        <w:bottom w:val="none" w:sz="0" w:space="0" w:color="auto"/>
        <w:right w:val="none" w:sz="0" w:space="0" w:color="auto"/>
      </w:divBdr>
    </w:div>
    <w:div w:id="2064401283">
      <w:bodyDiv w:val="1"/>
      <w:marLeft w:val="0"/>
      <w:marRight w:val="0"/>
      <w:marTop w:val="0"/>
      <w:marBottom w:val="0"/>
      <w:divBdr>
        <w:top w:val="none" w:sz="0" w:space="0" w:color="auto"/>
        <w:left w:val="none" w:sz="0" w:space="0" w:color="auto"/>
        <w:bottom w:val="none" w:sz="0" w:space="0" w:color="auto"/>
        <w:right w:val="none" w:sz="0" w:space="0" w:color="auto"/>
      </w:divBdr>
    </w:div>
    <w:div w:id="2064788422">
      <w:bodyDiv w:val="1"/>
      <w:marLeft w:val="0"/>
      <w:marRight w:val="0"/>
      <w:marTop w:val="0"/>
      <w:marBottom w:val="0"/>
      <w:divBdr>
        <w:top w:val="none" w:sz="0" w:space="0" w:color="auto"/>
        <w:left w:val="none" w:sz="0" w:space="0" w:color="auto"/>
        <w:bottom w:val="none" w:sz="0" w:space="0" w:color="auto"/>
        <w:right w:val="none" w:sz="0" w:space="0" w:color="auto"/>
      </w:divBdr>
    </w:div>
    <w:div w:id="2070569096">
      <w:bodyDiv w:val="1"/>
      <w:marLeft w:val="0"/>
      <w:marRight w:val="0"/>
      <w:marTop w:val="0"/>
      <w:marBottom w:val="0"/>
      <w:divBdr>
        <w:top w:val="none" w:sz="0" w:space="0" w:color="auto"/>
        <w:left w:val="none" w:sz="0" w:space="0" w:color="auto"/>
        <w:bottom w:val="none" w:sz="0" w:space="0" w:color="auto"/>
        <w:right w:val="none" w:sz="0" w:space="0" w:color="auto"/>
      </w:divBdr>
    </w:div>
    <w:div w:id="2072927168">
      <w:bodyDiv w:val="1"/>
      <w:marLeft w:val="0"/>
      <w:marRight w:val="0"/>
      <w:marTop w:val="0"/>
      <w:marBottom w:val="0"/>
      <w:divBdr>
        <w:top w:val="none" w:sz="0" w:space="0" w:color="auto"/>
        <w:left w:val="none" w:sz="0" w:space="0" w:color="auto"/>
        <w:bottom w:val="none" w:sz="0" w:space="0" w:color="auto"/>
        <w:right w:val="none" w:sz="0" w:space="0" w:color="auto"/>
      </w:divBdr>
    </w:div>
    <w:div w:id="2073236009">
      <w:bodyDiv w:val="1"/>
      <w:marLeft w:val="0"/>
      <w:marRight w:val="0"/>
      <w:marTop w:val="0"/>
      <w:marBottom w:val="0"/>
      <w:divBdr>
        <w:top w:val="none" w:sz="0" w:space="0" w:color="auto"/>
        <w:left w:val="none" w:sz="0" w:space="0" w:color="auto"/>
        <w:bottom w:val="none" w:sz="0" w:space="0" w:color="auto"/>
        <w:right w:val="none" w:sz="0" w:space="0" w:color="auto"/>
      </w:divBdr>
    </w:div>
    <w:div w:id="2074543514">
      <w:bodyDiv w:val="1"/>
      <w:marLeft w:val="0"/>
      <w:marRight w:val="0"/>
      <w:marTop w:val="0"/>
      <w:marBottom w:val="0"/>
      <w:divBdr>
        <w:top w:val="none" w:sz="0" w:space="0" w:color="auto"/>
        <w:left w:val="none" w:sz="0" w:space="0" w:color="auto"/>
        <w:bottom w:val="none" w:sz="0" w:space="0" w:color="auto"/>
        <w:right w:val="none" w:sz="0" w:space="0" w:color="auto"/>
      </w:divBdr>
    </w:div>
    <w:div w:id="2076665581">
      <w:bodyDiv w:val="1"/>
      <w:marLeft w:val="0"/>
      <w:marRight w:val="0"/>
      <w:marTop w:val="0"/>
      <w:marBottom w:val="0"/>
      <w:divBdr>
        <w:top w:val="none" w:sz="0" w:space="0" w:color="auto"/>
        <w:left w:val="none" w:sz="0" w:space="0" w:color="auto"/>
        <w:bottom w:val="none" w:sz="0" w:space="0" w:color="auto"/>
        <w:right w:val="none" w:sz="0" w:space="0" w:color="auto"/>
      </w:divBdr>
    </w:div>
    <w:div w:id="2077125305">
      <w:bodyDiv w:val="1"/>
      <w:marLeft w:val="0"/>
      <w:marRight w:val="0"/>
      <w:marTop w:val="0"/>
      <w:marBottom w:val="0"/>
      <w:divBdr>
        <w:top w:val="none" w:sz="0" w:space="0" w:color="auto"/>
        <w:left w:val="none" w:sz="0" w:space="0" w:color="auto"/>
        <w:bottom w:val="none" w:sz="0" w:space="0" w:color="auto"/>
        <w:right w:val="none" w:sz="0" w:space="0" w:color="auto"/>
      </w:divBdr>
    </w:div>
    <w:div w:id="2077581114">
      <w:bodyDiv w:val="1"/>
      <w:marLeft w:val="0"/>
      <w:marRight w:val="0"/>
      <w:marTop w:val="0"/>
      <w:marBottom w:val="0"/>
      <w:divBdr>
        <w:top w:val="none" w:sz="0" w:space="0" w:color="auto"/>
        <w:left w:val="none" w:sz="0" w:space="0" w:color="auto"/>
        <w:bottom w:val="none" w:sz="0" w:space="0" w:color="auto"/>
        <w:right w:val="none" w:sz="0" w:space="0" w:color="auto"/>
      </w:divBdr>
    </w:div>
    <w:div w:id="2077624495">
      <w:bodyDiv w:val="1"/>
      <w:marLeft w:val="0"/>
      <w:marRight w:val="0"/>
      <w:marTop w:val="0"/>
      <w:marBottom w:val="0"/>
      <w:divBdr>
        <w:top w:val="none" w:sz="0" w:space="0" w:color="auto"/>
        <w:left w:val="none" w:sz="0" w:space="0" w:color="auto"/>
        <w:bottom w:val="none" w:sz="0" w:space="0" w:color="auto"/>
        <w:right w:val="none" w:sz="0" w:space="0" w:color="auto"/>
      </w:divBdr>
    </w:div>
    <w:div w:id="2084133537">
      <w:bodyDiv w:val="1"/>
      <w:marLeft w:val="0"/>
      <w:marRight w:val="0"/>
      <w:marTop w:val="0"/>
      <w:marBottom w:val="0"/>
      <w:divBdr>
        <w:top w:val="none" w:sz="0" w:space="0" w:color="auto"/>
        <w:left w:val="none" w:sz="0" w:space="0" w:color="auto"/>
        <w:bottom w:val="none" w:sz="0" w:space="0" w:color="auto"/>
        <w:right w:val="none" w:sz="0" w:space="0" w:color="auto"/>
      </w:divBdr>
    </w:div>
    <w:div w:id="2085056838">
      <w:bodyDiv w:val="1"/>
      <w:marLeft w:val="0"/>
      <w:marRight w:val="0"/>
      <w:marTop w:val="0"/>
      <w:marBottom w:val="0"/>
      <w:divBdr>
        <w:top w:val="none" w:sz="0" w:space="0" w:color="auto"/>
        <w:left w:val="none" w:sz="0" w:space="0" w:color="auto"/>
        <w:bottom w:val="none" w:sz="0" w:space="0" w:color="auto"/>
        <w:right w:val="none" w:sz="0" w:space="0" w:color="auto"/>
      </w:divBdr>
    </w:div>
    <w:div w:id="2085712636">
      <w:bodyDiv w:val="1"/>
      <w:marLeft w:val="0"/>
      <w:marRight w:val="0"/>
      <w:marTop w:val="0"/>
      <w:marBottom w:val="0"/>
      <w:divBdr>
        <w:top w:val="none" w:sz="0" w:space="0" w:color="auto"/>
        <w:left w:val="none" w:sz="0" w:space="0" w:color="auto"/>
        <w:bottom w:val="none" w:sz="0" w:space="0" w:color="auto"/>
        <w:right w:val="none" w:sz="0" w:space="0" w:color="auto"/>
      </w:divBdr>
    </w:div>
    <w:div w:id="2088259040">
      <w:bodyDiv w:val="1"/>
      <w:marLeft w:val="0"/>
      <w:marRight w:val="0"/>
      <w:marTop w:val="0"/>
      <w:marBottom w:val="0"/>
      <w:divBdr>
        <w:top w:val="none" w:sz="0" w:space="0" w:color="auto"/>
        <w:left w:val="none" w:sz="0" w:space="0" w:color="auto"/>
        <w:bottom w:val="none" w:sz="0" w:space="0" w:color="auto"/>
        <w:right w:val="none" w:sz="0" w:space="0" w:color="auto"/>
      </w:divBdr>
    </w:div>
    <w:div w:id="2089885401">
      <w:bodyDiv w:val="1"/>
      <w:marLeft w:val="0"/>
      <w:marRight w:val="0"/>
      <w:marTop w:val="0"/>
      <w:marBottom w:val="0"/>
      <w:divBdr>
        <w:top w:val="none" w:sz="0" w:space="0" w:color="auto"/>
        <w:left w:val="none" w:sz="0" w:space="0" w:color="auto"/>
        <w:bottom w:val="none" w:sz="0" w:space="0" w:color="auto"/>
        <w:right w:val="none" w:sz="0" w:space="0" w:color="auto"/>
      </w:divBdr>
    </w:div>
    <w:div w:id="2094089341">
      <w:bodyDiv w:val="1"/>
      <w:marLeft w:val="0"/>
      <w:marRight w:val="0"/>
      <w:marTop w:val="0"/>
      <w:marBottom w:val="0"/>
      <w:divBdr>
        <w:top w:val="none" w:sz="0" w:space="0" w:color="auto"/>
        <w:left w:val="none" w:sz="0" w:space="0" w:color="auto"/>
        <w:bottom w:val="none" w:sz="0" w:space="0" w:color="auto"/>
        <w:right w:val="none" w:sz="0" w:space="0" w:color="auto"/>
      </w:divBdr>
    </w:div>
    <w:div w:id="2095322193">
      <w:bodyDiv w:val="1"/>
      <w:marLeft w:val="0"/>
      <w:marRight w:val="0"/>
      <w:marTop w:val="0"/>
      <w:marBottom w:val="0"/>
      <w:divBdr>
        <w:top w:val="none" w:sz="0" w:space="0" w:color="auto"/>
        <w:left w:val="none" w:sz="0" w:space="0" w:color="auto"/>
        <w:bottom w:val="none" w:sz="0" w:space="0" w:color="auto"/>
        <w:right w:val="none" w:sz="0" w:space="0" w:color="auto"/>
      </w:divBdr>
    </w:div>
    <w:div w:id="2106607911">
      <w:bodyDiv w:val="1"/>
      <w:marLeft w:val="0"/>
      <w:marRight w:val="0"/>
      <w:marTop w:val="0"/>
      <w:marBottom w:val="0"/>
      <w:divBdr>
        <w:top w:val="none" w:sz="0" w:space="0" w:color="auto"/>
        <w:left w:val="none" w:sz="0" w:space="0" w:color="auto"/>
        <w:bottom w:val="none" w:sz="0" w:space="0" w:color="auto"/>
        <w:right w:val="none" w:sz="0" w:space="0" w:color="auto"/>
      </w:divBdr>
    </w:div>
    <w:div w:id="2108888059">
      <w:bodyDiv w:val="1"/>
      <w:marLeft w:val="0"/>
      <w:marRight w:val="0"/>
      <w:marTop w:val="0"/>
      <w:marBottom w:val="0"/>
      <w:divBdr>
        <w:top w:val="none" w:sz="0" w:space="0" w:color="auto"/>
        <w:left w:val="none" w:sz="0" w:space="0" w:color="auto"/>
        <w:bottom w:val="none" w:sz="0" w:space="0" w:color="auto"/>
        <w:right w:val="none" w:sz="0" w:space="0" w:color="auto"/>
      </w:divBdr>
    </w:div>
    <w:div w:id="2113432226">
      <w:bodyDiv w:val="1"/>
      <w:marLeft w:val="0"/>
      <w:marRight w:val="0"/>
      <w:marTop w:val="0"/>
      <w:marBottom w:val="0"/>
      <w:divBdr>
        <w:top w:val="none" w:sz="0" w:space="0" w:color="auto"/>
        <w:left w:val="none" w:sz="0" w:space="0" w:color="auto"/>
        <w:bottom w:val="none" w:sz="0" w:space="0" w:color="auto"/>
        <w:right w:val="none" w:sz="0" w:space="0" w:color="auto"/>
      </w:divBdr>
    </w:div>
    <w:div w:id="2114738899">
      <w:bodyDiv w:val="1"/>
      <w:marLeft w:val="0"/>
      <w:marRight w:val="0"/>
      <w:marTop w:val="0"/>
      <w:marBottom w:val="0"/>
      <w:divBdr>
        <w:top w:val="none" w:sz="0" w:space="0" w:color="auto"/>
        <w:left w:val="none" w:sz="0" w:space="0" w:color="auto"/>
        <w:bottom w:val="none" w:sz="0" w:space="0" w:color="auto"/>
        <w:right w:val="none" w:sz="0" w:space="0" w:color="auto"/>
      </w:divBdr>
    </w:div>
    <w:div w:id="2117216924">
      <w:bodyDiv w:val="1"/>
      <w:marLeft w:val="0"/>
      <w:marRight w:val="0"/>
      <w:marTop w:val="0"/>
      <w:marBottom w:val="0"/>
      <w:divBdr>
        <w:top w:val="none" w:sz="0" w:space="0" w:color="auto"/>
        <w:left w:val="none" w:sz="0" w:space="0" w:color="auto"/>
        <w:bottom w:val="none" w:sz="0" w:space="0" w:color="auto"/>
        <w:right w:val="none" w:sz="0" w:space="0" w:color="auto"/>
      </w:divBdr>
    </w:div>
    <w:div w:id="2120443148">
      <w:bodyDiv w:val="1"/>
      <w:marLeft w:val="0"/>
      <w:marRight w:val="0"/>
      <w:marTop w:val="0"/>
      <w:marBottom w:val="0"/>
      <w:divBdr>
        <w:top w:val="none" w:sz="0" w:space="0" w:color="auto"/>
        <w:left w:val="none" w:sz="0" w:space="0" w:color="auto"/>
        <w:bottom w:val="none" w:sz="0" w:space="0" w:color="auto"/>
        <w:right w:val="none" w:sz="0" w:space="0" w:color="auto"/>
      </w:divBdr>
    </w:div>
    <w:div w:id="2120951798">
      <w:bodyDiv w:val="1"/>
      <w:marLeft w:val="0"/>
      <w:marRight w:val="0"/>
      <w:marTop w:val="0"/>
      <w:marBottom w:val="0"/>
      <w:divBdr>
        <w:top w:val="none" w:sz="0" w:space="0" w:color="auto"/>
        <w:left w:val="none" w:sz="0" w:space="0" w:color="auto"/>
        <w:bottom w:val="none" w:sz="0" w:space="0" w:color="auto"/>
        <w:right w:val="none" w:sz="0" w:space="0" w:color="auto"/>
      </w:divBdr>
    </w:div>
    <w:div w:id="2129548881">
      <w:bodyDiv w:val="1"/>
      <w:marLeft w:val="0"/>
      <w:marRight w:val="0"/>
      <w:marTop w:val="0"/>
      <w:marBottom w:val="0"/>
      <w:divBdr>
        <w:top w:val="none" w:sz="0" w:space="0" w:color="auto"/>
        <w:left w:val="none" w:sz="0" w:space="0" w:color="auto"/>
        <w:bottom w:val="none" w:sz="0" w:space="0" w:color="auto"/>
        <w:right w:val="none" w:sz="0" w:space="0" w:color="auto"/>
      </w:divBdr>
    </w:div>
    <w:div w:id="2129664885">
      <w:bodyDiv w:val="1"/>
      <w:marLeft w:val="0"/>
      <w:marRight w:val="0"/>
      <w:marTop w:val="0"/>
      <w:marBottom w:val="0"/>
      <w:divBdr>
        <w:top w:val="none" w:sz="0" w:space="0" w:color="auto"/>
        <w:left w:val="none" w:sz="0" w:space="0" w:color="auto"/>
        <w:bottom w:val="none" w:sz="0" w:space="0" w:color="auto"/>
        <w:right w:val="none" w:sz="0" w:space="0" w:color="auto"/>
      </w:divBdr>
    </w:div>
    <w:div w:id="2131707411">
      <w:bodyDiv w:val="1"/>
      <w:marLeft w:val="0"/>
      <w:marRight w:val="0"/>
      <w:marTop w:val="0"/>
      <w:marBottom w:val="0"/>
      <w:divBdr>
        <w:top w:val="none" w:sz="0" w:space="0" w:color="auto"/>
        <w:left w:val="none" w:sz="0" w:space="0" w:color="auto"/>
        <w:bottom w:val="none" w:sz="0" w:space="0" w:color="auto"/>
        <w:right w:val="none" w:sz="0" w:space="0" w:color="auto"/>
      </w:divBdr>
    </w:div>
    <w:div w:id="2134712725">
      <w:bodyDiv w:val="1"/>
      <w:marLeft w:val="0"/>
      <w:marRight w:val="0"/>
      <w:marTop w:val="0"/>
      <w:marBottom w:val="0"/>
      <w:divBdr>
        <w:top w:val="none" w:sz="0" w:space="0" w:color="auto"/>
        <w:left w:val="none" w:sz="0" w:space="0" w:color="auto"/>
        <w:bottom w:val="none" w:sz="0" w:space="0" w:color="auto"/>
        <w:right w:val="none" w:sz="0" w:space="0" w:color="auto"/>
      </w:divBdr>
    </w:div>
    <w:div w:id="2136749461">
      <w:bodyDiv w:val="1"/>
      <w:marLeft w:val="0"/>
      <w:marRight w:val="0"/>
      <w:marTop w:val="0"/>
      <w:marBottom w:val="0"/>
      <w:divBdr>
        <w:top w:val="none" w:sz="0" w:space="0" w:color="auto"/>
        <w:left w:val="none" w:sz="0" w:space="0" w:color="auto"/>
        <w:bottom w:val="none" w:sz="0" w:space="0" w:color="auto"/>
        <w:right w:val="none" w:sz="0" w:space="0" w:color="auto"/>
      </w:divBdr>
    </w:div>
    <w:div w:id="2137991591">
      <w:bodyDiv w:val="1"/>
      <w:marLeft w:val="0"/>
      <w:marRight w:val="0"/>
      <w:marTop w:val="0"/>
      <w:marBottom w:val="0"/>
      <w:divBdr>
        <w:top w:val="none" w:sz="0" w:space="0" w:color="auto"/>
        <w:left w:val="none" w:sz="0" w:space="0" w:color="auto"/>
        <w:bottom w:val="none" w:sz="0" w:space="0" w:color="auto"/>
        <w:right w:val="none" w:sz="0" w:space="0" w:color="auto"/>
      </w:divBdr>
    </w:div>
    <w:div w:id="2138404365">
      <w:bodyDiv w:val="1"/>
      <w:marLeft w:val="0"/>
      <w:marRight w:val="0"/>
      <w:marTop w:val="0"/>
      <w:marBottom w:val="0"/>
      <w:divBdr>
        <w:top w:val="none" w:sz="0" w:space="0" w:color="auto"/>
        <w:left w:val="none" w:sz="0" w:space="0" w:color="auto"/>
        <w:bottom w:val="none" w:sz="0" w:space="0" w:color="auto"/>
        <w:right w:val="none" w:sz="0" w:space="0" w:color="auto"/>
      </w:divBdr>
    </w:div>
    <w:div w:id="2140219874">
      <w:bodyDiv w:val="1"/>
      <w:marLeft w:val="0"/>
      <w:marRight w:val="0"/>
      <w:marTop w:val="0"/>
      <w:marBottom w:val="0"/>
      <w:divBdr>
        <w:top w:val="none" w:sz="0" w:space="0" w:color="auto"/>
        <w:left w:val="none" w:sz="0" w:space="0" w:color="auto"/>
        <w:bottom w:val="none" w:sz="0" w:space="0" w:color="auto"/>
        <w:right w:val="none" w:sz="0" w:space="0" w:color="auto"/>
      </w:divBdr>
    </w:div>
    <w:div w:id="2145653595">
      <w:bodyDiv w:val="1"/>
      <w:marLeft w:val="0"/>
      <w:marRight w:val="0"/>
      <w:marTop w:val="0"/>
      <w:marBottom w:val="0"/>
      <w:divBdr>
        <w:top w:val="none" w:sz="0" w:space="0" w:color="auto"/>
        <w:left w:val="none" w:sz="0" w:space="0" w:color="auto"/>
        <w:bottom w:val="none" w:sz="0" w:space="0" w:color="auto"/>
        <w:right w:val="none" w:sz="0" w:space="0" w:color="auto"/>
      </w:divBdr>
    </w:div>
    <w:div w:id="2146654990">
      <w:bodyDiv w:val="1"/>
      <w:marLeft w:val="0"/>
      <w:marRight w:val="0"/>
      <w:marTop w:val="0"/>
      <w:marBottom w:val="0"/>
      <w:divBdr>
        <w:top w:val="none" w:sz="0" w:space="0" w:color="auto"/>
        <w:left w:val="none" w:sz="0" w:space="0" w:color="auto"/>
        <w:bottom w:val="none" w:sz="0" w:space="0" w:color="auto"/>
        <w:right w:val="none" w:sz="0" w:space="0" w:color="auto"/>
      </w:divBdr>
    </w:div>
    <w:div w:id="21472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adalupe_perez\Downloads\PLANTILLA%20Documentos%20CP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43EB-5846-445C-A45F-9F0EE9FC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 CP2016</Template>
  <TotalTime>1410</TotalTime>
  <Pages>1</Pages>
  <Words>28339</Words>
  <Characters>155868</Characters>
  <Application>Microsoft Office Word</Application>
  <DocSecurity>0</DocSecurity>
  <Lines>1298</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Guadalupe Perez Morales</dc:creator>
  <cp:lastModifiedBy>Raul Perez Robles</cp:lastModifiedBy>
  <cp:revision>31</cp:revision>
  <cp:lastPrinted>2022-04-23T04:48:00Z</cp:lastPrinted>
  <dcterms:created xsi:type="dcterms:W3CDTF">2021-04-24T01:12:00Z</dcterms:created>
  <dcterms:modified xsi:type="dcterms:W3CDTF">2022-04-23T04:49:00Z</dcterms:modified>
</cp:coreProperties>
</file>