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1D" w:rsidRPr="00060742" w:rsidRDefault="00D00843" w:rsidP="00D95BBF">
      <w:pPr>
        <w:pStyle w:val="TITULOREPORTE"/>
        <w:spacing w:line="280" w:lineRule="exact"/>
        <w:rPr>
          <w:rFonts w:ascii="Montserrat" w:hAnsi="Montserrat"/>
          <w:caps/>
          <w:sz w:val="24"/>
          <w:szCs w:val="24"/>
          <w:lang w:eastAsia="es-MX"/>
        </w:rPr>
      </w:pPr>
      <w:bookmarkStart w:id="0" w:name="_GoBack"/>
      <w:bookmarkEnd w:id="0"/>
      <w:r w:rsidRPr="00060742">
        <w:rPr>
          <w:rFonts w:ascii="Montserrat" w:hAnsi="Montserrat"/>
          <w:caps/>
          <w:sz w:val="24"/>
          <w:szCs w:val="24"/>
          <w:lang w:eastAsia="es-MX"/>
        </w:rPr>
        <w:t>ENTIDADES PARAESTATALES EMPRESARIALES FINANCIERAS MONETARIAS CON</w:t>
      </w:r>
      <w:r w:rsidR="00060742">
        <w:rPr>
          <w:rFonts w:ascii="Montserrat" w:hAnsi="Montserrat"/>
          <w:caps/>
          <w:sz w:val="24"/>
          <w:szCs w:val="24"/>
          <w:lang w:eastAsia="es-MX"/>
        </w:rPr>
        <w:br/>
      </w:r>
      <w:r w:rsidRPr="00060742">
        <w:rPr>
          <w:rFonts w:ascii="Montserrat" w:hAnsi="Montserrat"/>
          <w:caps/>
          <w:sz w:val="24"/>
          <w:szCs w:val="24"/>
          <w:lang w:eastAsia="es-MX"/>
        </w:rPr>
        <w:t>PARTICIPACIÓN ESTATAL MAYORITARIA</w:t>
      </w:r>
    </w:p>
    <w:p w:rsidR="00B01E1D" w:rsidRPr="00D95BBF" w:rsidRDefault="00536DAF" w:rsidP="00D95BBF">
      <w:pPr>
        <w:pStyle w:val="TITULOREPORTE"/>
        <w:spacing w:line="280" w:lineRule="exact"/>
        <w:rPr>
          <w:rFonts w:ascii="Montserrat" w:hAnsi="Montserrat"/>
          <w:caps/>
          <w:sz w:val="24"/>
          <w:szCs w:val="24"/>
          <w:lang w:eastAsia="es-MX"/>
        </w:rPr>
      </w:pPr>
      <w:r w:rsidRPr="00D95BBF">
        <w:rPr>
          <w:rFonts w:ascii="Montserrat" w:hAnsi="Montserrat"/>
          <w:caps/>
          <w:sz w:val="24"/>
          <w:szCs w:val="24"/>
          <w:lang w:eastAsia="es-MX"/>
        </w:rPr>
        <w:t>N</w:t>
      </w:r>
      <w:r w:rsidR="00313BD1" w:rsidRPr="00D95BBF">
        <w:rPr>
          <w:rFonts w:ascii="Montserrat" w:hAnsi="Montserrat"/>
          <w:caps/>
          <w:sz w:val="24"/>
          <w:szCs w:val="24"/>
          <w:lang w:eastAsia="es-MX"/>
        </w:rPr>
        <w:t>OTAS A LOS ESTADOS FINANCIEROS</w:t>
      </w:r>
    </w:p>
    <w:p w:rsidR="00D95BBF" w:rsidRDefault="00D95BBF" w:rsidP="00060742">
      <w:pPr>
        <w:spacing w:after="120" w:line="250" w:lineRule="exact"/>
        <w:jc w:val="both"/>
        <w:rPr>
          <w:rFonts w:ascii="Montserrat" w:hAnsi="Montserrat"/>
          <w:sz w:val="18"/>
          <w:szCs w:val="18"/>
        </w:rPr>
      </w:pPr>
    </w:p>
    <w:p w:rsidR="007C7A0C" w:rsidRDefault="009C5D07" w:rsidP="00060742">
      <w:pPr>
        <w:spacing w:after="120" w:line="250" w:lineRule="exact"/>
        <w:jc w:val="both"/>
        <w:rPr>
          <w:rFonts w:ascii="Montserrat" w:hAnsi="Montserrat"/>
          <w:sz w:val="18"/>
          <w:szCs w:val="18"/>
        </w:rPr>
      </w:pPr>
      <w:r w:rsidRPr="002E3892">
        <w:rPr>
          <w:rFonts w:ascii="Montserrat" w:hAnsi="Montserrat"/>
          <w:sz w:val="18"/>
          <w:szCs w:val="18"/>
        </w:rPr>
        <w:t xml:space="preserve">De </w:t>
      </w:r>
      <w:r w:rsidR="007C7A0C" w:rsidRPr="002E3892">
        <w:rPr>
          <w:rFonts w:ascii="Montserrat" w:hAnsi="Montserrat"/>
          <w:sz w:val="18"/>
          <w:szCs w:val="18"/>
        </w:rPr>
        <w:t xml:space="preserve">acuerdo </w:t>
      </w:r>
      <w:r w:rsidR="00ED10DD" w:rsidRPr="002E3892">
        <w:rPr>
          <w:rFonts w:ascii="Montserrat" w:hAnsi="Montserrat"/>
          <w:sz w:val="18"/>
          <w:szCs w:val="18"/>
        </w:rPr>
        <w:t xml:space="preserve">a la Clasificación Administrativa emitida por el Consejo Nacional de Armonización Contable (CONAC), </w:t>
      </w:r>
      <w:r w:rsidR="007C7A0C" w:rsidRPr="002E3892">
        <w:rPr>
          <w:rFonts w:ascii="Montserrat" w:hAnsi="Montserrat"/>
          <w:sz w:val="18"/>
          <w:szCs w:val="18"/>
        </w:rPr>
        <w:t>por sus características, se han considerado dentro de este grupo las siguientes entidades:</w:t>
      </w:r>
    </w:p>
    <w:p w:rsidR="00D95BBF" w:rsidRPr="002E3892" w:rsidRDefault="00D95BBF" w:rsidP="00060742">
      <w:pPr>
        <w:spacing w:after="120" w:line="250" w:lineRule="exact"/>
        <w:jc w:val="both"/>
        <w:rPr>
          <w:rFonts w:ascii="Montserrat" w:hAnsi="Montserrat"/>
          <w:sz w:val="18"/>
          <w:szCs w:val="18"/>
        </w:rPr>
      </w:pPr>
    </w:p>
    <w:p w:rsidR="00492A8A" w:rsidRPr="002E3892" w:rsidRDefault="00492A8A" w:rsidP="00D1312B">
      <w:pPr>
        <w:numPr>
          <w:ilvl w:val="0"/>
          <w:numId w:val="41"/>
        </w:numPr>
        <w:spacing w:after="120" w:line="250" w:lineRule="exact"/>
        <w:ind w:left="357" w:hanging="357"/>
        <w:jc w:val="both"/>
        <w:rPr>
          <w:rFonts w:ascii="Montserrat" w:hAnsi="Montserrat"/>
          <w:sz w:val="18"/>
          <w:szCs w:val="18"/>
        </w:rPr>
      </w:pPr>
      <w:r w:rsidRPr="002E3892">
        <w:rPr>
          <w:rFonts w:ascii="Montserrat" w:hAnsi="Montserrat"/>
          <w:sz w:val="18"/>
          <w:szCs w:val="18"/>
        </w:rPr>
        <w:t>Banco del Ahorro Nacional y Servicios Financieros, S.N.C.</w:t>
      </w:r>
    </w:p>
    <w:p w:rsidR="00492A8A" w:rsidRPr="002E3892" w:rsidRDefault="00492A8A" w:rsidP="00D1312B">
      <w:pPr>
        <w:numPr>
          <w:ilvl w:val="0"/>
          <w:numId w:val="41"/>
        </w:numPr>
        <w:spacing w:after="120" w:line="250" w:lineRule="exact"/>
        <w:ind w:left="357" w:hanging="357"/>
        <w:jc w:val="both"/>
        <w:rPr>
          <w:rFonts w:ascii="Montserrat" w:hAnsi="Montserrat"/>
          <w:sz w:val="18"/>
          <w:szCs w:val="18"/>
        </w:rPr>
      </w:pPr>
      <w:r w:rsidRPr="002E3892">
        <w:rPr>
          <w:rFonts w:ascii="Montserrat" w:hAnsi="Montserrat"/>
          <w:sz w:val="18"/>
          <w:szCs w:val="18"/>
        </w:rPr>
        <w:t>Banco Nacional de Comercio Exterior, S.N.C.</w:t>
      </w:r>
    </w:p>
    <w:p w:rsidR="00492A8A" w:rsidRPr="002E3892" w:rsidRDefault="00492A8A" w:rsidP="00D1312B">
      <w:pPr>
        <w:numPr>
          <w:ilvl w:val="0"/>
          <w:numId w:val="41"/>
        </w:numPr>
        <w:spacing w:after="120" w:line="250" w:lineRule="exact"/>
        <w:ind w:left="357" w:hanging="357"/>
        <w:jc w:val="both"/>
        <w:rPr>
          <w:rFonts w:ascii="Montserrat" w:hAnsi="Montserrat"/>
          <w:sz w:val="18"/>
          <w:szCs w:val="18"/>
        </w:rPr>
      </w:pPr>
      <w:r w:rsidRPr="002E3892">
        <w:rPr>
          <w:rFonts w:ascii="Montserrat" w:hAnsi="Montserrat"/>
          <w:sz w:val="18"/>
          <w:szCs w:val="18"/>
        </w:rPr>
        <w:t>Banco Nacional de Obras y Servicios Públicos, S.N.C.</w:t>
      </w:r>
    </w:p>
    <w:p w:rsidR="00492A8A" w:rsidRPr="002E3892" w:rsidRDefault="00492A8A" w:rsidP="00D1312B">
      <w:pPr>
        <w:numPr>
          <w:ilvl w:val="0"/>
          <w:numId w:val="41"/>
        </w:numPr>
        <w:spacing w:after="120" w:line="250" w:lineRule="exact"/>
        <w:ind w:left="357" w:hanging="357"/>
        <w:jc w:val="both"/>
        <w:rPr>
          <w:rFonts w:ascii="Montserrat" w:hAnsi="Montserrat"/>
          <w:sz w:val="18"/>
          <w:szCs w:val="18"/>
        </w:rPr>
      </w:pPr>
      <w:r w:rsidRPr="002E3892">
        <w:rPr>
          <w:rFonts w:ascii="Montserrat" w:hAnsi="Montserrat"/>
          <w:sz w:val="18"/>
          <w:szCs w:val="18"/>
        </w:rPr>
        <w:t>Banco Nacional del Ejército, Fuerza Aérea y Armada, S.N.C.</w:t>
      </w:r>
    </w:p>
    <w:p w:rsidR="00492A8A" w:rsidRPr="00716FC2" w:rsidRDefault="00492A8A" w:rsidP="00D1312B">
      <w:pPr>
        <w:numPr>
          <w:ilvl w:val="0"/>
          <w:numId w:val="41"/>
        </w:numPr>
        <w:spacing w:after="120" w:line="250" w:lineRule="exact"/>
        <w:ind w:left="357" w:hanging="357"/>
        <w:jc w:val="both"/>
        <w:rPr>
          <w:rFonts w:ascii="Montserrat" w:hAnsi="Montserrat"/>
          <w:sz w:val="18"/>
          <w:szCs w:val="18"/>
        </w:rPr>
      </w:pPr>
      <w:r w:rsidRPr="00716FC2">
        <w:rPr>
          <w:rFonts w:ascii="Montserrat" w:hAnsi="Montserrat"/>
          <w:sz w:val="18"/>
          <w:szCs w:val="18"/>
        </w:rPr>
        <w:t>Nacional Financiera, S.N.C.</w:t>
      </w:r>
    </w:p>
    <w:p w:rsidR="00492A8A" w:rsidRPr="002E3892" w:rsidRDefault="00492A8A" w:rsidP="00D1312B">
      <w:pPr>
        <w:numPr>
          <w:ilvl w:val="0"/>
          <w:numId w:val="41"/>
        </w:numPr>
        <w:spacing w:after="120" w:line="250" w:lineRule="exact"/>
        <w:ind w:left="357" w:hanging="357"/>
        <w:jc w:val="both"/>
        <w:rPr>
          <w:rFonts w:ascii="Montserrat" w:hAnsi="Montserrat"/>
          <w:sz w:val="18"/>
          <w:szCs w:val="18"/>
        </w:rPr>
      </w:pPr>
      <w:r w:rsidRPr="002E3892">
        <w:rPr>
          <w:rFonts w:ascii="Montserrat" w:hAnsi="Montserrat"/>
          <w:sz w:val="18"/>
          <w:szCs w:val="18"/>
        </w:rPr>
        <w:t>Sociedad Hipotecaria Federal, S.N.C.</w:t>
      </w:r>
    </w:p>
    <w:p w:rsidR="00D95BBF" w:rsidRDefault="00D95BBF" w:rsidP="00060742">
      <w:pPr>
        <w:spacing w:after="120" w:line="250" w:lineRule="exact"/>
        <w:jc w:val="both"/>
        <w:rPr>
          <w:rFonts w:ascii="Montserrat" w:hAnsi="Montserrat"/>
          <w:sz w:val="18"/>
          <w:szCs w:val="18"/>
        </w:rPr>
      </w:pPr>
    </w:p>
    <w:p w:rsidR="007C7A0C" w:rsidRPr="002E3892" w:rsidRDefault="007C7A0C" w:rsidP="00060742">
      <w:pPr>
        <w:spacing w:after="120" w:line="250" w:lineRule="exact"/>
        <w:jc w:val="both"/>
        <w:rPr>
          <w:rFonts w:ascii="Montserrat" w:hAnsi="Montserrat"/>
          <w:sz w:val="18"/>
          <w:szCs w:val="18"/>
        </w:rPr>
      </w:pPr>
      <w:r w:rsidRPr="002E3892">
        <w:rPr>
          <w:rFonts w:ascii="Montserrat" w:hAnsi="Montserrat"/>
          <w:sz w:val="18"/>
          <w:szCs w:val="18"/>
        </w:rPr>
        <w:t>Asimismo, de conformidad con lo dispuesto en el “Acuerdo por el que se armoniza la estructura de las cuentas públicas”, donde se indica que la información contable del Sector Paraestatal Financiero, será presentada en los términos que sus reguladores les señalen</w:t>
      </w:r>
      <w:r w:rsidR="00B82E72" w:rsidRPr="002E3892">
        <w:rPr>
          <w:rFonts w:ascii="Montserrat" w:hAnsi="Montserrat"/>
          <w:sz w:val="18"/>
          <w:szCs w:val="18"/>
        </w:rPr>
        <w:t>,</w:t>
      </w:r>
      <w:r w:rsidRPr="002E3892">
        <w:rPr>
          <w:rFonts w:ascii="Montserrat" w:hAnsi="Montserrat"/>
          <w:sz w:val="18"/>
          <w:szCs w:val="18"/>
        </w:rPr>
        <w:t xml:space="preserve"> en este caso la Comisión Nacional Bancaria y de Valores, por tanto, las notas a los estados financieros de las Entidades </w:t>
      </w:r>
      <w:r w:rsidR="00B82E72" w:rsidRPr="002E3892">
        <w:rPr>
          <w:rFonts w:ascii="Montserrat" w:hAnsi="Montserrat"/>
          <w:sz w:val="18"/>
          <w:szCs w:val="18"/>
        </w:rPr>
        <w:t>de este grupo</w:t>
      </w:r>
      <w:r w:rsidRPr="002E3892">
        <w:rPr>
          <w:rFonts w:ascii="Montserrat" w:hAnsi="Montserrat"/>
          <w:sz w:val="18"/>
          <w:szCs w:val="18"/>
        </w:rPr>
        <w:t xml:space="preserve"> se encuentran disponibles para su consulta en el apartado de la información</w:t>
      </w:r>
      <w:r w:rsidR="00FA6402">
        <w:rPr>
          <w:rFonts w:ascii="Montserrat" w:hAnsi="Montserrat"/>
          <w:sz w:val="18"/>
          <w:szCs w:val="18"/>
        </w:rPr>
        <w:t xml:space="preserve"> contable de cada una de ellas.</w:t>
      </w:r>
    </w:p>
    <w:p w:rsidR="007C7A0C" w:rsidRPr="002E3892" w:rsidRDefault="007C7A0C" w:rsidP="002E3892">
      <w:pPr>
        <w:spacing w:after="120" w:line="250" w:lineRule="exact"/>
        <w:jc w:val="both"/>
        <w:rPr>
          <w:rFonts w:ascii="Montserrat" w:hAnsi="Montserrat"/>
          <w:sz w:val="18"/>
          <w:szCs w:val="18"/>
        </w:rPr>
      </w:pPr>
    </w:p>
    <w:sectPr w:rsidR="007C7A0C" w:rsidRPr="002E3892" w:rsidSect="002E3892">
      <w:headerReference w:type="default" r:id="rId8"/>
      <w:footerReference w:type="default" r:id="rId9"/>
      <w:headerReference w:type="first" r:id="rId10"/>
      <w:footerReference w:type="first" r:id="rId11"/>
      <w:pgSz w:w="15840" w:h="12240" w:orient="landscape" w:code="119"/>
      <w:pgMar w:top="567" w:right="1418" w:bottom="567" w:left="1418" w:header="709"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541" w:rsidRDefault="00DD3541" w:rsidP="00140DD8">
      <w:pPr>
        <w:spacing w:after="0" w:line="240" w:lineRule="auto"/>
      </w:pPr>
      <w:r>
        <w:separator/>
      </w:r>
    </w:p>
  </w:endnote>
  <w:endnote w:type="continuationSeparator" w:id="0">
    <w:p w:rsidR="00DD3541" w:rsidRDefault="00DD3541"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rinda">
    <w:altName w:val="Liberation Mono"/>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Soberana Titular">
    <w:panose1 w:val="00000000000000000000"/>
    <w:charset w:val="00"/>
    <w:family w:val="modern"/>
    <w:notTrueType/>
    <w:pitch w:val="variable"/>
    <w:sig w:usb0="800000AF" w:usb1="4000204A"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79" w:type="dxa"/>
      <w:jc w:val="center"/>
      <w:tblBorders>
        <w:top w:val="single" w:sz="8" w:space="0" w:color="808080"/>
      </w:tblBorders>
      <w:tblLook w:val="04A0" w:firstRow="1" w:lastRow="0" w:firstColumn="1" w:lastColumn="0" w:noHBand="0" w:noVBand="1"/>
    </w:tblPr>
    <w:tblGrid>
      <w:gridCol w:w="2048"/>
      <w:gridCol w:w="8860"/>
      <w:gridCol w:w="2071"/>
    </w:tblGrid>
    <w:tr w:rsidR="00CF083F" w:rsidRPr="00566761" w:rsidTr="00566761">
      <w:trPr>
        <w:jc w:val="center"/>
      </w:trPr>
      <w:tc>
        <w:tcPr>
          <w:tcW w:w="2122" w:type="dxa"/>
          <w:shd w:val="clear" w:color="auto" w:fill="auto"/>
        </w:tcPr>
        <w:p w:rsidR="00CF083F" w:rsidRPr="00C066E3" w:rsidRDefault="00CF083F" w:rsidP="00566761">
          <w:pPr>
            <w:pStyle w:val="Encabezado"/>
            <w:spacing w:after="0" w:line="240" w:lineRule="auto"/>
            <w:rPr>
              <w:rFonts w:ascii="Soberana Sans" w:hAnsi="Soberana Sans"/>
              <w:sz w:val="16"/>
              <w:szCs w:val="16"/>
            </w:rPr>
          </w:pPr>
        </w:p>
      </w:tc>
      <w:tc>
        <w:tcPr>
          <w:tcW w:w="9156" w:type="dxa"/>
          <w:shd w:val="clear" w:color="auto" w:fill="auto"/>
        </w:tcPr>
        <w:p w:rsidR="00CF083F" w:rsidRPr="00C066E3" w:rsidRDefault="00CF083F" w:rsidP="00120111">
          <w:pPr>
            <w:pStyle w:val="PIEPAGENTE"/>
          </w:pPr>
          <w:r>
            <w:t>ENTIDADES PARAESTATALES Y FIDEICOMISOS NO EMPRESARIALES Y NO FINANCIEROS</w:t>
          </w:r>
        </w:p>
      </w:tc>
      <w:tc>
        <w:tcPr>
          <w:tcW w:w="2126" w:type="dxa"/>
          <w:shd w:val="clear" w:color="auto" w:fill="auto"/>
        </w:tcPr>
        <w:p w:rsidR="00CF083F" w:rsidRPr="00566761" w:rsidRDefault="00CF083F" w:rsidP="00566761">
          <w:pPr>
            <w:pStyle w:val="Encabezado"/>
            <w:spacing w:after="0" w:line="240" w:lineRule="auto"/>
            <w:jc w:val="right"/>
            <w:rPr>
              <w:rFonts w:ascii="Soberana Sans" w:hAnsi="Soberana Sans"/>
            </w:rPr>
          </w:pPr>
          <w:r w:rsidRPr="00566761">
            <w:rPr>
              <w:rFonts w:ascii="Soberana Sans" w:hAnsi="Soberana Sans"/>
              <w:sz w:val="16"/>
              <w:szCs w:val="16"/>
            </w:rPr>
            <w:t xml:space="preserve">Página </w:t>
          </w:r>
          <w:r w:rsidRPr="00566761">
            <w:rPr>
              <w:rFonts w:ascii="Soberana Sans" w:hAnsi="Soberana Sans"/>
              <w:bCs/>
              <w:sz w:val="16"/>
              <w:szCs w:val="16"/>
            </w:rPr>
            <w:fldChar w:fldCharType="begin"/>
          </w:r>
          <w:r w:rsidRPr="00566761">
            <w:rPr>
              <w:rFonts w:ascii="Soberana Sans" w:hAnsi="Soberana Sans"/>
              <w:bCs/>
              <w:sz w:val="16"/>
              <w:szCs w:val="16"/>
            </w:rPr>
            <w:instrText>PAGE</w:instrText>
          </w:r>
          <w:r w:rsidRPr="00566761">
            <w:rPr>
              <w:rFonts w:ascii="Soberana Sans" w:hAnsi="Soberana Sans"/>
              <w:bCs/>
              <w:sz w:val="16"/>
              <w:szCs w:val="16"/>
            </w:rPr>
            <w:fldChar w:fldCharType="separate"/>
          </w:r>
          <w:r w:rsidR="003B3258">
            <w:rPr>
              <w:rFonts w:ascii="Soberana Sans" w:hAnsi="Soberana Sans"/>
              <w:bCs/>
              <w:noProof/>
              <w:sz w:val="16"/>
              <w:szCs w:val="16"/>
            </w:rPr>
            <w:t>2</w:t>
          </w:r>
          <w:r w:rsidRPr="00566761">
            <w:rPr>
              <w:rFonts w:ascii="Soberana Sans" w:hAnsi="Soberana Sans"/>
              <w:bCs/>
              <w:sz w:val="16"/>
              <w:szCs w:val="16"/>
            </w:rPr>
            <w:fldChar w:fldCharType="end"/>
          </w:r>
          <w:r w:rsidRPr="00566761">
            <w:rPr>
              <w:rFonts w:ascii="Soberana Sans" w:hAnsi="Soberana Sans"/>
              <w:sz w:val="16"/>
              <w:szCs w:val="16"/>
            </w:rPr>
            <w:t xml:space="preserve"> de </w:t>
          </w:r>
          <w:r w:rsidRPr="00566761">
            <w:rPr>
              <w:rFonts w:ascii="Soberana Sans" w:hAnsi="Soberana Sans"/>
              <w:bCs/>
              <w:sz w:val="16"/>
              <w:szCs w:val="16"/>
            </w:rPr>
            <w:fldChar w:fldCharType="begin"/>
          </w:r>
          <w:r w:rsidRPr="00566761">
            <w:rPr>
              <w:rFonts w:ascii="Soberana Sans" w:hAnsi="Soberana Sans"/>
              <w:bCs/>
              <w:sz w:val="16"/>
              <w:szCs w:val="16"/>
            </w:rPr>
            <w:instrText>NUMPAGES</w:instrText>
          </w:r>
          <w:r w:rsidRPr="00566761">
            <w:rPr>
              <w:rFonts w:ascii="Soberana Sans" w:hAnsi="Soberana Sans"/>
              <w:bCs/>
              <w:sz w:val="16"/>
              <w:szCs w:val="16"/>
            </w:rPr>
            <w:fldChar w:fldCharType="separate"/>
          </w:r>
          <w:r w:rsidR="00661D29">
            <w:rPr>
              <w:rFonts w:ascii="Soberana Sans" w:hAnsi="Soberana Sans"/>
              <w:bCs/>
              <w:noProof/>
              <w:sz w:val="16"/>
              <w:szCs w:val="16"/>
            </w:rPr>
            <w:t>1</w:t>
          </w:r>
          <w:r w:rsidRPr="00566761">
            <w:rPr>
              <w:rFonts w:ascii="Soberana Sans" w:hAnsi="Soberana Sans"/>
              <w:bCs/>
              <w:sz w:val="16"/>
              <w:szCs w:val="16"/>
            </w:rPr>
            <w:fldChar w:fldCharType="end"/>
          </w:r>
        </w:p>
      </w:tc>
    </w:tr>
  </w:tbl>
  <w:p w:rsidR="00CF083F" w:rsidRDefault="00CF083F"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jc w:val="center"/>
      <w:tblBorders>
        <w:top w:val="single" w:sz="8" w:space="0" w:color="808080"/>
      </w:tblBorders>
      <w:tblLook w:val="04A0" w:firstRow="1" w:lastRow="0" w:firstColumn="1" w:lastColumn="0" w:noHBand="0" w:noVBand="1"/>
    </w:tblPr>
    <w:tblGrid>
      <w:gridCol w:w="2074"/>
      <w:gridCol w:w="8969"/>
      <w:gridCol w:w="2094"/>
    </w:tblGrid>
    <w:tr w:rsidR="00CE2D40" w:rsidRPr="00CB202B" w:rsidTr="00CE2D40">
      <w:trPr>
        <w:jc w:val="center"/>
      </w:trPr>
      <w:tc>
        <w:tcPr>
          <w:tcW w:w="2074" w:type="dxa"/>
          <w:tcBorders>
            <w:top w:val="single" w:sz="12" w:space="0" w:color="D4C19C"/>
          </w:tcBorders>
          <w:shd w:val="clear" w:color="auto" w:fill="auto"/>
        </w:tcPr>
        <w:p w:rsidR="00CE2D40" w:rsidRPr="00CB202B" w:rsidRDefault="00CE2D40" w:rsidP="00CE2D40">
          <w:pPr>
            <w:pStyle w:val="Encabezado"/>
            <w:spacing w:before="60" w:after="60" w:line="240" w:lineRule="auto"/>
            <w:rPr>
              <w:sz w:val="16"/>
              <w:szCs w:val="16"/>
            </w:rPr>
          </w:pPr>
        </w:p>
      </w:tc>
      <w:tc>
        <w:tcPr>
          <w:tcW w:w="8969" w:type="dxa"/>
          <w:tcBorders>
            <w:top w:val="single" w:sz="12" w:space="0" w:color="D4C19C"/>
          </w:tcBorders>
          <w:shd w:val="clear" w:color="auto" w:fill="auto"/>
        </w:tcPr>
        <w:p w:rsidR="00CE2D40" w:rsidRPr="00CE2D40" w:rsidRDefault="00CE2D40" w:rsidP="003B3258">
          <w:pPr>
            <w:pStyle w:val="PIEPAGENTE"/>
            <w:spacing w:before="60" w:after="60"/>
            <w:rPr>
              <w:rFonts w:ascii="Montserrat" w:hAnsi="Montserrat"/>
              <w:sz w:val="18"/>
              <w:szCs w:val="18"/>
            </w:rPr>
          </w:pPr>
        </w:p>
      </w:tc>
      <w:tc>
        <w:tcPr>
          <w:tcW w:w="2094" w:type="dxa"/>
          <w:tcBorders>
            <w:top w:val="single" w:sz="12" w:space="0" w:color="D4C19C"/>
          </w:tcBorders>
          <w:shd w:val="clear" w:color="auto" w:fill="auto"/>
        </w:tcPr>
        <w:p w:rsidR="00CE2D40" w:rsidRPr="008C3A48" w:rsidRDefault="00CE2D40" w:rsidP="00CE2D40">
          <w:pPr>
            <w:pStyle w:val="Piedepgina"/>
            <w:spacing w:before="60" w:after="60"/>
            <w:jc w:val="right"/>
            <w:rPr>
              <w:rFonts w:ascii="Montserrat" w:hAnsi="Montserrat"/>
              <w:sz w:val="18"/>
              <w:szCs w:val="18"/>
            </w:rPr>
          </w:pPr>
          <w:r w:rsidRPr="008C3A48">
            <w:rPr>
              <w:rFonts w:ascii="Montserrat" w:hAnsi="Montserrat"/>
              <w:sz w:val="18"/>
              <w:szCs w:val="18"/>
            </w:rPr>
            <w:t xml:space="preserve">Página </w:t>
          </w:r>
          <w:r w:rsidRPr="008C3A48">
            <w:rPr>
              <w:rFonts w:ascii="Montserrat" w:hAnsi="Montserrat"/>
              <w:sz w:val="18"/>
              <w:szCs w:val="18"/>
            </w:rPr>
            <w:fldChar w:fldCharType="begin"/>
          </w:r>
          <w:r w:rsidRPr="008C3A48">
            <w:rPr>
              <w:rFonts w:ascii="Montserrat" w:hAnsi="Montserrat"/>
              <w:sz w:val="18"/>
              <w:szCs w:val="18"/>
            </w:rPr>
            <w:instrText>PAGE</w:instrText>
          </w:r>
          <w:r w:rsidRPr="008C3A48">
            <w:rPr>
              <w:rFonts w:ascii="Montserrat" w:hAnsi="Montserrat"/>
              <w:sz w:val="18"/>
              <w:szCs w:val="18"/>
            </w:rPr>
            <w:fldChar w:fldCharType="separate"/>
          </w:r>
          <w:r w:rsidR="00661D29">
            <w:rPr>
              <w:rFonts w:ascii="Montserrat" w:hAnsi="Montserrat"/>
              <w:noProof/>
              <w:sz w:val="18"/>
              <w:szCs w:val="18"/>
            </w:rPr>
            <w:t>1</w:t>
          </w:r>
          <w:r w:rsidRPr="008C3A48">
            <w:rPr>
              <w:rFonts w:ascii="Montserrat" w:hAnsi="Montserrat"/>
              <w:sz w:val="18"/>
              <w:szCs w:val="18"/>
            </w:rPr>
            <w:fldChar w:fldCharType="end"/>
          </w:r>
          <w:r w:rsidRPr="008C3A48">
            <w:rPr>
              <w:rFonts w:ascii="Montserrat" w:hAnsi="Montserrat"/>
              <w:sz w:val="18"/>
              <w:szCs w:val="18"/>
            </w:rPr>
            <w:t xml:space="preserve"> de </w:t>
          </w:r>
          <w:r w:rsidRPr="008C3A48">
            <w:rPr>
              <w:rFonts w:ascii="Montserrat" w:hAnsi="Montserrat"/>
              <w:sz w:val="18"/>
              <w:szCs w:val="18"/>
            </w:rPr>
            <w:fldChar w:fldCharType="begin"/>
          </w:r>
          <w:r w:rsidRPr="008C3A48">
            <w:rPr>
              <w:rFonts w:ascii="Montserrat" w:hAnsi="Montserrat"/>
              <w:sz w:val="18"/>
              <w:szCs w:val="18"/>
            </w:rPr>
            <w:instrText>NUMPAGES</w:instrText>
          </w:r>
          <w:r w:rsidRPr="008C3A48">
            <w:rPr>
              <w:rFonts w:ascii="Montserrat" w:hAnsi="Montserrat"/>
              <w:sz w:val="18"/>
              <w:szCs w:val="18"/>
            </w:rPr>
            <w:fldChar w:fldCharType="separate"/>
          </w:r>
          <w:r w:rsidR="00661D29">
            <w:rPr>
              <w:rFonts w:ascii="Montserrat" w:hAnsi="Montserrat"/>
              <w:noProof/>
              <w:sz w:val="18"/>
              <w:szCs w:val="18"/>
            </w:rPr>
            <w:t>1</w:t>
          </w:r>
          <w:r w:rsidRPr="008C3A48">
            <w:rPr>
              <w:rFonts w:ascii="Montserrat" w:hAnsi="Montserrat"/>
              <w:sz w:val="18"/>
              <w:szCs w:val="18"/>
            </w:rPr>
            <w:fldChar w:fldCharType="end"/>
          </w:r>
        </w:p>
      </w:tc>
    </w:tr>
  </w:tbl>
  <w:p w:rsidR="00CE2D40" w:rsidRPr="00AD10AF" w:rsidRDefault="00CE2D40"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541" w:rsidRDefault="00DD3541" w:rsidP="00140DD8">
      <w:pPr>
        <w:spacing w:after="0" w:line="240" w:lineRule="auto"/>
      </w:pPr>
      <w:r>
        <w:separator/>
      </w:r>
    </w:p>
  </w:footnote>
  <w:footnote w:type="continuationSeparator" w:id="0">
    <w:p w:rsidR="00DD3541" w:rsidRDefault="00DD3541"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41" w:type="dxa"/>
      <w:tblBorders>
        <w:bottom w:val="single" w:sz="8" w:space="0" w:color="808080"/>
      </w:tblBorders>
      <w:tblLook w:val="04A0" w:firstRow="1" w:lastRow="0" w:firstColumn="1" w:lastColumn="0" w:noHBand="0" w:noVBand="1"/>
    </w:tblPr>
    <w:tblGrid>
      <w:gridCol w:w="13041"/>
    </w:tblGrid>
    <w:tr w:rsidR="00CF083F" w:rsidRPr="004E66AE" w:rsidTr="00C066E3">
      <w:tc>
        <w:tcPr>
          <w:tcW w:w="13041" w:type="dxa"/>
          <w:shd w:val="clear" w:color="auto" w:fill="auto"/>
          <w:vAlign w:val="bottom"/>
        </w:tcPr>
        <w:p w:rsidR="00CF083F" w:rsidRPr="00C066E3" w:rsidRDefault="00CF083F" w:rsidP="00C066E3">
          <w:pPr>
            <w:pStyle w:val="Encabezado"/>
            <w:spacing w:after="0" w:line="240" w:lineRule="auto"/>
            <w:jc w:val="center"/>
            <w:rPr>
              <w:rFonts w:ascii="Soberana Titular" w:hAnsi="Soberana Titular"/>
              <w:sz w:val="26"/>
              <w:szCs w:val="26"/>
            </w:rPr>
          </w:pPr>
          <w:r w:rsidRPr="00C066E3">
            <w:rPr>
              <w:rFonts w:ascii="Soberana Titular" w:hAnsi="Soberana Titular"/>
              <w:sz w:val="26"/>
              <w:szCs w:val="26"/>
            </w:rPr>
            <w:t>Cuenta Pública 2016</w:t>
          </w:r>
        </w:p>
      </w:tc>
    </w:tr>
  </w:tbl>
  <w:p w:rsidR="00CF083F" w:rsidRDefault="00CF083F" w:rsidP="00180F7A">
    <w:pPr>
      <w:pStyle w:val="Encabezado"/>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BF" w:rsidRDefault="00D95BBF" w:rsidP="00D95BBF">
    <w:pPr>
      <w:pStyle w:val="Encabezado"/>
      <w:pBdr>
        <w:bottom w:val="thinThickSmallGap" w:sz="36" w:space="1" w:color="D4C19C"/>
      </w:pBdr>
      <w:spacing w:after="0" w:line="240" w:lineRule="auto"/>
      <w:jc w:val="center"/>
      <w:rPr>
        <w:rFonts w:ascii="Montserrat SemiBold" w:hAnsi="Montserrat SemiBold"/>
        <w:smallCaps/>
        <w:color w:val="9D2449"/>
        <w:sz w:val="26"/>
        <w:szCs w:val="26"/>
      </w:rPr>
    </w:pPr>
    <w:r w:rsidRPr="00961644">
      <w:rPr>
        <w:rFonts w:ascii="Montserrat SemiBold" w:hAnsi="Montserrat SemiBold"/>
        <w:smallCaps/>
        <w:color w:val="9D2449"/>
        <w:sz w:val="26"/>
        <w:szCs w:val="26"/>
      </w:rPr>
      <w:t>Cuenta Pública 2018</w:t>
    </w:r>
  </w:p>
  <w:p w:rsidR="00D95BBF" w:rsidRDefault="00D95BBF" w:rsidP="00D95BBF">
    <w:pPr>
      <w:pStyle w:val="Encabezado"/>
      <w:spacing w:after="0" w:line="240" w:lineRule="auto"/>
      <w:rPr>
        <w:rFonts w:ascii="Montserrat SemiBold" w:hAnsi="Montserrat SemiBold"/>
        <w:smallCaps/>
        <w:color w:val="9D2449"/>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AF16122"/>
    <w:multiLevelType w:val="hybridMultilevel"/>
    <w:tmpl w:val="272E5C1A"/>
    <w:lvl w:ilvl="0" w:tplc="0C1E41E4">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3"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30050"/>
    <w:multiLevelType w:val="hybridMultilevel"/>
    <w:tmpl w:val="13526D96"/>
    <w:lvl w:ilvl="0" w:tplc="080A0005">
      <w:start w:val="1"/>
      <w:numFmt w:val="bullet"/>
      <w:lvlText w:val=""/>
      <w:lvlJc w:val="left"/>
      <w:pPr>
        <w:ind w:left="220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8" w15:restartNumberingAfterBreak="0">
    <w:nsid w:val="5543421B"/>
    <w:multiLevelType w:val="multilevel"/>
    <w:tmpl w:val="39E8DD0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8922A2"/>
    <w:multiLevelType w:val="hybridMultilevel"/>
    <w:tmpl w:val="D29C3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36466E"/>
    <w:multiLevelType w:val="hybridMultilevel"/>
    <w:tmpl w:val="6F1022C6"/>
    <w:lvl w:ilvl="0" w:tplc="D28CC630">
      <w:start w:val="1"/>
      <w:numFmt w:val="bullet"/>
      <w:pStyle w:val="VIETAFLECH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2" w15:restartNumberingAfterBreak="0">
    <w:nsid w:val="6CF956B0"/>
    <w:multiLevelType w:val="hybridMultilevel"/>
    <w:tmpl w:val="D242A742"/>
    <w:lvl w:ilvl="0" w:tplc="080A000B">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B46498"/>
    <w:multiLevelType w:val="hybridMultilevel"/>
    <w:tmpl w:val="BE30B5B8"/>
    <w:lvl w:ilvl="0" w:tplc="D1C278A6">
      <w:start w:val="1"/>
      <w:numFmt w:val="bullet"/>
      <w:pStyle w:val="VIETAGUION"/>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11"/>
  </w:num>
  <w:num w:numId="5">
    <w:abstractNumId w:val="7"/>
  </w:num>
  <w:num w:numId="6">
    <w:abstractNumId w:val="2"/>
  </w:num>
  <w:num w:numId="7">
    <w:abstractNumId w:val="5"/>
  </w:num>
  <w:num w:numId="8">
    <w:abstractNumId w:val="0"/>
  </w:num>
  <w:num w:numId="9">
    <w:abstractNumId w:val="13"/>
  </w:num>
  <w:num w:numId="10">
    <w:abstractNumId w:val="3"/>
  </w:num>
  <w:num w:numId="11">
    <w:abstractNumId w:val="8"/>
  </w:num>
  <w:num w:numId="12">
    <w:abstractNumId w:val="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6"/>
  </w:num>
  <w:num w:numId="21">
    <w:abstractNumId w:val="6"/>
  </w:num>
  <w:num w:numId="22">
    <w:abstractNumId w:val="6"/>
  </w:num>
  <w:num w:numId="23">
    <w:abstractNumId w:val="6"/>
  </w:num>
  <w:num w:numId="24">
    <w:abstractNumId w:val="10"/>
  </w:num>
  <w:num w:numId="25">
    <w:abstractNumId w:val="10"/>
  </w:num>
  <w:num w:numId="26">
    <w:abstractNumId w:val="6"/>
  </w:num>
  <w:num w:numId="27">
    <w:abstractNumId w:val="6"/>
  </w:num>
  <w:num w:numId="28">
    <w:abstractNumId w:val="10"/>
  </w:num>
  <w:num w:numId="29">
    <w:abstractNumId w:val="6"/>
  </w:num>
  <w:num w:numId="30">
    <w:abstractNumId w:val="6"/>
  </w:num>
  <w:num w:numId="31">
    <w:abstractNumId w:val="6"/>
  </w:num>
  <w:num w:numId="32">
    <w:abstractNumId w:val="6"/>
  </w:num>
  <w:num w:numId="33">
    <w:abstractNumId w:val="6"/>
  </w:num>
  <w:num w:numId="34">
    <w:abstractNumId w:val="10"/>
  </w:num>
  <w:num w:numId="35">
    <w:abstractNumId w:val="10"/>
  </w:num>
  <w:num w:numId="36">
    <w:abstractNumId w:val="10"/>
  </w:num>
  <w:num w:numId="37">
    <w:abstractNumId w:val="11"/>
  </w:num>
  <w:num w:numId="38">
    <w:abstractNumId w:val="11"/>
  </w:num>
  <w:num w:numId="39">
    <w:abstractNumId w:val="9"/>
  </w:num>
  <w:num w:numId="40">
    <w:abstractNumId w:val="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3B"/>
    <w:rsid w:val="00002A12"/>
    <w:rsid w:val="0002094D"/>
    <w:rsid w:val="000228A8"/>
    <w:rsid w:val="0003288D"/>
    <w:rsid w:val="0003673E"/>
    <w:rsid w:val="00060742"/>
    <w:rsid w:val="0006500A"/>
    <w:rsid w:val="00067188"/>
    <w:rsid w:val="00074B57"/>
    <w:rsid w:val="00087A9F"/>
    <w:rsid w:val="000A0BE0"/>
    <w:rsid w:val="000B5AAD"/>
    <w:rsid w:val="000C006C"/>
    <w:rsid w:val="000C0AA4"/>
    <w:rsid w:val="000C4898"/>
    <w:rsid w:val="000C66B0"/>
    <w:rsid w:val="000C6FC8"/>
    <w:rsid w:val="000D0D00"/>
    <w:rsid w:val="000E29E2"/>
    <w:rsid w:val="000E6F68"/>
    <w:rsid w:val="001121F1"/>
    <w:rsid w:val="00112463"/>
    <w:rsid w:val="00114F27"/>
    <w:rsid w:val="00120111"/>
    <w:rsid w:val="00135026"/>
    <w:rsid w:val="00140DD8"/>
    <w:rsid w:val="00146B36"/>
    <w:rsid w:val="00154A5F"/>
    <w:rsid w:val="00180F7A"/>
    <w:rsid w:val="001979B6"/>
    <w:rsid w:val="001A27BF"/>
    <w:rsid w:val="001C2BC1"/>
    <w:rsid w:val="001D31F4"/>
    <w:rsid w:val="001F44BC"/>
    <w:rsid w:val="002162DC"/>
    <w:rsid w:val="002206EE"/>
    <w:rsid w:val="002314DA"/>
    <w:rsid w:val="00235B9C"/>
    <w:rsid w:val="0025453E"/>
    <w:rsid w:val="00254A5E"/>
    <w:rsid w:val="0026536E"/>
    <w:rsid w:val="00272D47"/>
    <w:rsid w:val="00280A94"/>
    <w:rsid w:val="002A6D51"/>
    <w:rsid w:val="002B19C4"/>
    <w:rsid w:val="002B2B9A"/>
    <w:rsid w:val="002C0B17"/>
    <w:rsid w:val="002D375F"/>
    <w:rsid w:val="002D3A4B"/>
    <w:rsid w:val="002D779E"/>
    <w:rsid w:val="002E3892"/>
    <w:rsid w:val="002F4CB9"/>
    <w:rsid w:val="00313BD1"/>
    <w:rsid w:val="003156C2"/>
    <w:rsid w:val="003231B4"/>
    <w:rsid w:val="00336E69"/>
    <w:rsid w:val="0033767B"/>
    <w:rsid w:val="00357C25"/>
    <w:rsid w:val="0037216F"/>
    <w:rsid w:val="003766AC"/>
    <w:rsid w:val="003A2A09"/>
    <w:rsid w:val="003A545D"/>
    <w:rsid w:val="003A7F61"/>
    <w:rsid w:val="003B3258"/>
    <w:rsid w:val="003B5F9C"/>
    <w:rsid w:val="003C00CB"/>
    <w:rsid w:val="003D58B5"/>
    <w:rsid w:val="003E09B3"/>
    <w:rsid w:val="00400A22"/>
    <w:rsid w:val="004105E5"/>
    <w:rsid w:val="00421B51"/>
    <w:rsid w:val="00421C14"/>
    <w:rsid w:val="00434B83"/>
    <w:rsid w:val="00463AE5"/>
    <w:rsid w:val="00466B4E"/>
    <w:rsid w:val="00470FC3"/>
    <w:rsid w:val="0047740A"/>
    <w:rsid w:val="00492A8A"/>
    <w:rsid w:val="004A4671"/>
    <w:rsid w:val="004D7AE8"/>
    <w:rsid w:val="004F4B4D"/>
    <w:rsid w:val="00513884"/>
    <w:rsid w:val="005162BD"/>
    <w:rsid w:val="00532815"/>
    <w:rsid w:val="00536DAF"/>
    <w:rsid w:val="00561A28"/>
    <w:rsid w:val="00566761"/>
    <w:rsid w:val="00571F72"/>
    <w:rsid w:val="005746EA"/>
    <w:rsid w:val="00592634"/>
    <w:rsid w:val="00597E2F"/>
    <w:rsid w:val="005A0BAD"/>
    <w:rsid w:val="005A1B99"/>
    <w:rsid w:val="005B0632"/>
    <w:rsid w:val="005C592D"/>
    <w:rsid w:val="005E3D0D"/>
    <w:rsid w:val="005E3EB2"/>
    <w:rsid w:val="005E41B1"/>
    <w:rsid w:val="005E7350"/>
    <w:rsid w:val="005E7D76"/>
    <w:rsid w:val="00611577"/>
    <w:rsid w:val="00612997"/>
    <w:rsid w:val="00617177"/>
    <w:rsid w:val="00642744"/>
    <w:rsid w:val="00643FA5"/>
    <w:rsid w:val="00661D29"/>
    <w:rsid w:val="00667785"/>
    <w:rsid w:val="00667DEF"/>
    <w:rsid w:val="006851CC"/>
    <w:rsid w:val="00686E7A"/>
    <w:rsid w:val="0069579D"/>
    <w:rsid w:val="006B1135"/>
    <w:rsid w:val="006B7ADC"/>
    <w:rsid w:val="006D2645"/>
    <w:rsid w:val="007038E9"/>
    <w:rsid w:val="00716FC2"/>
    <w:rsid w:val="007239F7"/>
    <w:rsid w:val="00726276"/>
    <w:rsid w:val="00727BE1"/>
    <w:rsid w:val="00735E33"/>
    <w:rsid w:val="00740DC2"/>
    <w:rsid w:val="00741C47"/>
    <w:rsid w:val="00744FF2"/>
    <w:rsid w:val="00755A0A"/>
    <w:rsid w:val="00764A82"/>
    <w:rsid w:val="00765503"/>
    <w:rsid w:val="00771E13"/>
    <w:rsid w:val="00780DD7"/>
    <w:rsid w:val="007939D8"/>
    <w:rsid w:val="007A227A"/>
    <w:rsid w:val="007B3665"/>
    <w:rsid w:val="007B718B"/>
    <w:rsid w:val="007C2E9D"/>
    <w:rsid w:val="007C7A0C"/>
    <w:rsid w:val="007F0A2E"/>
    <w:rsid w:val="00800867"/>
    <w:rsid w:val="00805896"/>
    <w:rsid w:val="00820FCD"/>
    <w:rsid w:val="00837361"/>
    <w:rsid w:val="00853087"/>
    <w:rsid w:val="008651DA"/>
    <w:rsid w:val="008740B7"/>
    <w:rsid w:val="00874845"/>
    <w:rsid w:val="008812E8"/>
    <w:rsid w:val="00884C1B"/>
    <w:rsid w:val="00890A34"/>
    <w:rsid w:val="008A5813"/>
    <w:rsid w:val="008B733C"/>
    <w:rsid w:val="008D0477"/>
    <w:rsid w:val="008E750B"/>
    <w:rsid w:val="008F106B"/>
    <w:rsid w:val="008F73DE"/>
    <w:rsid w:val="00905EBC"/>
    <w:rsid w:val="00906759"/>
    <w:rsid w:val="009137ED"/>
    <w:rsid w:val="009151F7"/>
    <w:rsid w:val="00917D5A"/>
    <w:rsid w:val="00921686"/>
    <w:rsid w:val="00921B5B"/>
    <w:rsid w:val="009235D2"/>
    <w:rsid w:val="00927199"/>
    <w:rsid w:val="00946E3A"/>
    <w:rsid w:val="00961A95"/>
    <w:rsid w:val="00982660"/>
    <w:rsid w:val="0098757C"/>
    <w:rsid w:val="009B38C8"/>
    <w:rsid w:val="009C5D07"/>
    <w:rsid w:val="009D1165"/>
    <w:rsid w:val="009D2A08"/>
    <w:rsid w:val="009E23FB"/>
    <w:rsid w:val="00A10A7B"/>
    <w:rsid w:val="00A21113"/>
    <w:rsid w:val="00A260B0"/>
    <w:rsid w:val="00A33B32"/>
    <w:rsid w:val="00A67EF1"/>
    <w:rsid w:val="00A87E00"/>
    <w:rsid w:val="00A96B90"/>
    <w:rsid w:val="00AA1FCE"/>
    <w:rsid w:val="00AA21FC"/>
    <w:rsid w:val="00AA6D8A"/>
    <w:rsid w:val="00AD10AF"/>
    <w:rsid w:val="00AD79BB"/>
    <w:rsid w:val="00AE3951"/>
    <w:rsid w:val="00AF2A2F"/>
    <w:rsid w:val="00B01E1D"/>
    <w:rsid w:val="00B15D40"/>
    <w:rsid w:val="00B1653B"/>
    <w:rsid w:val="00B71F57"/>
    <w:rsid w:val="00B82E72"/>
    <w:rsid w:val="00B86C9B"/>
    <w:rsid w:val="00BC01FE"/>
    <w:rsid w:val="00BF0AEF"/>
    <w:rsid w:val="00BF4F1C"/>
    <w:rsid w:val="00C01235"/>
    <w:rsid w:val="00C066E3"/>
    <w:rsid w:val="00C222B8"/>
    <w:rsid w:val="00C26BFB"/>
    <w:rsid w:val="00C30E77"/>
    <w:rsid w:val="00C35F10"/>
    <w:rsid w:val="00C461B7"/>
    <w:rsid w:val="00C7671E"/>
    <w:rsid w:val="00CB7A13"/>
    <w:rsid w:val="00CC76E9"/>
    <w:rsid w:val="00CD0B9F"/>
    <w:rsid w:val="00CD46B4"/>
    <w:rsid w:val="00CE2D40"/>
    <w:rsid w:val="00CF083F"/>
    <w:rsid w:val="00D00816"/>
    <w:rsid w:val="00D00843"/>
    <w:rsid w:val="00D10DF1"/>
    <w:rsid w:val="00D10E6A"/>
    <w:rsid w:val="00D1312B"/>
    <w:rsid w:val="00D20C5A"/>
    <w:rsid w:val="00D21E02"/>
    <w:rsid w:val="00D23532"/>
    <w:rsid w:val="00D23FE5"/>
    <w:rsid w:val="00D27309"/>
    <w:rsid w:val="00D5782F"/>
    <w:rsid w:val="00D71E23"/>
    <w:rsid w:val="00D95BBF"/>
    <w:rsid w:val="00DB52EE"/>
    <w:rsid w:val="00DC4A25"/>
    <w:rsid w:val="00DD3541"/>
    <w:rsid w:val="00DD7AAA"/>
    <w:rsid w:val="00DE1902"/>
    <w:rsid w:val="00DE3132"/>
    <w:rsid w:val="00DF2D6B"/>
    <w:rsid w:val="00E0234E"/>
    <w:rsid w:val="00E5221C"/>
    <w:rsid w:val="00E60DD5"/>
    <w:rsid w:val="00E969C1"/>
    <w:rsid w:val="00E9705B"/>
    <w:rsid w:val="00EC1001"/>
    <w:rsid w:val="00EC6078"/>
    <w:rsid w:val="00ED10DD"/>
    <w:rsid w:val="00ED667A"/>
    <w:rsid w:val="00EE4874"/>
    <w:rsid w:val="00EF4859"/>
    <w:rsid w:val="00F05D35"/>
    <w:rsid w:val="00F23704"/>
    <w:rsid w:val="00F33265"/>
    <w:rsid w:val="00F34D8C"/>
    <w:rsid w:val="00F40C5A"/>
    <w:rsid w:val="00F438DE"/>
    <w:rsid w:val="00F53625"/>
    <w:rsid w:val="00F6770E"/>
    <w:rsid w:val="00F91E53"/>
    <w:rsid w:val="00FA6402"/>
    <w:rsid w:val="00FA678E"/>
    <w:rsid w:val="00FB14D9"/>
    <w:rsid w:val="00FB71EB"/>
    <w:rsid w:val="00FC31B0"/>
    <w:rsid w:val="00FD1425"/>
    <w:rsid w:val="00FD184A"/>
    <w:rsid w:val="00FD37F5"/>
    <w:rsid w:val="00FE1673"/>
    <w:rsid w:val="00FE3EEB"/>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F1663A-6CA5-4953-ADB4-EC20F005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61"/>
    <w:pPr>
      <w:spacing w:after="160" w:line="259" w:lineRule="auto"/>
    </w:pPr>
    <w:rPr>
      <w:sz w:val="22"/>
      <w:szCs w:val="22"/>
      <w:lang w:val="es-ES" w:eastAsia="en-US"/>
    </w:rPr>
  </w:style>
  <w:style w:type="paragraph" w:styleId="Ttulo1">
    <w:name w:val="heading 1"/>
    <w:basedOn w:val="Normal"/>
    <w:next w:val="Normal"/>
    <w:link w:val="Ttulo1Car"/>
    <w:uiPriority w:val="9"/>
    <w:qFormat/>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qFormat/>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DD8"/>
    <w:pPr>
      <w:tabs>
        <w:tab w:val="center" w:pos="4419"/>
        <w:tab w:val="right" w:pos="8838"/>
      </w:tabs>
    </w:pPr>
  </w:style>
  <w:style w:type="character" w:customStyle="1" w:styleId="EncabezadoCar">
    <w:name w:val="Encabezado Car"/>
    <w:link w:val="Encabezado"/>
    <w:uiPriority w:val="99"/>
    <w:rsid w:val="00140DD8"/>
    <w:rPr>
      <w:sz w:val="22"/>
      <w:szCs w:val="22"/>
      <w:lang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180F7A"/>
    <w:pPr>
      <w:spacing w:after="120" w:line="250" w:lineRule="exact"/>
      <w:jc w:val="both"/>
    </w:pPr>
    <w:rPr>
      <w:rFonts w:ascii="Soberana Sans Light" w:hAnsi="Soberana Sans Light"/>
      <w:sz w:val="18"/>
      <w:szCs w:val="18"/>
    </w:rPr>
  </w:style>
  <w:style w:type="paragraph" w:customStyle="1" w:styleId="VIETAFLECHA">
    <w:name w:val="VIÑETA_FLECHA"/>
    <w:basedOn w:val="TEXTONORMAL"/>
    <w:next w:val="TEXTONORMAL"/>
    <w:qFormat/>
    <w:rsid w:val="00180F7A"/>
    <w:pPr>
      <w:numPr>
        <w:numId w:val="1"/>
      </w:numPr>
    </w:pPr>
  </w:style>
  <w:style w:type="paragraph" w:customStyle="1" w:styleId="VIETAROMBO">
    <w:name w:val="VIÑETA_ROMBO"/>
    <w:basedOn w:val="VIETAFLECHA"/>
    <w:next w:val="TEXTONORMAL"/>
    <w:qFormat/>
    <w:rsid w:val="00180F7A"/>
    <w:pPr>
      <w:numPr>
        <w:numId w:val="2"/>
      </w:numPr>
    </w:pPr>
  </w:style>
  <w:style w:type="paragraph" w:customStyle="1" w:styleId="VIETAGUION">
    <w:name w:val="VIÑETA_GUION"/>
    <w:basedOn w:val="VIETAROMBO"/>
    <w:next w:val="TEXTONORMAL"/>
    <w:qFormat/>
    <w:rsid w:val="00180F7A"/>
    <w:pPr>
      <w:numPr>
        <w:numId w:val="3"/>
      </w:numPr>
      <w:ind w:left="1400" w:hanging="357"/>
    </w:pPr>
  </w:style>
  <w:style w:type="paragraph" w:customStyle="1" w:styleId="VIETACUADRO">
    <w:name w:val="VIÑETA CUADRO"/>
    <w:basedOn w:val="VIETAROMBO"/>
    <w:next w:val="TEXTONORMAL"/>
    <w:qFormat/>
    <w:rsid w:val="00180F7A"/>
    <w:pPr>
      <w:numPr>
        <w:numId w:val="4"/>
      </w:numPr>
    </w:pPr>
  </w:style>
  <w:style w:type="paragraph" w:customStyle="1" w:styleId="NOTAALPIE">
    <w:name w:val="NOTA AL PIE"/>
    <w:basedOn w:val="TEXTONORMAL"/>
    <w:next w:val="TEXTONORMAL"/>
    <w:qFormat/>
    <w:rsid w:val="006851CC"/>
    <w:pPr>
      <w:spacing w:line="240" w:lineRule="auto"/>
      <w:ind w:left="340" w:hanging="34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customStyle="1" w:styleId="TITULOS">
    <w:name w:val="TITULOS"/>
    <w:basedOn w:val="TEXTONORMAL"/>
    <w:next w:val="TEXTONORMAL"/>
    <w:qFormat/>
    <w:rsid w:val="00180F7A"/>
    <w:pPr>
      <w:spacing w:before="240" w:line="240" w:lineRule="auto"/>
      <w:jc w:val="left"/>
    </w:pPr>
    <w:rPr>
      <w:b/>
      <w:caps/>
    </w:rPr>
  </w:style>
  <w:style w:type="paragraph" w:styleId="Piedepgina">
    <w:name w:val="footer"/>
    <w:basedOn w:val="Normal"/>
    <w:link w:val="PiedepginaCar"/>
    <w:uiPriority w:val="99"/>
    <w:unhideWhenUsed/>
    <w:qFormat/>
    <w:rsid w:val="00B01E1D"/>
    <w:pPr>
      <w:tabs>
        <w:tab w:val="center" w:pos="4419"/>
        <w:tab w:val="right" w:pos="8838"/>
      </w:tabs>
    </w:pPr>
  </w:style>
  <w:style w:type="character" w:customStyle="1" w:styleId="PiedepginaCar">
    <w:name w:val="Pie de página Car"/>
    <w:link w:val="Piedepgina"/>
    <w:uiPriority w:val="99"/>
    <w:rsid w:val="00B01E1D"/>
    <w:rPr>
      <w:sz w:val="22"/>
      <w:szCs w:val="22"/>
      <w:lang w:eastAsia="en-US"/>
    </w:rPr>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PUBLICO">
    <w:name w:val="ENTE_PUBLICO"/>
    <w:basedOn w:val="Normal"/>
    <w:next w:val="TEXTONORMAL"/>
    <w:qFormat/>
    <w:rsid w:val="001F44BC"/>
    <w:pPr>
      <w:spacing w:after="120" w:line="250" w:lineRule="exact"/>
      <w:jc w:val="center"/>
    </w:pPr>
    <w:rPr>
      <w:rFonts w:ascii="Soberana Sans Light" w:hAnsi="Soberana Sans Light"/>
      <w:b/>
      <w:sz w:val="20"/>
      <w:szCs w:val="20"/>
      <w:lang w:val="es-MX"/>
    </w:rPr>
  </w:style>
  <w:style w:type="paragraph" w:customStyle="1" w:styleId="TITULOREPORTE">
    <w:name w:val="TITULO_REPORTE"/>
    <w:basedOn w:val="Normal"/>
    <w:next w:val="TEXTONORMAL"/>
    <w:qFormat/>
    <w:rsid w:val="001F44BC"/>
    <w:pPr>
      <w:spacing w:after="120" w:line="250" w:lineRule="exact"/>
      <w:jc w:val="center"/>
    </w:pPr>
    <w:rPr>
      <w:rFonts w:ascii="Soberana Sans Light" w:hAnsi="Soberana Sans Light"/>
      <w:b/>
      <w:sz w:val="20"/>
      <w:szCs w:val="20"/>
      <w:lang w:val="es-MX"/>
    </w:rPr>
  </w:style>
  <w:style w:type="paragraph" w:customStyle="1" w:styleId="PIEPAGENTE">
    <w:name w:val="PIE_PAG_ENTE"/>
    <w:basedOn w:val="Encabezado"/>
    <w:qFormat/>
    <w:rsid w:val="00F23704"/>
    <w:pPr>
      <w:spacing w:after="0" w:line="240" w:lineRule="auto"/>
      <w:jc w:val="center"/>
    </w:pPr>
    <w:rPr>
      <w:rFonts w:ascii="Soberana Sans" w:hAnsi="Soberana Sans"/>
      <w:caps/>
      <w:sz w:val="16"/>
      <w:szCs w:val="16"/>
    </w:rPr>
  </w:style>
  <w:style w:type="paragraph" w:customStyle="1" w:styleId="SUBTITULO">
    <w:name w:val="SUBTITULO"/>
    <w:basedOn w:val="TEXTONORMAL"/>
    <w:next w:val="TEXTONORMAL"/>
    <w:qFormat/>
    <w:rsid w:val="00D27309"/>
    <w:pPr>
      <w:spacing w:before="240"/>
      <w:jc w:val="left"/>
    </w:pPr>
    <w:rPr>
      <w:b/>
      <w:lang w:val="es-MX"/>
    </w:rPr>
  </w:style>
  <w:style w:type="paragraph" w:customStyle="1" w:styleId="Sinespaciado1">
    <w:name w:val="Sin espaciado1"/>
    <w:uiPriority w:val="99"/>
    <w:rsid w:val="005C592D"/>
    <w:rPr>
      <w:rFonts w:eastAsia="Times New Roman"/>
      <w:sz w:val="22"/>
      <w:szCs w:val="22"/>
      <w:lang w:val="es-ES" w:eastAsia="en-US"/>
    </w:rPr>
  </w:style>
  <w:style w:type="paragraph" w:styleId="Prrafodelista">
    <w:name w:val="List Paragraph"/>
    <w:basedOn w:val="Normal"/>
    <w:uiPriority w:val="34"/>
    <w:qFormat/>
    <w:rsid w:val="00AF2A2F"/>
    <w:pPr>
      <w:spacing w:after="0" w:line="240" w:lineRule="auto"/>
      <w:ind w:left="720"/>
      <w:contextualSpacing/>
    </w:pPr>
    <w:rPr>
      <w:rFonts w:ascii="Arial" w:eastAsia="Times New Roman" w:hAnsi="Arial"/>
      <w:sz w:val="20"/>
      <w:szCs w:val="20"/>
      <w:lang w:eastAsia="es-ES"/>
    </w:rPr>
  </w:style>
  <w:style w:type="paragraph" w:customStyle="1" w:styleId="Texto">
    <w:name w:val="Texto"/>
    <w:link w:val="TextoCar"/>
    <w:qFormat/>
    <w:rsid w:val="00BF4F1C"/>
    <w:pPr>
      <w:spacing w:after="360" w:line="360" w:lineRule="auto"/>
      <w:ind w:left="144" w:right="144"/>
      <w:jc w:val="both"/>
    </w:pPr>
    <w:rPr>
      <w:rFonts w:ascii="Helvetica" w:eastAsia="Times New Roman" w:hAnsi="Helvetica"/>
      <w:sz w:val="22"/>
      <w:lang w:val="es-ES_tradnl" w:eastAsia="es-ES"/>
    </w:rPr>
  </w:style>
  <w:style w:type="character" w:customStyle="1" w:styleId="TextoCar">
    <w:name w:val="Texto Car"/>
    <w:link w:val="Texto"/>
    <w:locked/>
    <w:rsid w:val="00BF4F1C"/>
    <w:rPr>
      <w:rFonts w:ascii="Helvetica" w:eastAsia="Times New Roman" w:hAnsi="Helvetica"/>
      <w:sz w:val="22"/>
      <w:lang w:val="es-ES_tradnl" w:eastAsia="es-ES"/>
    </w:rPr>
  </w:style>
  <w:style w:type="character" w:styleId="Refdecomentario">
    <w:name w:val="annotation reference"/>
    <w:uiPriority w:val="99"/>
    <w:semiHidden/>
    <w:unhideWhenUsed/>
    <w:rsid w:val="00272D47"/>
    <w:rPr>
      <w:sz w:val="16"/>
      <w:szCs w:val="16"/>
    </w:rPr>
  </w:style>
  <w:style w:type="paragraph" w:styleId="Textocomentario">
    <w:name w:val="annotation text"/>
    <w:basedOn w:val="Normal"/>
    <w:link w:val="TextocomentarioCar"/>
    <w:uiPriority w:val="99"/>
    <w:semiHidden/>
    <w:unhideWhenUsed/>
    <w:rsid w:val="00272D47"/>
    <w:rPr>
      <w:sz w:val="20"/>
      <w:szCs w:val="20"/>
    </w:rPr>
  </w:style>
  <w:style w:type="character" w:customStyle="1" w:styleId="TextocomentarioCar">
    <w:name w:val="Texto comentario Car"/>
    <w:link w:val="Textocomentario"/>
    <w:uiPriority w:val="99"/>
    <w:semiHidden/>
    <w:rsid w:val="00272D47"/>
    <w:rPr>
      <w:lang w:val="es-ES" w:eastAsia="en-US"/>
    </w:rPr>
  </w:style>
  <w:style w:type="paragraph" w:styleId="Asuntodelcomentario">
    <w:name w:val="annotation subject"/>
    <w:basedOn w:val="Textocomentario"/>
    <w:next w:val="Textocomentario"/>
    <w:link w:val="AsuntodelcomentarioCar"/>
    <w:uiPriority w:val="99"/>
    <w:semiHidden/>
    <w:unhideWhenUsed/>
    <w:rsid w:val="00272D47"/>
    <w:rPr>
      <w:b/>
      <w:bCs/>
    </w:rPr>
  </w:style>
  <w:style w:type="character" w:customStyle="1" w:styleId="AsuntodelcomentarioCar">
    <w:name w:val="Asunto del comentario Car"/>
    <w:link w:val="Asuntodelcomentario"/>
    <w:uiPriority w:val="99"/>
    <w:semiHidden/>
    <w:rsid w:val="00272D47"/>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518">
      <w:bodyDiv w:val="1"/>
      <w:marLeft w:val="0"/>
      <w:marRight w:val="0"/>
      <w:marTop w:val="0"/>
      <w:marBottom w:val="0"/>
      <w:divBdr>
        <w:top w:val="none" w:sz="0" w:space="0" w:color="auto"/>
        <w:left w:val="none" w:sz="0" w:space="0" w:color="auto"/>
        <w:bottom w:val="none" w:sz="0" w:space="0" w:color="auto"/>
        <w:right w:val="none" w:sz="0" w:space="0" w:color="auto"/>
      </w:divBdr>
    </w:div>
    <w:div w:id="105084246">
      <w:bodyDiv w:val="1"/>
      <w:marLeft w:val="0"/>
      <w:marRight w:val="0"/>
      <w:marTop w:val="0"/>
      <w:marBottom w:val="0"/>
      <w:divBdr>
        <w:top w:val="none" w:sz="0" w:space="0" w:color="auto"/>
        <w:left w:val="none" w:sz="0" w:space="0" w:color="auto"/>
        <w:bottom w:val="none" w:sz="0" w:space="0" w:color="auto"/>
        <w:right w:val="none" w:sz="0" w:space="0" w:color="auto"/>
      </w:divBdr>
    </w:div>
    <w:div w:id="124665104">
      <w:bodyDiv w:val="1"/>
      <w:marLeft w:val="0"/>
      <w:marRight w:val="0"/>
      <w:marTop w:val="0"/>
      <w:marBottom w:val="0"/>
      <w:divBdr>
        <w:top w:val="none" w:sz="0" w:space="0" w:color="auto"/>
        <w:left w:val="none" w:sz="0" w:space="0" w:color="auto"/>
        <w:bottom w:val="none" w:sz="0" w:space="0" w:color="auto"/>
        <w:right w:val="none" w:sz="0" w:space="0" w:color="auto"/>
      </w:divBdr>
    </w:div>
    <w:div w:id="176042382">
      <w:bodyDiv w:val="1"/>
      <w:marLeft w:val="0"/>
      <w:marRight w:val="0"/>
      <w:marTop w:val="0"/>
      <w:marBottom w:val="0"/>
      <w:divBdr>
        <w:top w:val="none" w:sz="0" w:space="0" w:color="auto"/>
        <w:left w:val="none" w:sz="0" w:space="0" w:color="auto"/>
        <w:bottom w:val="none" w:sz="0" w:space="0" w:color="auto"/>
        <w:right w:val="none" w:sz="0" w:space="0" w:color="auto"/>
      </w:divBdr>
    </w:div>
    <w:div w:id="275144027">
      <w:bodyDiv w:val="1"/>
      <w:marLeft w:val="0"/>
      <w:marRight w:val="0"/>
      <w:marTop w:val="0"/>
      <w:marBottom w:val="0"/>
      <w:divBdr>
        <w:top w:val="none" w:sz="0" w:space="0" w:color="auto"/>
        <w:left w:val="none" w:sz="0" w:space="0" w:color="auto"/>
        <w:bottom w:val="none" w:sz="0" w:space="0" w:color="auto"/>
        <w:right w:val="none" w:sz="0" w:space="0" w:color="auto"/>
      </w:divBdr>
    </w:div>
    <w:div w:id="338394213">
      <w:bodyDiv w:val="1"/>
      <w:marLeft w:val="0"/>
      <w:marRight w:val="0"/>
      <w:marTop w:val="0"/>
      <w:marBottom w:val="0"/>
      <w:divBdr>
        <w:top w:val="none" w:sz="0" w:space="0" w:color="auto"/>
        <w:left w:val="none" w:sz="0" w:space="0" w:color="auto"/>
        <w:bottom w:val="none" w:sz="0" w:space="0" w:color="auto"/>
        <w:right w:val="none" w:sz="0" w:space="0" w:color="auto"/>
      </w:divBdr>
    </w:div>
    <w:div w:id="365298583">
      <w:bodyDiv w:val="1"/>
      <w:marLeft w:val="0"/>
      <w:marRight w:val="0"/>
      <w:marTop w:val="0"/>
      <w:marBottom w:val="0"/>
      <w:divBdr>
        <w:top w:val="none" w:sz="0" w:space="0" w:color="auto"/>
        <w:left w:val="none" w:sz="0" w:space="0" w:color="auto"/>
        <w:bottom w:val="none" w:sz="0" w:space="0" w:color="auto"/>
        <w:right w:val="none" w:sz="0" w:space="0" w:color="auto"/>
      </w:divBdr>
    </w:div>
    <w:div w:id="385227403">
      <w:bodyDiv w:val="1"/>
      <w:marLeft w:val="0"/>
      <w:marRight w:val="0"/>
      <w:marTop w:val="0"/>
      <w:marBottom w:val="0"/>
      <w:divBdr>
        <w:top w:val="none" w:sz="0" w:space="0" w:color="auto"/>
        <w:left w:val="none" w:sz="0" w:space="0" w:color="auto"/>
        <w:bottom w:val="none" w:sz="0" w:space="0" w:color="auto"/>
        <w:right w:val="none" w:sz="0" w:space="0" w:color="auto"/>
      </w:divBdr>
    </w:div>
    <w:div w:id="435368647">
      <w:bodyDiv w:val="1"/>
      <w:marLeft w:val="0"/>
      <w:marRight w:val="0"/>
      <w:marTop w:val="0"/>
      <w:marBottom w:val="0"/>
      <w:divBdr>
        <w:top w:val="none" w:sz="0" w:space="0" w:color="auto"/>
        <w:left w:val="none" w:sz="0" w:space="0" w:color="auto"/>
        <w:bottom w:val="none" w:sz="0" w:space="0" w:color="auto"/>
        <w:right w:val="none" w:sz="0" w:space="0" w:color="auto"/>
      </w:divBdr>
    </w:div>
    <w:div w:id="466553249">
      <w:bodyDiv w:val="1"/>
      <w:marLeft w:val="0"/>
      <w:marRight w:val="0"/>
      <w:marTop w:val="0"/>
      <w:marBottom w:val="0"/>
      <w:divBdr>
        <w:top w:val="none" w:sz="0" w:space="0" w:color="auto"/>
        <w:left w:val="none" w:sz="0" w:space="0" w:color="auto"/>
        <w:bottom w:val="none" w:sz="0" w:space="0" w:color="auto"/>
        <w:right w:val="none" w:sz="0" w:space="0" w:color="auto"/>
      </w:divBdr>
    </w:div>
    <w:div w:id="607003515">
      <w:bodyDiv w:val="1"/>
      <w:marLeft w:val="0"/>
      <w:marRight w:val="0"/>
      <w:marTop w:val="0"/>
      <w:marBottom w:val="0"/>
      <w:divBdr>
        <w:top w:val="none" w:sz="0" w:space="0" w:color="auto"/>
        <w:left w:val="none" w:sz="0" w:space="0" w:color="auto"/>
        <w:bottom w:val="none" w:sz="0" w:space="0" w:color="auto"/>
        <w:right w:val="none" w:sz="0" w:space="0" w:color="auto"/>
      </w:divBdr>
    </w:div>
    <w:div w:id="614598629">
      <w:bodyDiv w:val="1"/>
      <w:marLeft w:val="0"/>
      <w:marRight w:val="0"/>
      <w:marTop w:val="0"/>
      <w:marBottom w:val="0"/>
      <w:divBdr>
        <w:top w:val="none" w:sz="0" w:space="0" w:color="auto"/>
        <w:left w:val="none" w:sz="0" w:space="0" w:color="auto"/>
        <w:bottom w:val="none" w:sz="0" w:space="0" w:color="auto"/>
        <w:right w:val="none" w:sz="0" w:space="0" w:color="auto"/>
      </w:divBdr>
    </w:div>
    <w:div w:id="762529099">
      <w:bodyDiv w:val="1"/>
      <w:marLeft w:val="0"/>
      <w:marRight w:val="0"/>
      <w:marTop w:val="0"/>
      <w:marBottom w:val="0"/>
      <w:divBdr>
        <w:top w:val="none" w:sz="0" w:space="0" w:color="auto"/>
        <w:left w:val="none" w:sz="0" w:space="0" w:color="auto"/>
        <w:bottom w:val="none" w:sz="0" w:space="0" w:color="auto"/>
        <w:right w:val="none" w:sz="0" w:space="0" w:color="auto"/>
      </w:divBdr>
    </w:div>
    <w:div w:id="794568269">
      <w:bodyDiv w:val="1"/>
      <w:marLeft w:val="0"/>
      <w:marRight w:val="0"/>
      <w:marTop w:val="0"/>
      <w:marBottom w:val="0"/>
      <w:divBdr>
        <w:top w:val="none" w:sz="0" w:space="0" w:color="auto"/>
        <w:left w:val="none" w:sz="0" w:space="0" w:color="auto"/>
        <w:bottom w:val="none" w:sz="0" w:space="0" w:color="auto"/>
        <w:right w:val="none" w:sz="0" w:space="0" w:color="auto"/>
      </w:divBdr>
    </w:div>
    <w:div w:id="813378603">
      <w:bodyDiv w:val="1"/>
      <w:marLeft w:val="0"/>
      <w:marRight w:val="0"/>
      <w:marTop w:val="0"/>
      <w:marBottom w:val="0"/>
      <w:divBdr>
        <w:top w:val="none" w:sz="0" w:space="0" w:color="auto"/>
        <w:left w:val="none" w:sz="0" w:space="0" w:color="auto"/>
        <w:bottom w:val="none" w:sz="0" w:space="0" w:color="auto"/>
        <w:right w:val="none" w:sz="0" w:space="0" w:color="auto"/>
      </w:divBdr>
    </w:div>
    <w:div w:id="839154603">
      <w:bodyDiv w:val="1"/>
      <w:marLeft w:val="0"/>
      <w:marRight w:val="0"/>
      <w:marTop w:val="0"/>
      <w:marBottom w:val="0"/>
      <w:divBdr>
        <w:top w:val="none" w:sz="0" w:space="0" w:color="auto"/>
        <w:left w:val="none" w:sz="0" w:space="0" w:color="auto"/>
        <w:bottom w:val="none" w:sz="0" w:space="0" w:color="auto"/>
        <w:right w:val="none" w:sz="0" w:space="0" w:color="auto"/>
      </w:divBdr>
    </w:div>
    <w:div w:id="870805305">
      <w:bodyDiv w:val="1"/>
      <w:marLeft w:val="0"/>
      <w:marRight w:val="0"/>
      <w:marTop w:val="0"/>
      <w:marBottom w:val="0"/>
      <w:divBdr>
        <w:top w:val="none" w:sz="0" w:space="0" w:color="auto"/>
        <w:left w:val="none" w:sz="0" w:space="0" w:color="auto"/>
        <w:bottom w:val="none" w:sz="0" w:space="0" w:color="auto"/>
        <w:right w:val="none" w:sz="0" w:space="0" w:color="auto"/>
      </w:divBdr>
    </w:div>
    <w:div w:id="887423378">
      <w:bodyDiv w:val="1"/>
      <w:marLeft w:val="0"/>
      <w:marRight w:val="0"/>
      <w:marTop w:val="0"/>
      <w:marBottom w:val="0"/>
      <w:divBdr>
        <w:top w:val="none" w:sz="0" w:space="0" w:color="auto"/>
        <w:left w:val="none" w:sz="0" w:space="0" w:color="auto"/>
        <w:bottom w:val="none" w:sz="0" w:space="0" w:color="auto"/>
        <w:right w:val="none" w:sz="0" w:space="0" w:color="auto"/>
      </w:divBdr>
    </w:div>
    <w:div w:id="908073166">
      <w:bodyDiv w:val="1"/>
      <w:marLeft w:val="0"/>
      <w:marRight w:val="0"/>
      <w:marTop w:val="0"/>
      <w:marBottom w:val="0"/>
      <w:divBdr>
        <w:top w:val="none" w:sz="0" w:space="0" w:color="auto"/>
        <w:left w:val="none" w:sz="0" w:space="0" w:color="auto"/>
        <w:bottom w:val="none" w:sz="0" w:space="0" w:color="auto"/>
        <w:right w:val="none" w:sz="0" w:space="0" w:color="auto"/>
      </w:divBdr>
    </w:div>
    <w:div w:id="940995090">
      <w:bodyDiv w:val="1"/>
      <w:marLeft w:val="0"/>
      <w:marRight w:val="0"/>
      <w:marTop w:val="0"/>
      <w:marBottom w:val="0"/>
      <w:divBdr>
        <w:top w:val="none" w:sz="0" w:space="0" w:color="auto"/>
        <w:left w:val="none" w:sz="0" w:space="0" w:color="auto"/>
        <w:bottom w:val="none" w:sz="0" w:space="0" w:color="auto"/>
        <w:right w:val="none" w:sz="0" w:space="0" w:color="auto"/>
      </w:divBdr>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 w:id="1153372388">
      <w:bodyDiv w:val="1"/>
      <w:marLeft w:val="0"/>
      <w:marRight w:val="0"/>
      <w:marTop w:val="0"/>
      <w:marBottom w:val="0"/>
      <w:divBdr>
        <w:top w:val="none" w:sz="0" w:space="0" w:color="auto"/>
        <w:left w:val="none" w:sz="0" w:space="0" w:color="auto"/>
        <w:bottom w:val="none" w:sz="0" w:space="0" w:color="auto"/>
        <w:right w:val="none" w:sz="0" w:space="0" w:color="auto"/>
      </w:divBdr>
    </w:div>
    <w:div w:id="1202476913">
      <w:bodyDiv w:val="1"/>
      <w:marLeft w:val="0"/>
      <w:marRight w:val="0"/>
      <w:marTop w:val="0"/>
      <w:marBottom w:val="0"/>
      <w:divBdr>
        <w:top w:val="none" w:sz="0" w:space="0" w:color="auto"/>
        <w:left w:val="none" w:sz="0" w:space="0" w:color="auto"/>
        <w:bottom w:val="none" w:sz="0" w:space="0" w:color="auto"/>
        <w:right w:val="none" w:sz="0" w:space="0" w:color="auto"/>
      </w:divBdr>
    </w:div>
    <w:div w:id="1219127892">
      <w:bodyDiv w:val="1"/>
      <w:marLeft w:val="0"/>
      <w:marRight w:val="0"/>
      <w:marTop w:val="0"/>
      <w:marBottom w:val="0"/>
      <w:divBdr>
        <w:top w:val="none" w:sz="0" w:space="0" w:color="auto"/>
        <w:left w:val="none" w:sz="0" w:space="0" w:color="auto"/>
        <w:bottom w:val="none" w:sz="0" w:space="0" w:color="auto"/>
        <w:right w:val="none" w:sz="0" w:space="0" w:color="auto"/>
      </w:divBdr>
    </w:div>
    <w:div w:id="1222906576">
      <w:bodyDiv w:val="1"/>
      <w:marLeft w:val="0"/>
      <w:marRight w:val="0"/>
      <w:marTop w:val="0"/>
      <w:marBottom w:val="0"/>
      <w:divBdr>
        <w:top w:val="none" w:sz="0" w:space="0" w:color="auto"/>
        <w:left w:val="none" w:sz="0" w:space="0" w:color="auto"/>
        <w:bottom w:val="none" w:sz="0" w:space="0" w:color="auto"/>
        <w:right w:val="none" w:sz="0" w:space="0" w:color="auto"/>
      </w:divBdr>
    </w:div>
    <w:div w:id="1358846036">
      <w:bodyDiv w:val="1"/>
      <w:marLeft w:val="0"/>
      <w:marRight w:val="0"/>
      <w:marTop w:val="0"/>
      <w:marBottom w:val="0"/>
      <w:divBdr>
        <w:top w:val="none" w:sz="0" w:space="0" w:color="auto"/>
        <w:left w:val="none" w:sz="0" w:space="0" w:color="auto"/>
        <w:bottom w:val="none" w:sz="0" w:space="0" w:color="auto"/>
        <w:right w:val="none" w:sz="0" w:space="0" w:color="auto"/>
      </w:divBdr>
    </w:div>
    <w:div w:id="1475949802">
      <w:bodyDiv w:val="1"/>
      <w:marLeft w:val="0"/>
      <w:marRight w:val="0"/>
      <w:marTop w:val="0"/>
      <w:marBottom w:val="0"/>
      <w:divBdr>
        <w:top w:val="none" w:sz="0" w:space="0" w:color="auto"/>
        <w:left w:val="none" w:sz="0" w:space="0" w:color="auto"/>
        <w:bottom w:val="none" w:sz="0" w:space="0" w:color="auto"/>
        <w:right w:val="none" w:sz="0" w:space="0" w:color="auto"/>
      </w:divBdr>
    </w:div>
    <w:div w:id="1520436593">
      <w:bodyDiv w:val="1"/>
      <w:marLeft w:val="0"/>
      <w:marRight w:val="0"/>
      <w:marTop w:val="0"/>
      <w:marBottom w:val="0"/>
      <w:divBdr>
        <w:top w:val="none" w:sz="0" w:space="0" w:color="auto"/>
        <w:left w:val="none" w:sz="0" w:space="0" w:color="auto"/>
        <w:bottom w:val="none" w:sz="0" w:space="0" w:color="auto"/>
        <w:right w:val="none" w:sz="0" w:space="0" w:color="auto"/>
      </w:divBdr>
    </w:div>
    <w:div w:id="1523477455">
      <w:bodyDiv w:val="1"/>
      <w:marLeft w:val="0"/>
      <w:marRight w:val="0"/>
      <w:marTop w:val="0"/>
      <w:marBottom w:val="0"/>
      <w:divBdr>
        <w:top w:val="none" w:sz="0" w:space="0" w:color="auto"/>
        <w:left w:val="none" w:sz="0" w:space="0" w:color="auto"/>
        <w:bottom w:val="none" w:sz="0" w:space="0" w:color="auto"/>
        <w:right w:val="none" w:sz="0" w:space="0" w:color="auto"/>
      </w:divBdr>
    </w:div>
    <w:div w:id="1545169822">
      <w:bodyDiv w:val="1"/>
      <w:marLeft w:val="0"/>
      <w:marRight w:val="0"/>
      <w:marTop w:val="0"/>
      <w:marBottom w:val="0"/>
      <w:divBdr>
        <w:top w:val="none" w:sz="0" w:space="0" w:color="auto"/>
        <w:left w:val="none" w:sz="0" w:space="0" w:color="auto"/>
        <w:bottom w:val="none" w:sz="0" w:space="0" w:color="auto"/>
        <w:right w:val="none" w:sz="0" w:space="0" w:color="auto"/>
      </w:divBdr>
    </w:div>
    <w:div w:id="1596398847">
      <w:bodyDiv w:val="1"/>
      <w:marLeft w:val="0"/>
      <w:marRight w:val="0"/>
      <w:marTop w:val="0"/>
      <w:marBottom w:val="0"/>
      <w:divBdr>
        <w:top w:val="none" w:sz="0" w:space="0" w:color="auto"/>
        <w:left w:val="none" w:sz="0" w:space="0" w:color="auto"/>
        <w:bottom w:val="none" w:sz="0" w:space="0" w:color="auto"/>
        <w:right w:val="none" w:sz="0" w:space="0" w:color="auto"/>
      </w:divBdr>
    </w:div>
    <w:div w:id="1643998849">
      <w:bodyDiv w:val="1"/>
      <w:marLeft w:val="0"/>
      <w:marRight w:val="0"/>
      <w:marTop w:val="0"/>
      <w:marBottom w:val="0"/>
      <w:divBdr>
        <w:top w:val="none" w:sz="0" w:space="0" w:color="auto"/>
        <w:left w:val="none" w:sz="0" w:space="0" w:color="auto"/>
        <w:bottom w:val="none" w:sz="0" w:space="0" w:color="auto"/>
        <w:right w:val="none" w:sz="0" w:space="0" w:color="auto"/>
      </w:divBdr>
    </w:div>
    <w:div w:id="1724064529">
      <w:bodyDiv w:val="1"/>
      <w:marLeft w:val="0"/>
      <w:marRight w:val="0"/>
      <w:marTop w:val="0"/>
      <w:marBottom w:val="0"/>
      <w:divBdr>
        <w:top w:val="none" w:sz="0" w:space="0" w:color="auto"/>
        <w:left w:val="none" w:sz="0" w:space="0" w:color="auto"/>
        <w:bottom w:val="none" w:sz="0" w:space="0" w:color="auto"/>
        <w:right w:val="none" w:sz="0" w:space="0" w:color="auto"/>
      </w:divBdr>
    </w:div>
    <w:div w:id="1769618814">
      <w:bodyDiv w:val="1"/>
      <w:marLeft w:val="0"/>
      <w:marRight w:val="0"/>
      <w:marTop w:val="0"/>
      <w:marBottom w:val="0"/>
      <w:divBdr>
        <w:top w:val="none" w:sz="0" w:space="0" w:color="auto"/>
        <w:left w:val="none" w:sz="0" w:space="0" w:color="auto"/>
        <w:bottom w:val="none" w:sz="0" w:space="0" w:color="auto"/>
        <w:right w:val="none" w:sz="0" w:space="0" w:color="auto"/>
      </w:divBdr>
    </w:div>
    <w:div w:id="1782459626">
      <w:bodyDiv w:val="1"/>
      <w:marLeft w:val="0"/>
      <w:marRight w:val="0"/>
      <w:marTop w:val="0"/>
      <w:marBottom w:val="0"/>
      <w:divBdr>
        <w:top w:val="none" w:sz="0" w:space="0" w:color="auto"/>
        <w:left w:val="none" w:sz="0" w:space="0" w:color="auto"/>
        <w:bottom w:val="none" w:sz="0" w:space="0" w:color="auto"/>
        <w:right w:val="none" w:sz="0" w:space="0" w:color="auto"/>
      </w:divBdr>
    </w:div>
    <w:div w:id="1813327530">
      <w:bodyDiv w:val="1"/>
      <w:marLeft w:val="0"/>
      <w:marRight w:val="0"/>
      <w:marTop w:val="0"/>
      <w:marBottom w:val="0"/>
      <w:divBdr>
        <w:top w:val="none" w:sz="0" w:space="0" w:color="auto"/>
        <w:left w:val="none" w:sz="0" w:space="0" w:color="auto"/>
        <w:bottom w:val="none" w:sz="0" w:space="0" w:color="auto"/>
        <w:right w:val="none" w:sz="0" w:space="0" w:color="auto"/>
      </w:divBdr>
    </w:div>
    <w:div w:id="1886598826">
      <w:bodyDiv w:val="1"/>
      <w:marLeft w:val="0"/>
      <w:marRight w:val="0"/>
      <w:marTop w:val="0"/>
      <w:marBottom w:val="0"/>
      <w:divBdr>
        <w:top w:val="none" w:sz="0" w:space="0" w:color="auto"/>
        <w:left w:val="none" w:sz="0" w:space="0" w:color="auto"/>
        <w:bottom w:val="none" w:sz="0" w:space="0" w:color="auto"/>
        <w:right w:val="none" w:sz="0" w:space="0" w:color="auto"/>
      </w:divBdr>
    </w:div>
    <w:div w:id="1954820778">
      <w:bodyDiv w:val="1"/>
      <w:marLeft w:val="0"/>
      <w:marRight w:val="0"/>
      <w:marTop w:val="0"/>
      <w:marBottom w:val="0"/>
      <w:divBdr>
        <w:top w:val="none" w:sz="0" w:space="0" w:color="auto"/>
        <w:left w:val="none" w:sz="0" w:space="0" w:color="auto"/>
        <w:bottom w:val="none" w:sz="0" w:space="0" w:color="auto"/>
        <w:right w:val="none" w:sz="0" w:space="0" w:color="auto"/>
      </w:divBdr>
    </w:div>
    <w:div w:id="2073963178">
      <w:bodyDiv w:val="1"/>
      <w:marLeft w:val="0"/>
      <w:marRight w:val="0"/>
      <w:marTop w:val="0"/>
      <w:marBottom w:val="0"/>
      <w:divBdr>
        <w:top w:val="none" w:sz="0" w:space="0" w:color="auto"/>
        <w:left w:val="none" w:sz="0" w:space="0" w:color="auto"/>
        <w:bottom w:val="none" w:sz="0" w:space="0" w:color="auto"/>
        <w:right w:val="none" w:sz="0" w:space="0" w:color="auto"/>
      </w:divBdr>
    </w:div>
    <w:div w:id="2090804669">
      <w:bodyDiv w:val="1"/>
      <w:marLeft w:val="0"/>
      <w:marRight w:val="0"/>
      <w:marTop w:val="0"/>
      <w:marBottom w:val="0"/>
      <w:divBdr>
        <w:top w:val="none" w:sz="0" w:space="0" w:color="auto"/>
        <w:left w:val="none" w:sz="0" w:space="0" w:color="auto"/>
        <w:bottom w:val="none" w:sz="0" w:space="0" w:color="auto"/>
        <w:right w:val="none" w:sz="0" w:space="0" w:color="auto"/>
      </w:divBdr>
    </w:div>
    <w:div w:id="20951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dalupe_perez\Downloads\PLANTILLA%20Documentos%20CP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70E0-7FA8-4978-B5CA-C02BB8E2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 CP2016.dot</Template>
  <TotalTime>192</TotalTime>
  <Pages>1</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Perez Robles</dc:creator>
  <cp:keywords/>
  <dc:description/>
  <cp:lastModifiedBy>Raul Perez Robles</cp:lastModifiedBy>
  <cp:revision>14</cp:revision>
  <cp:lastPrinted>2019-04-25T02:53:00Z</cp:lastPrinted>
  <dcterms:created xsi:type="dcterms:W3CDTF">2019-03-08T19:55:00Z</dcterms:created>
  <dcterms:modified xsi:type="dcterms:W3CDTF">2019-04-25T02:53:00Z</dcterms:modified>
</cp:coreProperties>
</file>